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49.png" ContentType="image/png"/>
  <Override PartName="/word/media/rId145.png" ContentType="image/png"/>
  <Override PartName="/word/media/rId244.png" ContentType="image/png"/>
  <Override PartName="/word/media/rId265.png" ContentType="image/png"/>
  <Override PartName="/word/media/rId262.png" ContentType="image/png"/>
  <Override PartName="/word/media/rId259.png" ContentType="image/png"/>
  <Override PartName="/word/media/rId268.png" ContentType="image/png"/>
  <Override PartName="/word/media/rId310.png" ContentType="image/png"/>
  <Override PartName="/word/media/rId302.png" ContentType="image/png"/>
  <Override PartName="/word/media/rId307.png" ContentType="image/png"/>
  <Override PartName="/word/media/rId318.png" ContentType="image/png"/>
  <Override PartName="/word/media/rId358.png" ContentType="image/png"/>
  <Override PartName="/word/media/rId125.png" ContentType="image/png"/>
  <Override PartName="/word/media/rId104.png" ContentType="image/png"/>
  <Override PartName="/word/media/rId89.png" ContentType="image/png"/>
  <Override PartName="/word/media/rId169.png" ContentType="image/png"/>
  <Override PartName="/word/media/rId173.png" ContentType="image/png"/>
  <Override PartName="/word/media/rId189.png" ContentType="image/png"/>
  <Override PartName="/word/media/rId68.png" ContentType="image/png"/>
  <Override PartName="/word/media/rId65.png" ContentType="image/png"/>
  <Override PartName="/word/media/rId97.png" ContentType="image/png"/>
  <Override PartName="/word/media/rId21.png" ContentType="image/png"/>
  <Override PartName="/word/media/rId181.png" ContentType="image/png"/>
  <Override PartName="/word/media/rId162.png" ContentType="image/png"/>
  <Override PartName="/word/media/rId43.png" ContentType="image/png"/>
  <Override PartName="/word/media/rId13.png" ContentType="image/png"/>
  <Override PartName="/word/media/rId84.png" ContentType="image/png"/>
  <Override PartName="/word/media/rId53.png" ContentType="image/png"/>
  <Override PartName="/word/media/rId39.png" ContentType="image/png"/>
  <Override PartName="/word/media/rId50.png" ContentType="image/png"/>
  <Override PartName="/word/media/rId61.png" ContentType="image/png"/>
  <Override PartName="/word/media/rId57.png" ContentType="image/png"/>
  <Override PartName="/word/media/rId46.png" ContentType="image/png"/>
  <Override PartName="/word/media/rId93.png" ContentType="image/png"/>
  <Override PartName="/word/media/rId25.png" ContentType="image/png"/>
  <Override PartName="/word/media/rId78.png" ContentType="image/png"/>
  <Override PartName="/word/media/rId75.png" ContentType="image/png"/>
  <Override PartName="/word/media/rId139.png" ContentType="image/png"/>
  <Override PartName="/word/media/rId100.png" ContentType="image/png"/>
  <Override PartName="/word/media/rId122.png" ContentType="image/png"/>
  <Override PartName="/word/media/rId35.png" ContentType="image/png"/>
  <Override PartName="/word/media/rId17.png" ContentType="image/png"/>
  <Override PartName="/word/media/rId112.png" ContentType="image/png"/>
  <Override PartName="/word/media/rId130.png" ContentType="image/png"/>
  <Override PartName="/word/media/rId117.png" ContentType="image/png"/>
  <Override PartName="/word/media/rId133.png" ContentType="image/png"/>
  <Override PartName="/word/media/rId351.png" ContentType="image/png"/>
  <Override PartName="/word/media/rId209.png" ContentType="image/png"/>
  <Override PartName="/word/media/rId215.png" ContentType="image/png"/>
  <Override PartName="/word/media/rId219.png" ContentType="image/png"/>
  <Override PartName="/word/media/rId223.png" ContentType="image/png"/>
  <Override PartName="/word/media/rId228.png" ContentType="image/png"/>
  <Override PartName="/word/media/rId231.png" ContentType="image/png"/>
  <Override PartName="/word/media/rId234.png" ContentType="image/png"/>
  <Override PartName="/word/media/rId379.png" ContentType="image/png"/>
  <Override PartName="/word/media/rId376.png" ContentType="image/png"/>
  <Override PartName="/word/media/rId36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Podręcznik PhishSpot</w:t>
      </w:r>
    </w:p>
    <w:p>
      <w:pPr>
        <w:pStyle w:val="Subtitle"/>
      </w:pPr>
      <w:r>
        <w:t xml:space="preserve">Przewodnik administratora</w:t>
      </w:r>
    </w:p>
    <w:p>
      <w:pPr>
        <w:pStyle w:val="Date"/>
      </w:pPr>
      <w:r>
        <w:t xml:space="preserve">2026-06-02</w:t>
      </w:r>
    </w:p>
    <w:sdt>
      <w:sdtPr>
        <w:docPartObj>
          <w:docPartGallery w:val="Table of Contents"/>
          <w:docPartUnique/>
        </w:docPartObj>
      </w:sdtPr>
      <w:sdtContent>
        <w:p>
          <w:pPr>
            <w:pStyle w:val="TOCHeading"/>
          </w:pPr>
          <w:r>
            <w:t xml:space="preserve">Table of Contents</w:t>
          </w:r>
        </w:p>
        <w:p>
          <w:r>
            <w:fldChar w:fldCharType="begin" w:dirty="true"/>
            <w:instrText xml:space="preserve">TOC \o "1-2" \h \z \u</w:instrText>
            <w:fldChar w:fldCharType="separate"/>
            <w:fldChar w:fldCharType="end"/>
          </w:r>
        </w:p>
      </w:sdtContent>
    </w:sdt>
    <w:bookmarkStart w:id="12" w:name="wprowadzenie"/>
    <w:p>
      <w:pPr>
        <w:pStyle w:val="Heading1"/>
      </w:pPr>
      <w:r>
        <w:t xml:space="preserve">Wprowadzenie</w:t>
      </w:r>
    </w:p>
    <w:p>
      <w:pPr>
        <w:pStyle w:val="FirstParagraph"/>
      </w:pPr>
      <w:r>
        <w:t xml:space="preserve">Witamy w PhishSpot, kompleksowej platformie do symulacji phishingu i szkoleń z zakresu świadomości bezpieczeństwa. Ten podręcznik obejmuje wszystkie funkcje dostępne dla administratorów konta. Został zaprojektowany dla użytkowników nietechnicznych i krok po kroku omawia każdą sekcję platformy. PhishSpot pozwala Twojej organizacji na przeprowadzanie realistycznych kampanii phishingowych, śledzenie reakcji pracowników, dostarczanie szkoleń ze świadomości bezpieczeństwa oraz mierzenie odporności Twojego zespołu na ataki socjotechniczne w czasie.</w:t>
      </w:r>
    </w:p>
    <w:bookmarkStart w:id="9" w:name="czym-jest-phishspot"/>
    <w:p>
      <w:pPr>
        <w:pStyle w:val="Heading2"/>
      </w:pPr>
      <w:r>
        <w:t xml:space="preserve">1.1 Czym jest PhishSpot?</w:t>
      </w:r>
    </w:p>
    <w:p>
      <w:pPr>
        <w:pStyle w:val="FirstParagraph"/>
      </w:pPr>
      <w:r>
        <w:t xml:space="preserve">PhishSpot to platforma SaaS, która pomaga organizacjom testować i ulepszać zdolność pracowników do rozpoznawania e-maili phishingowych. Jako administrator możesz tworzyć symulowane kampanie phishingowe, które naśladują rzeczywiste ataki, wysyłać je do swojego zespołu, a następnie śledzić, kto otworzył e-mail, kto kliknął link i kto podał poufne informacje na fałszywej stronie docelowej. Po kliknięciu pracownicy mogą zostać przekierowani na kurs szkoleniowy w celu poprawy ich świadomości.</w:t>
      </w:r>
    </w:p>
    <w:bookmarkEnd w:id="9"/>
    <w:bookmarkStart w:id="10" w:name="dla-kogo-jest-ten-podręcznik"/>
    <w:p>
      <w:pPr>
        <w:pStyle w:val="Heading2"/>
      </w:pPr>
      <w:r>
        <w:t xml:space="preserve">1.2 Dla kogo jest ten podręcznik?</w:t>
      </w:r>
    </w:p>
    <w:p>
      <w:pPr>
        <w:pStyle w:val="FirstParagraph"/>
      </w:pPr>
      <w:r>
        <w:t xml:space="preserve">Ten podręcznik jest przeznaczony dla administratorów na poziomie konta. Jeśli masz rolę Administratora (Admin) w swoim zespole, masz pełny dostęp do wszystkich funkcji opisanych w tym przewodniku: zarządzania kampaniami, kontaktami, szablonami, domenami, kursami, członkami zespołu, raportami i ustawieniami konta.</w:t>
      </w:r>
    </w:p>
    <w:bookmarkEnd w:id="10"/>
    <w:bookmarkStart w:id="11" w:name="przegląd-ról-użytkowników"/>
    <w:p>
      <w:pPr>
        <w:pStyle w:val="Heading2"/>
      </w:pPr>
      <w:r>
        <w:t xml:space="preserve">1.3 Przegląd ról użytkowników</w:t>
      </w:r>
    </w:p>
    <w:p>
      <w:pPr>
        <w:pStyle w:val="FirstParagraph"/>
      </w:pPr>
      <w:r>
        <w:t xml:space="preserve">PhishSpot używa trzech ról użytkowników na każdym koncie. Twoja rola określa, co możesz zobaczyć i zrobić:</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rPr>
                <w:b/>
                <w:bCs/>
              </w:rPr>
              <w:t xml:space="preserve">Rola</w:t>
            </w:r>
          </w:p>
        </w:tc>
        <w:tc>
          <w:tcPr/>
          <w:p>
            <w:pPr>
              <w:pStyle w:val="Compact"/>
            </w:pPr>
            <w:r>
              <w:rPr>
                <w:b/>
                <w:bCs/>
              </w:rPr>
              <w:t xml:space="preserve">Poziom Dostępu</w:t>
            </w:r>
          </w:p>
        </w:tc>
        <w:tc>
          <w:tcPr/>
          <w:p>
            <w:pPr>
              <w:pStyle w:val="Compact"/>
            </w:pPr>
            <w:r>
              <w:rPr>
                <w:b/>
                <w:bCs/>
              </w:rPr>
              <w:t xml:space="preserve">Kluczowe Uprawnienia</w:t>
            </w:r>
          </w:p>
        </w:tc>
      </w:tr>
      <w:tr>
        <w:tc>
          <w:tcPr/>
          <w:p>
            <w:pPr>
              <w:pStyle w:val="Compact"/>
            </w:pPr>
            <w:r>
              <w:t xml:space="preserve">Admin</w:t>
            </w:r>
          </w:p>
        </w:tc>
        <w:tc>
          <w:tcPr/>
          <w:p>
            <w:pPr>
              <w:pStyle w:val="Compact"/>
            </w:pPr>
            <w:r>
              <w:t xml:space="preserve">Pełny dostęp</w:t>
            </w:r>
          </w:p>
        </w:tc>
        <w:tc>
          <w:tcPr/>
          <w:p>
            <w:pPr>
              <w:pStyle w:val="Compact"/>
            </w:pPr>
            <w:r>
              <w:t xml:space="preserve">Wszystko: kampanie, kontakty, szablony, zarządzanie zespołem, ustawienia konta, domeny, kursy, media, webhooki, raporty</w:t>
            </w:r>
          </w:p>
        </w:tc>
      </w:tr>
      <w:tr>
        <w:tc>
          <w:tcPr/>
          <w:p>
            <w:pPr>
              <w:pStyle w:val="Compact"/>
            </w:pPr>
            <w:r>
              <w:t xml:space="preserve">Edytor</w:t>
            </w:r>
          </w:p>
        </w:tc>
        <w:tc>
          <w:tcPr/>
          <w:p>
            <w:pPr>
              <w:pStyle w:val="Compact"/>
            </w:pPr>
            <w:r>
              <w:t xml:space="preserve">Dostęp do treści</w:t>
            </w:r>
          </w:p>
        </w:tc>
        <w:tc>
          <w:tcPr/>
          <w:p>
            <w:pPr>
              <w:pStyle w:val="Compact"/>
            </w:pPr>
            <w:r>
              <w:t xml:space="preserve">Kampanie, kontakty, kursy, szablony, media, raporty. Nie może zarządzać członkami zespołu ani ustawieniami konta</w:t>
            </w:r>
          </w:p>
        </w:tc>
      </w:tr>
      <w:tr>
        <w:tc>
          <w:tcPr/>
          <w:p>
            <w:pPr>
              <w:pStyle w:val="Compact"/>
            </w:pPr>
            <w:r>
              <w:t xml:space="preserve">Członek</w:t>
            </w:r>
          </w:p>
        </w:tc>
        <w:tc>
          <w:tcPr/>
          <w:p>
            <w:pPr>
              <w:pStyle w:val="Compact"/>
            </w:pPr>
            <w:r>
              <w:t xml:space="preserve">Tylko do odczytu</w:t>
            </w:r>
          </w:p>
        </w:tc>
        <w:tc>
          <w:tcPr/>
          <w:p>
            <w:pPr>
              <w:pStyle w:val="Compact"/>
            </w:pPr>
            <w:r>
              <w:t xml:space="preserve">Może przeglądać kampanie, kontakty i raporty, ale nie może niczego tworzyć ani modyfikować</w:t>
            </w:r>
          </w:p>
        </w:tc>
      </w:tr>
    </w:tbl>
    <w:p>
      <w:pPr>
        <w:pStyle w:val="BodyText"/>
      </w:pPr>
      <w:r>
        <w:t xml:space="preserve">Ten podręcznik skupia się wyłącznie na roli Administratora. Edytorzy i Członkowie zobaczą mniej elementów menu i przycisków akcji.</w:t>
      </w:r>
    </w:p>
    <w:bookmarkEnd w:id="11"/>
    <w:bookmarkEnd w:id="12"/>
    <w:bookmarkStart w:id="30" w:name="rozpoczęcie-pracy"/>
    <w:p>
      <w:pPr>
        <w:pStyle w:val="Heading1"/>
      </w:pPr>
      <w:r>
        <w:t xml:space="preserve">Rozpoczęcie Pracy</w:t>
      </w:r>
    </w:p>
    <w:bookmarkStart w:id="16" w:name="logowanie"/>
    <w:p>
      <w:pPr>
        <w:pStyle w:val="Heading2"/>
      </w:pPr>
      <w:r>
        <w:t xml:space="preserve">2.1 Logowanie</w:t>
      </w:r>
    </w:p>
    <w:p>
      <w:pPr>
        <w:pStyle w:val="FirstParagraph"/>
      </w:pPr>
      <w:r>
        <w:t xml:space="preserve">Przejdź do adresu URL platformy PhishSpot w swojej przeglądarce. Wprowadź swój adres e-mail i hasło na stronie logowania, a następnie kliknij przycisk Zaloguj się (Sign In). Jeśli Twoja organizacja włączyła uwierzytelnianie dwuskładnikowe (2FA), po wpisaniu hasła zostaniesz poproszony o wprowadzenie kodu weryfikacyjnego z aplikacji uwierzytelniającej.</w:t>
      </w:r>
    </w:p>
    <w:p>
      <w:pPr>
        <w:pStyle w:val="BodyText"/>
      </w:pPr>
      <w:r>
        <w:drawing>
          <wp:inline>
            <wp:extent cx="5334000" cy="3333750"/>
            <wp:effectExtent b="0" l="0" r="0" t="0"/>
            <wp:docPr descr="" title="" id="14" name="Picture"/>
            <a:graphic>
              <a:graphicData uri="http://schemas.openxmlformats.org/drawingml/2006/picture">
                <pic:pic>
                  <pic:nvPicPr>
                    <pic:cNvPr descr="/Users/vibestation/Code/phishspot-platform/docs/manual/public/img/manual/pl/image21.png" id="15" name="Picture"/>
                    <pic:cNvPicPr>
                      <a:picLocks noChangeArrowheads="1" noChangeAspect="1"/>
                    </pic:cNvPicPr>
                  </pic:nvPicPr>
                  <pic:blipFill>
                    <a:blip r:embed="rId13"/>
                    <a:stretch>
                      <a:fillRect/>
                    </a:stretch>
                  </pic:blipFill>
                  <pic:spPr bwMode="auto">
                    <a:xfrm>
                      <a:off x="0" y="0"/>
                      <a:ext cx="5334000" cy="3333750"/>
                    </a:xfrm>
                    <a:prstGeom prst="rect">
                      <a:avLst/>
                    </a:prstGeom>
                    <a:noFill/>
                    <a:ln w="9525">
                      <a:noFill/>
                      <a:headEnd/>
                      <a:tailEnd/>
                    </a:ln>
                  </pic:spPr>
                </pic:pic>
              </a:graphicData>
            </a:graphic>
          </wp:inline>
        </w:drawing>
      </w:r>
    </w:p>
    <w:bookmarkEnd w:id="16"/>
    <w:bookmarkStart w:id="20" w:name="nawigacja-po-platformie"/>
    <w:p>
      <w:pPr>
        <w:pStyle w:val="Heading2"/>
      </w:pPr>
      <w:r>
        <w:t xml:space="preserve">2.2 Nawigacja po platformie</w:t>
      </w:r>
    </w:p>
    <w:p>
      <w:pPr>
        <w:pStyle w:val="FirstParagraph"/>
      </w:pPr>
      <w:r>
        <w:t xml:space="preserve">Po zalogowaniu zobaczysz główny pulpit nawigacyjny (Dashboard). Platforma wykorzystuje poziomy górny pasek nawigacyjny, który pojawia się na każdej stronie. Pasek nawigacyjny zawiera:</w:t>
      </w:r>
    </w:p>
    <w:p>
      <w:pPr>
        <w:numPr>
          <w:ilvl w:val="0"/>
          <w:numId w:val="1001"/>
        </w:numPr>
      </w:pPr>
      <w:r>
        <w:rPr>
          <w:b/>
          <w:bCs/>
        </w:rPr>
        <w:t xml:space="preserve">Lewa strona</w:t>
      </w:r>
      <w:r>
        <w:t xml:space="preserve"> </w:t>
      </w:r>
      <w:r>
        <w:t xml:space="preserve">— Logo PhishSpot (link do strony głównej) oraz przełącznik kont/zespołów (pokazuje nazwę Twojego obecnego zespołu).</w:t>
      </w:r>
    </w:p>
    <w:p>
      <w:pPr>
        <w:numPr>
          <w:ilvl w:val="0"/>
          <w:numId w:val="1001"/>
        </w:numPr>
      </w:pPr>
      <w:r>
        <w:rPr>
          <w:b/>
          <w:bCs/>
        </w:rPr>
        <w:t xml:space="preserve">Środek</w:t>
      </w:r>
      <w:r>
        <w:t xml:space="preserve"> </w:t>
      </w:r>
      <w:r>
        <w:t xml:space="preserve">— Główne linki nawigacyjne: Pulpit (Dashboard), Kampanie (Campaigns), Kalendarz (Calendar), Trendy (Trends), Szablony (Templates) i Ustawienia (Settings). Aktywna strona jest podświetlona niebieskim podkreśleniem.</w:t>
      </w:r>
    </w:p>
    <w:p>
      <w:pPr>
        <w:numPr>
          <w:ilvl w:val="0"/>
          <w:numId w:val="1001"/>
        </w:numPr>
      </w:pPr>
      <w:r>
        <w:rPr>
          <w:b/>
          <w:bCs/>
        </w:rPr>
        <w:t xml:space="preserve">Prawa strona</w:t>
      </w:r>
      <w:r>
        <w:t xml:space="preserve"> </w:t>
      </w:r>
      <w:r>
        <w:t xml:space="preserve">— Przełącznik języka (ikona flagi), przełącznik motywu (tryb jasny/ciemny), dzwonek powiadomień oraz awatar użytkownika/menu profilu.</w:t>
      </w:r>
    </w:p>
    <w:p>
      <w:pPr>
        <w:pStyle w:val="FirstParagraph"/>
      </w:pPr>
      <w:r>
        <w:drawing>
          <wp:inline>
            <wp:extent cx="5334000" cy="3333750"/>
            <wp:effectExtent b="0" l="0" r="0" t="0"/>
            <wp:docPr descr="" title="" id="18" name="Picture"/>
            <a:graphic>
              <a:graphicData uri="http://schemas.openxmlformats.org/drawingml/2006/picture">
                <pic:pic>
                  <pic:nvPicPr>
                    <pic:cNvPr descr="/Users/vibestation/Code/phishspot-platform/docs/manual/public/img/manual/pl/image5.png" id="19" name="Picture"/>
                    <pic:cNvPicPr>
                      <a:picLocks noChangeArrowheads="1" noChangeAspect="1"/>
                    </pic:cNvPicPr>
                  </pic:nvPicPr>
                  <pic:blipFill>
                    <a:blip r:embed="rId17"/>
                    <a:stretch>
                      <a:fillRect/>
                    </a:stretch>
                  </pic:blipFill>
                  <pic:spPr bwMode="auto">
                    <a:xfrm>
                      <a:off x="0" y="0"/>
                      <a:ext cx="5334000" cy="3333750"/>
                    </a:xfrm>
                    <a:prstGeom prst="rect">
                      <a:avLst/>
                    </a:prstGeom>
                    <a:noFill/>
                    <a:ln w="9525">
                      <a:noFill/>
                      <a:headEnd/>
                      <a:tailEnd/>
                    </a:ln>
                  </pic:spPr>
                </pic:pic>
              </a:graphicData>
            </a:graphic>
          </wp:inline>
        </w:drawing>
      </w:r>
    </w:p>
    <w:bookmarkEnd w:id="20"/>
    <w:bookmarkStart w:id="24" w:name="struktura-menu-nawigacyjnego"/>
    <w:p>
      <w:pPr>
        <w:pStyle w:val="Heading2"/>
      </w:pPr>
      <w:r>
        <w:t xml:space="preserve">2.3 Struktura Menu Nawigacyjnego</w:t>
      </w:r>
    </w:p>
    <w:p>
      <w:pPr>
        <w:pStyle w:val="FirstParagraph"/>
      </w:pPr>
      <w:r>
        <w:t xml:space="preserve">Górny pasek nawigacyjny zawiera następujące główne sekcje:</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rPr>
                <w:b/>
                <w:bCs/>
              </w:rPr>
              <w:t xml:space="preserve">Pozycja Menu</w:t>
            </w:r>
          </w:p>
        </w:tc>
        <w:tc>
          <w:tcPr/>
          <w:p>
            <w:pPr>
              <w:pStyle w:val="Compact"/>
            </w:pPr>
            <w:r>
              <w:rPr>
                <w:b/>
                <w:bCs/>
              </w:rPr>
              <w:t xml:space="preserve">Opis</w:t>
            </w:r>
          </w:p>
        </w:tc>
      </w:tr>
      <w:tr>
        <w:tc>
          <w:tcPr/>
          <w:p>
            <w:pPr>
              <w:pStyle w:val="Compact"/>
            </w:pPr>
            <w:r>
              <w:t xml:space="preserve">Pulpit (Dashboard)</w:t>
            </w:r>
          </w:p>
        </w:tc>
        <w:tc>
          <w:tcPr/>
          <w:p>
            <w:pPr>
              <w:pStyle w:val="Compact"/>
            </w:pPr>
            <w:r>
              <w:t xml:space="preserve">Przegląd Twojego konta z najnowszymi kampaniami i szybkimi statystykami</w:t>
            </w:r>
          </w:p>
        </w:tc>
      </w:tr>
      <w:tr>
        <w:tc>
          <w:tcPr/>
          <w:p>
            <w:pPr>
              <w:pStyle w:val="Compact"/>
            </w:pPr>
            <w:r>
              <w:t xml:space="preserve">Kampanie (Campaigns)</w:t>
            </w:r>
          </w:p>
        </w:tc>
        <w:tc>
          <w:tcPr/>
          <w:p>
            <w:pPr>
              <w:pStyle w:val="Compact"/>
            </w:pPr>
            <w:r>
              <w:t xml:space="preserve">Tworzenie, zarządzanie i monitorowanie kampanii symulujących phishing</w:t>
            </w:r>
          </w:p>
        </w:tc>
      </w:tr>
      <w:tr>
        <w:tc>
          <w:tcPr/>
          <w:p>
            <w:pPr>
              <w:pStyle w:val="Compact"/>
            </w:pPr>
            <w:r>
              <w:t xml:space="preserve">Kalendarz Kampanii</w:t>
            </w:r>
          </w:p>
        </w:tc>
        <w:tc>
          <w:tcPr/>
          <w:p>
            <w:pPr>
              <w:pStyle w:val="Compact"/>
            </w:pPr>
            <w:r>
              <w:t xml:space="preserve">Wizualny widok kalendarza zaplanowanych i przeszłych kampanii</w:t>
            </w:r>
          </w:p>
        </w:tc>
      </w:tr>
      <w:tr>
        <w:tc>
          <w:tcPr/>
          <w:p>
            <w:pPr>
              <w:pStyle w:val="Compact"/>
            </w:pPr>
            <w:r>
              <w:t xml:space="preserve">Trendy (Trends)</w:t>
            </w:r>
          </w:p>
        </w:tc>
        <w:tc>
          <w:tcPr/>
          <w:p>
            <w:pPr>
              <w:pStyle w:val="Compact"/>
            </w:pPr>
            <w:r>
              <w:t xml:space="preserve">Historyczne dane dotyczące trendów i analityka ze wszystkich kampanii</w:t>
            </w:r>
          </w:p>
        </w:tc>
      </w:tr>
      <w:tr>
        <w:tc>
          <w:tcPr/>
          <w:p>
            <w:pPr>
              <w:pStyle w:val="Compact"/>
            </w:pPr>
            <w:r>
              <w:t xml:space="preserve">Szablony (Templates)</w:t>
            </w:r>
          </w:p>
        </w:tc>
        <w:tc>
          <w:tcPr/>
          <w:p>
            <w:pPr>
              <w:pStyle w:val="Compact"/>
            </w:pPr>
            <w:r>
              <w:t xml:space="preserve">Przeglądanie wyselekcjonowanych szablonów phishingowych i zarządzanie własnymi szablonami</w:t>
            </w:r>
          </w:p>
        </w:tc>
      </w:tr>
      <w:tr>
        <w:tc>
          <w:tcPr/>
          <w:p>
            <w:pPr>
              <w:pStyle w:val="Compact"/>
            </w:pPr>
            <w:r>
              <w:t xml:space="preserve">Ustawienia (Settings)</w:t>
            </w:r>
          </w:p>
        </w:tc>
        <w:tc>
          <w:tcPr/>
          <w:p>
            <w:pPr>
              <w:pStyle w:val="Compact"/>
            </w:pPr>
            <w:r>
              <w:t xml:space="preserve">Rozwijana sekcja zawierająca: Kontakty, Grupy, Kursy, Media, Domeny, Domeny Platformy, Webhooki, Szczegóły Konta, Członkowie Zespołu</w:t>
            </w:r>
          </w:p>
        </w:tc>
      </w:tr>
    </w:tbl>
    <w:p>
      <w:pPr>
        <w:pStyle w:val="BodyText"/>
      </w:pPr>
      <w:r>
        <w:drawing>
          <wp:inline>
            <wp:extent cx="5334000" cy="693308"/>
            <wp:effectExtent b="0" l="0" r="0" t="0"/>
            <wp:docPr descr="" title="" id="22" name="Picture"/>
            <a:graphic>
              <a:graphicData uri="http://schemas.openxmlformats.org/drawingml/2006/picture">
                <pic:pic>
                  <pic:nvPicPr>
                    <pic:cNvPr descr="/Users/vibestation/Code/phishspot-platform/docs/manual/public/img/manual/pl/image18.png" id="23" name="Picture"/>
                    <pic:cNvPicPr>
                      <a:picLocks noChangeArrowheads="1" noChangeAspect="1"/>
                    </pic:cNvPicPr>
                  </pic:nvPicPr>
                  <pic:blipFill>
                    <a:blip r:embed="rId21"/>
                    <a:stretch>
                      <a:fillRect/>
                    </a:stretch>
                  </pic:blipFill>
                  <pic:spPr bwMode="auto">
                    <a:xfrm>
                      <a:off x="0" y="0"/>
                      <a:ext cx="5334000" cy="693308"/>
                    </a:xfrm>
                    <a:prstGeom prst="rect">
                      <a:avLst/>
                    </a:prstGeom>
                    <a:noFill/>
                    <a:ln w="9525">
                      <a:noFill/>
                      <a:headEnd/>
                      <a:tailEnd/>
                    </a:ln>
                  </pic:spPr>
                </pic:pic>
              </a:graphicData>
            </a:graphic>
          </wp:inline>
        </w:drawing>
      </w:r>
    </w:p>
    <w:bookmarkEnd w:id="24"/>
    <w:bookmarkStart w:id="28" w:name="przełączanie-kont"/>
    <w:p>
      <w:pPr>
        <w:pStyle w:val="Heading2"/>
      </w:pPr>
      <w:r>
        <w:t xml:space="preserve">2.4 Przełączanie Kont</w:t>
      </w:r>
    </w:p>
    <w:p>
      <w:pPr>
        <w:pStyle w:val="FirstParagraph"/>
      </w:pPr>
      <w:r>
        <w:t xml:space="preserve">Jeśli należysz do wielu zespołów lub kont, możesz przełączać się między nimi za pomocą przełącznika kont na górze paska bocznego. Kliknij nazwę swojego obecnego konta, aby zobaczyć listę rozwijaną wszystkich kont, do których masz dostęp, a następnie wybierz to, na którym chcesz pracować.</w:t>
      </w:r>
    </w:p>
    <w:p>
      <w:pPr>
        <w:pStyle w:val="BodyText"/>
      </w:pPr>
      <w:r>
        <w:drawing>
          <wp:inline>
            <wp:extent cx="5334000" cy="5115067"/>
            <wp:effectExtent b="0" l="0" r="0" t="0"/>
            <wp:docPr descr="" title="" id="26" name="Picture"/>
            <a:graphic>
              <a:graphicData uri="http://schemas.openxmlformats.org/drawingml/2006/picture">
                <pic:pic>
                  <pic:nvPicPr>
                    <pic:cNvPr descr="/Users/vibestation/Code/phishspot-platform/docs/manual/public/img/manual/pl/image30.png" id="27" name="Picture"/>
                    <pic:cNvPicPr>
                      <a:picLocks noChangeArrowheads="1" noChangeAspect="1"/>
                    </pic:cNvPicPr>
                  </pic:nvPicPr>
                  <pic:blipFill>
                    <a:blip r:embed="rId25"/>
                    <a:stretch>
                      <a:fillRect/>
                    </a:stretch>
                  </pic:blipFill>
                  <pic:spPr bwMode="auto">
                    <a:xfrm>
                      <a:off x="0" y="0"/>
                      <a:ext cx="5334000" cy="5115067"/>
                    </a:xfrm>
                    <a:prstGeom prst="rect">
                      <a:avLst/>
                    </a:prstGeom>
                    <a:noFill/>
                    <a:ln w="9525">
                      <a:noFill/>
                      <a:headEnd/>
                      <a:tailEnd/>
                    </a:ln>
                  </pic:spPr>
                </pic:pic>
              </a:graphicData>
            </a:graphic>
          </wp:inline>
        </w:drawing>
      </w:r>
    </w:p>
    <w:bookmarkEnd w:id="28"/>
    <w:bookmarkStart w:id="29" w:name="powiadomienia"/>
    <w:p>
      <w:pPr>
        <w:pStyle w:val="Heading2"/>
      </w:pPr>
      <w:r>
        <w:t xml:space="preserve">2.5 Powiadomienia</w:t>
      </w:r>
    </w:p>
    <w:p>
      <w:pPr>
        <w:pStyle w:val="FirstParagraph"/>
      </w:pPr>
      <w:r>
        <w:t xml:space="preserve">Dzwonek powiadomień w prawym górnym rogu pokazuje liczbę nieprzeczytanych powiadomień. Kliknij go, aby zobaczyć listę ostatnich zdarzeń, takich jak zakończenie kampanii, dołączenie nowych członków zespołu lub aktualizacje weryfikacji domeny. Każde powiadomienie jest linkiem do odpowiedniego elementu. Możesz oznaczyć wszystkie powiadomienia jako przeczytane za pomocą linku na górze panelu powiadomień.</w:t>
      </w:r>
    </w:p>
    <w:bookmarkEnd w:id="29"/>
    <w:bookmarkEnd w:id="30"/>
    <w:bookmarkStart w:id="34" w:name="pulpit-nawigacyjny-dashboard"/>
    <w:p>
      <w:pPr>
        <w:pStyle w:val="Heading1"/>
      </w:pPr>
      <w:r>
        <w:t xml:space="preserve">Pulpit Nawigacyjny (Dashboard)</w:t>
      </w:r>
    </w:p>
    <w:p>
      <w:pPr>
        <w:pStyle w:val="FirstParagraph"/>
      </w:pPr>
      <w:r>
        <w:t xml:space="preserve">Pulpit nawigacyjny to Twój ekran główny po zalogowaniu. Zapewnia on ogólny przegląd aktywności na Twoim koncie.</w:t>
      </w:r>
    </w:p>
    <w:p>
      <w:pPr>
        <w:pStyle w:val="BodyText"/>
      </w:pPr>
      <w:r>
        <w:drawing>
          <wp:inline>
            <wp:extent cx="5334000" cy="3333750"/>
            <wp:effectExtent b="0" l="0" r="0" t="0"/>
            <wp:docPr descr="" title="" id="31" name="Picture"/>
            <a:graphic>
              <a:graphicData uri="http://schemas.openxmlformats.org/drawingml/2006/picture">
                <pic:pic>
                  <pic:nvPicPr>
                    <pic:cNvPr descr="/Users/vibestation/Code/phishspot-platform/docs/manual/public/img/manual/pl/image5.png" id="32" name="Picture"/>
                    <pic:cNvPicPr>
                      <a:picLocks noChangeArrowheads="1" noChangeAspect="1"/>
                    </pic:cNvPicPr>
                  </pic:nvPicPr>
                  <pic:blipFill>
                    <a:blip r:embed="rId17"/>
                    <a:stretch>
                      <a:fillRect/>
                    </a:stretch>
                  </pic:blipFill>
                  <pic:spPr bwMode="auto">
                    <a:xfrm>
                      <a:off x="0" y="0"/>
                      <a:ext cx="5334000" cy="3333750"/>
                    </a:xfrm>
                    <a:prstGeom prst="rect">
                      <a:avLst/>
                    </a:prstGeom>
                    <a:noFill/>
                    <a:ln w="9525">
                      <a:noFill/>
                      <a:headEnd/>
                      <a:tailEnd/>
                    </a:ln>
                  </pic:spPr>
                </pic:pic>
              </a:graphicData>
            </a:graphic>
          </wp:inline>
        </w:drawing>
      </w:r>
    </w:p>
    <w:bookmarkStart w:id="33" w:name="elementy-pulpitu"/>
    <w:p>
      <w:pPr>
        <w:pStyle w:val="Heading2"/>
      </w:pPr>
      <w:r>
        <w:t xml:space="preserve">3.1 Elementy pulpitu</w:t>
      </w:r>
    </w:p>
    <w:p>
      <w:pPr>
        <w:pStyle w:val="FirstParagraph"/>
      </w:pPr>
      <w:r>
        <w:t xml:space="preserve">Pulpit wyświetla:</w:t>
      </w:r>
    </w:p>
    <w:p>
      <w:pPr>
        <w:numPr>
          <w:ilvl w:val="0"/>
          <w:numId w:val="1002"/>
        </w:numPr>
      </w:pPr>
      <w:r>
        <w:t xml:space="preserve">Podsumowanie Twoich ostatnich kampanii wraz z ich obecnym statusem (Szkic, Zaplanowane, Aktywne, Wstrzymane, Zakończone).</w:t>
      </w:r>
    </w:p>
    <w:p>
      <w:pPr>
        <w:numPr>
          <w:ilvl w:val="0"/>
          <w:numId w:val="1002"/>
        </w:numPr>
      </w:pPr>
      <w:r>
        <w:t xml:space="preserve">Szybki dostęp do domen platformy przypisanych do Twojego konta.</w:t>
      </w:r>
    </w:p>
    <w:p>
      <w:pPr>
        <w:numPr>
          <w:ilvl w:val="0"/>
          <w:numId w:val="1002"/>
        </w:numPr>
      </w:pPr>
      <w:r>
        <w:t xml:space="preserve">Przegląd Twojej biblioteki mediów.</w:t>
      </w:r>
    </w:p>
    <w:p>
      <w:pPr>
        <w:pStyle w:val="FirstParagraph"/>
      </w:pPr>
      <w:r>
        <w:t xml:space="preserve">Z poziomu pulpitu możesz szybko przejść do dowolnej kampanii klikając jej nazwę, lub utworzyć nową kampanię używając przycisku w sekcji kampanii.</w:t>
      </w:r>
    </w:p>
    <w:bookmarkEnd w:id="33"/>
    <w:bookmarkEnd w:id="34"/>
    <w:bookmarkStart w:id="88" w:name="kampanie"/>
    <w:p>
      <w:pPr>
        <w:pStyle w:val="Heading1"/>
      </w:pPr>
      <w:r>
        <w:t xml:space="preserve">Kampanie</w:t>
      </w:r>
    </w:p>
    <w:p>
      <w:pPr>
        <w:pStyle w:val="FirstParagraph"/>
      </w:pPr>
      <w:r>
        <w:t xml:space="preserve">Kampanie stanowią rdzeń platformy PhishSpot. Kampania to symulowane ćwiczenie phishingowe, podczas którego wysyłasz spreprerowaną wiadomość e-mail do grupy kontaktów, udostępniasz fałszywą stronę docelową, aby przechwtywać interakcje, i opcjonalnie po kliknięciu przekierowujesz użytkowników na kurs szkoleniowy.</w:t>
      </w:r>
    </w:p>
    <w:bookmarkStart w:id="38" w:name="lista-kampanii"/>
    <w:p>
      <w:pPr>
        <w:pStyle w:val="Heading2"/>
      </w:pPr>
      <w:r>
        <w:t xml:space="preserve">4.1 Lista Kampanii</w:t>
      </w:r>
    </w:p>
    <w:p>
      <w:pPr>
        <w:pStyle w:val="FirstParagraph"/>
      </w:pPr>
      <w:r>
        <w:t xml:space="preserve">Przejdź do zakładki Kampanie z paska bocznego, aby zobaczyć wszystkie kampanie na swoim koncie. Lista wyświetla:</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rPr>
                <w:b/>
                <w:bCs/>
              </w:rPr>
              <w:t xml:space="preserve">Kolumna</w:t>
            </w:r>
          </w:p>
        </w:tc>
        <w:tc>
          <w:tcPr/>
          <w:p>
            <w:pPr>
              <w:pStyle w:val="Compact"/>
            </w:pPr>
            <w:r>
              <w:rPr>
                <w:b/>
                <w:bCs/>
              </w:rPr>
              <w:t xml:space="preserve">Opis</w:t>
            </w:r>
          </w:p>
        </w:tc>
      </w:tr>
      <w:tr>
        <w:tc>
          <w:tcPr/>
          <w:p>
            <w:pPr>
              <w:pStyle w:val="Compact"/>
            </w:pPr>
            <w:r>
              <w:t xml:space="preserve">Nazwa (Name)</w:t>
            </w:r>
          </w:p>
        </w:tc>
        <w:tc>
          <w:tcPr/>
          <w:p>
            <w:pPr>
              <w:pStyle w:val="Compact"/>
            </w:pPr>
            <w:r>
              <w:t xml:space="preserve">Nazwa kampanii (klikalna, aby zobaczyć szczegóły)</w:t>
            </w:r>
          </w:p>
        </w:tc>
      </w:tr>
      <w:tr>
        <w:tc>
          <w:tcPr/>
          <w:p>
            <w:pPr>
              <w:pStyle w:val="Compact"/>
            </w:pPr>
            <w:r>
              <w:t xml:space="preserve">Status (State)</w:t>
            </w:r>
          </w:p>
        </w:tc>
        <w:tc>
          <w:tcPr/>
          <w:p>
            <w:pPr>
              <w:pStyle w:val="Compact"/>
            </w:pPr>
            <w:r>
              <w:t xml:space="preserve">Aktualny status: Szkic, Zaplanowana, Aktywna, Wstrzymana lub Zakończona</w:t>
            </w:r>
          </w:p>
        </w:tc>
      </w:tr>
      <w:tr>
        <w:tc>
          <w:tcPr/>
          <w:p>
            <w:pPr>
              <w:pStyle w:val="Compact"/>
            </w:pPr>
            <w:r>
              <w:t xml:space="preserve">Tryb Dostawy</w:t>
            </w:r>
          </w:p>
        </w:tc>
        <w:tc>
          <w:tcPr/>
          <w:p>
            <w:pPr>
              <w:pStyle w:val="Compact"/>
            </w:pPr>
            <w:r>
              <w:t xml:space="preserve">Sposób wysyłania e-maili: Natychmiastowy, Zaplanowany lub Rozłożony w czasie</w:t>
            </w:r>
          </w:p>
        </w:tc>
      </w:tr>
      <w:tr>
        <w:tc>
          <w:tcPr/>
          <w:p>
            <w:pPr>
              <w:pStyle w:val="Compact"/>
            </w:pPr>
            <w:r>
              <w:t xml:space="preserve">Dostarczono</w:t>
            </w:r>
          </w:p>
        </w:tc>
        <w:tc>
          <w:tcPr/>
          <w:p>
            <w:pPr>
              <w:pStyle w:val="Compact"/>
            </w:pPr>
            <w:r>
              <w:t xml:space="preserve">Liczba wysłanych e-maili w stosunku do wszystkich odbiorców</w:t>
            </w:r>
          </w:p>
        </w:tc>
      </w:tr>
      <w:tr>
        <w:tc>
          <w:tcPr/>
          <w:p>
            <w:pPr>
              <w:pStyle w:val="Compact"/>
            </w:pPr>
            <w:r>
              <w:t xml:space="preserve">Utworzono</w:t>
            </w:r>
          </w:p>
        </w:tc>
        <w:tc>
          <w:tcPr/>
          <w:p>
            <w:pPr>
              <w:pStyle w:val="Compact"/>
            </w:pPr>
            <w:r>
              <w:t xml:space="preserve">Kiedy kampania została utworzona</w:t>
            </w:r>
          </w:p>
        </w:tc>
      </w:tr>
      <w:tr>
        <w:tc>
          <w:tcPr/>
          <w:p>
            <w:pPr>
              <w:pStyle w:val="Compact"/>
            </w:pPr>
            <w:r>
              <w:t xml:space="preserve">Akcje (Actions)</w:t>
            </w:r>
          </w:p>
        </w:tc>
        <w:tc>
          <w:tcPr/>
          <w:p>
            <w:pPr>
              <w:pStyle w:val="Compact"/>
            </w:pPr>
            <w:r>
              <w:t xml:space="preserve">Przyciski Edytuj, Duplikuj i Usuń</w:t>
            </w:r>
          </w:p>
        </w:tc>
      </w:tr>
    </w:tbl>
    <w:p>
      <w:pPr>
        <w:pStyle w:val="BodyText"/>
      </w:pPr>
      <w:r>
        <w:t xml:space="preserve">Z tej strony możesz również wygenerować raport zbiorczy (Cumulative Report) w formacie PDF, który łączy dane z wielu kampanii.</w:t>
      </w:r>
    </w:p>
    <w:p>
      <w:pPr>
        <w:pStyle w:val="BodyText"/>
      </w:pPr>
      <w:r>
        <w:drawing>
          <wp:inline>
            <wp:extent cx="5334000" cy="3333750"/>
            <wp:effectExtent b="0" l="0" r="0" t="0"/>
            <wp:docPr descr="" title="" id="36" name="Picture"/>
            <a:graphic>
              <a:graphicData uri="http://schemas.openxmlformats.org/drawingml/2006/picture">
                <pic:pic>
                  <pic:nvPicPr>
                    <pic:cNvPr descr="/Users/vibestation/Code/phishspot-platform/docs/manual/public/img/manual/pl/image4.png" id="37" name="Picture"/>
                    <pic:cNvPicPr>
                      <a:picLocks noChangeArrowheads="1" noChangeAspect="1"/>
                    </pic:cNvPicPr>
                  </pic:nvPicPr>
                  <pic:blipFill>
                    <a:blip r:embed="rId35"/>
                    <a:stretch>
                      <a:fillRect/>
                    </a:stretch>
                  </pic:blipFill>
                  <pic:spPr bwMode="auto">
                    <a:xfrm>
                      <a:off x="0" y="0"/>
                      <a:ext cx="5334000" cy="3333750"/>
                    </a:xfrm>
                    <a:prstGeom prst="rect">
                      <a:avLst/>
                    </a:prstGeom>
                    <a:noFill/>
                    <a:ln w="9525">
                      <a:noFill/>
                      <a:headEnd/>
                      <a:tailEnd/>
                    </a:ln>
                  </pic:spPr>
                </pic:pic>
              </a:graphicData>
            </a:graphic>
          </wp:inline>
        </w:drawing>
      </w:r>
    </w:p>
    <w:bookmarkEnd w:id="38"/>
    <w:bookmarkStart w:id="72" w:name="tworzenie-nowej-kampanii"/>
    <w:p>
      <w:pPr>
        <w:pStyle w:val="Heading2"/>
      </w:pPr>
      <w:r>
        <w:t xml:space="preserve">4.2 Tworzenie nowej kampanii</w:t>
      </w:r>
    </w:p>
    <w:p>
      <w:pPr>
        <w:pStyle w:val="FirstParagraph"/>
      </w:pPr>
      <w:r>
        <w:t xml:space="preserve">Kliknij przycisk Nowa Kampania (New Campaign), aby uruchomić kreator. Kreator przeprowadzi Cię przez sześć kroków:</w:t>
      </w:r>
    </w:p>
    <w:bookmarkStart w:id="42" w:name="krok-1-ustawienia-settings"/>
    <w:p>
      <w:pPr>
        <w:pStyle w:val="Heading3"/>
      </w:pPr>
      <w:r>
        <w:t xml:space="preserve">Krok 1: Ustawienia (Settings)</w:t>
      </w:r>
    </w:p>
    <w:p>
      <w:pPr>
        <w:pStyle w:val="FirstParagraph"/>
      </w:pPr>
      <w:r>
        <w:t xml:space="preserve">Skonfiguruj podstawowe parametry kampanii:</w:t>
      </w:r>
    </w:p>
    <w:p>
      <w:pPr>
        <w:numPr>
          <w:ilvl w:val="0"/>
          <w:numId w:val="1003"/>
        </w:numPr>
      </w:pPr>
      <w:r>
        <w:rPr>
          <w:b/>
          <w:bCs/>
        </w:rPr>
        <w:t xml:space="preserve">Nazwa kampanii</w:t>
      </w:r>
      <w:r>
        <w:t xml:space="preserve"> </w:t>
      </w:r>
      <w:r>
        <w:t xml:space="preserve">— Nadaj kampanii opisową nazwę.</w:t>
      </w:r>
    </w:p>
    <w:p>
      <w:pPr>
        <w:numPr>
          <w:ilvl w:val="0"/>
          <w:numId w:val="1003"/>
        </w:numPr>
      </w:pPr>
      <w:r>
        <w:rPr>
          <w:b/>
          <w:bCs/>
        </w:rPr>
        <w:t xml:space="preserve">Tożsamość nadawcy</w:t>
      </w:r>
      <w:r>
        <w:t xml:space="preserve"> </w:t>
      </w:r>
      <w:r>
        <w:t xml:space="preserve">— Podaj nazwę wyświetlaną i adres e-mail nadawcy.</w:t>
      </w:r>
    </w:p>
    <w:p>
      <w:pPr>
        <w:numPr>
          <w:ilvl w:val="0"/>
          <w:numId w:val="1003"/>
        </w:numPr>
      </w:pPr>
      <w:r>
        <w:rPr>
          <w:b/>
          <w:bCs/>
        </w:rPr>
        <w:t xml:space="preserve">Nazwa wyświetlana</w:t>
      </w:r>
      <w:r>
        <w:t xml:space="preserve"> </w:t>
      </w:r>
      <w:r>
        <w:t xml:space="preserve">— Podaj nazwę wyświetlaną.</w:t>
      </w:r>
    </w:p>
    <w:p>
      <w:pPr>
        <w:numPr>
          <w:ilvl w:val="0"/>
          <w:numId w:val="1003"/>
        </w:numPr>
      </w:pPr>
      <w:r>
        <w:rPr>
          <w:b/>
          <w:bCs/>
        </w:rPr>
        <w:t xml:space="preserve">Adres e-mail nadawcy</w:t>
      </w:r>
      <w:r>
        <w:t xml:space="preserve"> </w:t>
      </w:r>
      <w:r>
        <w:t xml:space="preserve">— Podaj nazwę użytkownika e-mail i wybierz domenę.</w:t>
      </w:r>
    </w:p>
    <w:p>
      <w:pPr>
        <w:pStyle w:val="FirstParagraph"/>
      </w:pPr>
      <w:r>
        <w:drawing>
          <wp:inline>
            <wp:extent cx="5334000" cy="3333750"/>
            <wp:effectExtent b="0" l="0" r="0" t="0"/>
            <wp:docPr descr="" title="" id="40" name="Picture"/>
            <a:graphic>
              <a:graphicData uri="http://schemas.openxmlformats.org/drawingml/2006/picture">
                <pic:pic>
                  <pic:nvPicPr>
                    <pic:cNvPr descr="/Users/vibestation/Code/phishspot-platform/docs/manual/public/img/manual/pl/image25.png" id="41" name="Picture"/>
                    <pic:cNvPicPr>
                      <a:picLocks noChangeArrowheads="1" noChangeAspect="1"/>
                    </pic:cNvPicPr>
                  </pic:nvPicPr>
                  <pic:blipFill>
                    <a:blip r:embed="rId39"/>
                    <a:stretch>
                      <a:fillRect/>
                    </a:stretch>
                  </pic:blipFill>
                  <pic:spPr bwMode="auto">
                    <a:xfrm>
                      <a:off x="0" y="0"/>
                      <a:ext cx="5334000" cy="3333750"/>
                    </a:xfrm>
                    <a:prstGeom prst="rect">
                      <a:avLst/>
                    </a:prstGeom>
                    <a:noFill/>
                    <a:ln w="9525">
                      <a:noFill/>
                      <a:headEnd/>
                      <a:tailEnd/>
                    </a:ln>
                  </pic:spPr>
                </pic:pic>
              </a:graphicData>
            </a:graphic>
          </wp:inline>
        </w:drawing>
      </w:r>
    </w:p>
    <w:bookmarkEnd w:id="42"/>
    <w:bookmarkStart w:id="49" w:name="krok-2-treść-e-maila-email-content"/>
    <w:p>
      <w:pPr>
        <w:pStyle w:val="Heading3"/>
      </w:pPr>
      <w:r>
        <w:t xml:space="preserve">Krok 2: Treść E-maila (Email Content)</w:t>
      </w:r>
    </w:p>
    <w:p>
      <w:pPr>
        <w:pStyle w:val="FirstParagraph"/>
      </w:pPr>
      <w:r>
        <w:t xml:space="preserve">Zaprojektuj e-mail phishingowy, który otrzymają Twoje cele:</w:t>
      </w:r>
    </w:p>
    <w:p>
      <w:pPr>
        <w:numPr>
          <w:ilvl w:val="0"/>
          <w:numId w:val="1004"/>
        </w:numPr>
      </w:pPr>
      <w:r>
        <w:rPr>
          <w:b/>
          <w:bCs/>
        </w:rPr>
        <w:t xml:space="preserve">Temat E-maila</w:t>
      </w:r>
      <w:r>
        <w:t xml:space="preserve"> </w:t>
      </w:r>
      <w:r>
        <w:t xml:space="preserve">— Temat wiadomości phishingowej.</w:t>
      </w:r>
    </w:p>
    <w:p>
      <w:pPr>
        <w:numPr>
          <w:ilvl w:val="0"/>
          <w:numId w:val="1004"/>
        </w:numPr>
      </w:pPr>
      <w:r>
        <w:rPr>
          <w:b/>
          <w:bCs/>
        </w:rPr>
        <w:t xml:space="preserve">Treść E-maila</w:t>
      </w:r>
      <w:r>
        <w:t xml:space="preserve"> </w:t>
      </w:r>
      <w:r>
        <w:t xml:space="preserve">— Treść HTML wiadomości. Kliknij przycisk Edytuj Kod, aby otworzyć edytor kodu Monaco, gdzie możesz wpisać lub wkleić kod HTML.</w:t>
      </w:r>
    </w:p>
    <w:p>
      <w:pPr>
        <w:numPr>
          <w:ilvl w:val="0"/>
          <w:numId w:val="1004"/>
        </w:numPr>
      </w:pPr>
      <w:r>
        <w:t xml:space="preserve">Edytor zapewnia podświetlanie składni i podgląd na żywo.</w:t>
      </w:r>
    </w:p>
    <w:p>
      <w:pPr>
        <w:numPr>
          <w:ilvl w:val="0"/>
          <w:numId w:val="1004"/>
        </w:numPr>
      </w:pPr>
      <w:r>
        <w:t xml:space="preserve">Możesz używać zmiennych szablonu zarówno w temacie, jak i w treści, aby spersonalizować wiadomości. Popularne zmienne obejmują imię, nazwisko i adres e-mail odbiorcy.</w:t>
      </w:r>
    </w:p>
    <w:p>
      <w:pPr>
        <w:pStyle w:val="FirstParagraph"/>
      </w:pPr>
      <w:r>
        <w:t xml:space="preserve">Zawsze wysyłaj do siebie e-mail testowy przed uruchomieniem kampanii, aby sprawdzić, czy formatowanie i linki działają poprawnie.</w:t>
      </w:r>
    </w:p>
    <w:p>
      <w:pPr>
        <w:pStyle w:val="BodyText"/>
      </w:pPr>
      <w:r>
        <w:drawing>
          <wp:inline>
            <wp:extent cx="5334000" cy="3333750"/>
            <wp:effectExtent b="0" l="0" r="0" t="0"/>
            <wp:docPr descr="" title="" id="44" name="Picture"/>
            <a:graphic>
              <a:graphicData uri="http://schemas.openxmlformats.org/drawingml/2006/picture">
                <pic:pic>
                  <pic:nvPicPr>
                    <pic:cNvPr descr="/Users/vibestation/Code/phishspot-platform/docs/manual/public/img/manual/pl/image20.png" id="45" name="Picture"/>
                    <pic:cNvPicPr>
                      <a:picLocks noChangeArrowheads="1" noChangeAspect="1"/>
                    </pic:cNvPicPr>
                  </pic:nvPicPr>
                  <pic:blipFill>
                    <a:blip r:embed="rId43"/>
                    <a:stretch>
                      <a:fillRect/>
                    </a:stretch>
                  </pic:blipFill>
                  <pic:spPr bwMode="auto">
                    <a:xfrm>
                      <a:off x="0" y="0"/>
                      <a:ext cx="5334000" cy="3333750"/>
                    </a:xfrm>
                    <a:prstGeom prst="rect">
                      <a:avLst/>
                    </a:prstGeom>
                    <a:noFill/>
                    <a:ln w="9525">
                      <a:noFill/>
                      <a:headEnd/>
                      <a:tailEnd/>
                    </a:ln>
                  </pic:spPr>
                </pic:pic>
              </a:graphicData>
            </a:graphic>
          </wp:inline>
        </w:drawing>
      </w:r>
    </w:p>
    <w:p>
      <w:pPr>
        <w:pStyle w:val="BodyText"/>
      </w:pPr>
      <w:r>
        <w:drawing>
          <wp:inline>
            <wp:extent cx="5334000" cy="3333750"/>
            <wp:effectExtent b="0" l="0" r="0" t="0"/>
            <wp:docPr descr="" title="" id="47" name="Picture"/>
            <a:graphic>
              <a:graphicData uri="http://schemas.openxmlformats.org/drawingml/2006/picture">
                <pic:pic>
                  <pic:nvPicPr>
                    <pic:cNvPr descr="/Users/vibestation/Code/phishspot-platform/docs/manual/public/img/manual/pl/image29.png" id="48" name="Picture"/>
                    <pic:cNvPicPr>
                      <a:picLocks noChangeArrowheads="1" noChangeAspect="1"/>
                    </pic:cNvPicPr>
                  </pic:nvPicPr>
                  <pic:blipFill>
                    <a:blip r:embed="rId46"/>
                    <a:stretch>
                      <a:fillRect/>
                    </a:stretch>
                  </pic:blipFill>
                  <pic:spPr bwMode="auto">
                    <a:xfrm>
                      <a:off x="0" y="0"/>
                      <a:ext cx="5334000" cy="3333750"/>
                    </a:xfrm>
                    <a:prstGeom prst="rect">
                      <a:avLst/>
                    </a:prstGeom>
                    <a:noFill/>
                    <a:ln w="9525">
                      <a:noFill/>
                      <a:headEnd/>
                      <a:tailEnd/>
                    </a:ln>
                  </pic:spPr>
                </pic:pic>
              </a:graphicData>
            </a:graphic>
          </wp:inline>
        </w:drawing>
      </w:r>
    </w:p>
    <w:p>
      <w:pPr>
        <w:pStyle w:val="BodyText"/>
      </w:pPr>
      <w:r>
        <w:t xml:space="preserve">Zawsze wyślij testowy e-mail do siebie przed uruchomieniem kampanii, aby sprawdzić, czy formatowanie i linki działają poprawnie.</w:t>
      </w:r>
    </w:p>
    <w:bookmarkEnd w:id="49"/>
    <w:bookmarkStart w:id="56" w:name="krok-3-strona-docelowa-landing-page"/>
    <w:p>
      <w:pPr>
        <w:pStyle w:val="Heading3"/>
      </w:pPr>
      <w:r>
        <w:t xml:space="preserve">Krok 3: Strona Docelowa (Landing Page)</w:t>
      </w:r>
    </w:p>
    <w:p>
      <w:pPr>
        <w:pStyle w:val="FirstParagraph"/>
      </w:pPr>
      <w:r>
        <w:t xml:space="preserve">Skonfiguruj fałszywą stronę docelową, którą zobaczą odbiorcy po kliknięciu linku:</w:t>
      </w:r>
    </w:p>
    <w:p>
      <w:pPr>
        <w:numPr>
          <w:ilvl w:val="0"/>
          <w:numId w:val="1005"/>
        </w:numPr>
      </w:pPr>
      <w:r>
        <w:rPr>
          <w:b/>
          <w:bCs/>
        </w:rPr>
        <w:t xml:space="preserve">Domena Platformy</w:t>
      </w:r>
      <w:r>
        <w:t xml:space="preserve"> </w:t>
      </w:r>
      <w:r>
        <w:t xml:space="preserve">— Wybierz domenę dla adresu URL swojej strony docelowej.</w:t>
      </w:r>
    </w:p>
    <w:p>
      <w:pPr>
        <w:numPr>
          <w:ilvl w:val="0"/>
          <w:numId w:val="1005"/>
        </w:numPr>
      </w:pPr>
      <w:r>
        <w:rPr>
          <w:b/>
          <w:bCs/>
        </w:rPr>
        <w:t xml:space="preserve">Treść Strony Docelowej</w:t>
      </w:r>
      <w:r>
        <w:t xml:space="preserve"> </w:t>
      </w:r>
      <w:r>
        <w:t xml:space="preserve">— Edytuj kod HTML strony docelowej za pomocą edytora wizualnego. To jest strona, która naśladuje autentyczny formularz logowania lub coś podobnego.</w:t>
      </w:r>
    </w:p>
    <w:p>
      <w:pPr>
        <w:numPr>
          <w:ilvl w:val="0"/>
          <w:numId w:val="1005"/>
        </w:numPr>
      </w:pPr>
      <w:r>
        <w:rPr>
          <w:b/>
          <w:bCs/>
        </w:rPr>
        <w:t xml:space="preserve">Włącz/Wyłącz Stronę Docelową</w:t>
      </w:r>
      <w:r>
        <w:t xml:space="preserve"> </w:t>
      </w:r>
      <w:r>
        <w:t xml:space="preserve">— Możesz wybrać śledzenie wyłącznie kliknięć, bez hostowania strony docelowej.</w:t>
      </w:r>
    </w:p>
    <w:p>
      <w:pPr>
        <w:pStyle w:val="FirstParagraph"/>
      </w:pPr>
      <w:r>
        <w:drawing>
          <wp:inline>
            <wp:extent cx="5334000" cy="3333750"/>
            <wp:effectExtent b="0" l="0" r="0" t="0"/>
            <wp:docPr descr="" title="" id="51" name="Picture"/>
            <a:graphic>
              <a:graphicData uri="http://schemas.openxmlformats.org/drawingml/2006/picture">
                <pic:pic>
                  <pic:nvPicPr>
                    <pic:cNvPr descr="/Users/vibestation/Code/phishspot-platform/docs/manual/public/img/manual/pl/image26.png" id="52" name="Picture"/>
                    <pic:cNvPicPr>
                      <a:picLocks noChangeArrowheads="1" noChangeAspect="1"/>
                    </pic:cNvPicPr>
                  </pic:nvPicPr>
                  <pic:blipFill>
                    <a:blip r:embed="rId50"/>
                    <a:stretch>
                      <a:fillRect/>
                    </a:stretch>
                  </pic:blipFill>
                  <pic:spPr bwMode="auto">
                    <a:xfrm>
                      <a:off x="0" y="0"/>
                      <a:ext cx="5334000" cy="3333750"/>
                    </a:xfrm>
                    <a:prstGeom prst="rect">
                      <a:avLst/>
                    </a:prstGeom>
                    <a:noFill/>
                    <a:ln w="9525">
                      <a:noFill/>
                      <a:headEnd/>
                      <a:tailEnd/>
                    </a:ln>
                  </pic:spPr>
                </pic:pic>
              </a:graphicData>
            </a:graphic>
          </wp:inline>
        </w:drawing>
      </w:r>
    </w:p>
    <w:p>
      <w:pPr>
        <w:pStyle w:val="BodyText"/>
      </w:pPr>
      <w:r>
        <w:drawing>
          <wp:inline>
            <wp:extent cx="5334000" cy="3333750"/>
            <wp:effectExtent b="0" l="0" r="0" t="0"/>
            <wp:docPr descr="" title="" id="54" name="Picture"/>
            <a:graphic>
              <a:graphicData uri="http://schemas.openxmlformats.org/drawingml/2006/picture">
                <pic:pic>
                  <pic:nvPicPr>
                    <pic:cNvPr descr="/Users/vibestation/Code/phishspot-platform/docs/manual/public/img/manual/pl/image24.png" id="55" name="Picture"/>
                    <pic:cNvPicPr>
                      <a:picLocks noChangeArrowheads="1" noChangeAspect="1"/>
                    </pic:cNvPicPr>
                  </pic:nvPicPr>
                  <pic:blipFill>
                    <a:blip r:embed="rId53"/>
                    <a:stretch>
                      <a:fillRect/>
                    </a:stretch>
                  </pic:blipFill>
                  <pic:spPr bwMode="auto">
                    <a:xfrm>
                      <a:off x="0" y="0"/>
                      <a:ext cx="5334000" cy="3333750"/>
                    </a:xfrm>
                    <a:prstGeom prst="rect">
                      <a:avLst/>
                    </a:prstGeom>
                    <a:noFill/>
                    <a:ln w="9525">
                      <a:noFill/>
                      <a:headEnd/>
                      <a:tailEnd/>
                    </a:ln>
                  </pic:spPr>
                </pic:pic>
              </a:graphicData>
            </a:graphic>
          </wp:inline>
        </w:drawing>
      </w:r>
    </w:p>
    <w:bookmarkEnd w:id="56"/>
    <w:bookmarkStart w:id="60" w:name="X33d93ff85264a09b807ea7d3860710621a3df60"/>
    <w:p>
      <w:pPr>
        <w:pStyle w:val="Heading3"/>
      </w:pPr>
      <w:r>
        <w:t xml:space="preserve">Krok 4: Akcja Po Kliknięciu (Post-Click Action)</w:t>
      </w:r>
    </w:p>
    <w:p>
      <w:pPr>
        <w:pStyle w:val="FirstParagraph"/>
      </w:pPr>
      <w:r>
        <w:t xml:space="preserve">Określ, co się stanie po wejściu przez odbiorcę w interakcję ze stroną docelową:</w:t>
      </w:r>
    </w:p>
    <w:p>
      <w:pPr>
        <w:numPr>
          <w:ilvl w:val="0"/>
          <w:numId w:val="1006"/>
        </w:numPr>
      </w:pPr>
      <w:r>
        <w:rPr>
          <w:b/>
          <w:bCs/>
        </w:rPr>
        <w:t xml:space="preserve">Kurs Szkoleniowy</w:t>
      </w:r>
      <w:r>
        <w:t xml:space="preserve"> </w:t>
      </w:r>
      <w:r>
        <w:t xml:space="preserve">— Przypisz kurs świadomości bezpieczeństwa, na który użytkownik zostanie przekierowany po kliknięciu lub przesłaniu danych.</w:t>
      </w:r>
    </w:p>
    <w:p>
      <w:pPr>
        <w:numPr>
          <w:ilvl w:val="0"/>
          <w:numId w:val="1006"/>
        </w:numPr>
      </w:pPr>
      <w:r>
        <w:rPr>
          <w:b/>
          <w:bCs/>
        </w:rPr>
        <w:t xml:space="preserve">Niestandardowy adres URL przekierowania</w:t>
      </w:r>
      <w:r>
        <w:t xml:space="preserve"> </w:t>
      </w:r>
      <w:r>
        <w:t xml:space="preserve">— Zamiast tego przekieruj użytkownika na określony adres URL.</w:t>
      </w:r>
    </w:p>
    <w:p>
      <w:pPr>
        <w:numPr>
          <w:ilvl w:val="0"/>
          <w:numId w:val="1006"/>
        </w:numPr>
      </w:pPr>
      <w:r>
        <w:rPr>
          <w:b/>
          <w:bCs/>
        </w:rPr>
        <w:t xml:space="preserve">Strona Świadomości</w:t>
      </w:r>
      <w:r>
        <w:t xml:space="preserve"> </w:t>
      </w:r>
      <w:r>
        <w:t xml:space="preserve">— Wyświetl wbudowaną wiadomość uświadamiającą, wyjaśniającą, że była to symulacja.</w:t>
      </w:r>
    </w:p>
    <w:p>
      <w:pPr>
        <w:pStyle w:val="FirstParagraph"/>
      </w:pPr>
      <w:r>
        <w:drawing>
          <wp:inline>
            <wp:extent cx="5334000" cy="3333750"/>
            <wp:effectExtent b="0" l="0" r="0" t="0"/>
            <wp:docPr descr="" title="" id="58" name="Picture"/>
            <a:graphic>
              <a:graphicData uri="http://schemas.openxmlformats.org/drawingml/2006/picture">
                <pic:pic>
                  <pic:nvPicPr>
                    <pic:cNvPr descr="/Users/vibestation/Code/phishspot-platform/docs/manual/public/img/manual/pl/image28.png" id="59" name="Picture"/>
                    <pic:cNvPicPr>
                      <a:picLocks noChangeArrowheads="1" noChangeAspect="1"/>
                    </pic:cNvPicPr>
                  </pic:nvPicPr>
                  <pic:blipFill>
                    <a:blip r:embed="rId57"/>
                    <a:stretch>
                      <a:fillRect/>
                    </a:stretch>
                  </pic:blipFill>
                  <pic:spPr bwMode="auto">
                    <a:xfrm>
                      <a:off x="0" y="0"/>
                      <a:ext cx="5334000" cy="3333750"/>
                    </a:xfrm>
                    <a:prstGeom prst="rect">
                      <a:avLst/>
                    </a:prstGeom>
                    <a:noFill/>
                    <a:ln w="9525">
                      <a:noFill/>
                      <a:headEnd/>
                      <a:tailEnd/>
                    </a:ln>
                  </pic:spPr>
                </pic:pic>
              </a:graphicData>
            </a:graphic>
          </wp:inline>
        </w:drawing>
      </w:r>
    </w:p>
    <w:bookmarkEnd w:id="60"/>
    <w:bookmarkStart w:id="64" w:name="krok-5-odbiorcy-recipients"/>
    <w:p>
      <w:pPr>
        <w:pStyle w:val="Heading3"/>
      </w:pPr>
      <w:r>
        <w:t xml:space="preserve">Krok 5: Odbiorcy (Recipients)</w:t>
      </w:r>
    </w:p>
    <w:p>
      <w:pPr>
        <w:pStyle w:val="FirstParagraph"/>
      </w:pPr>
      <w:r>
        <w:t xml:space="preserve">Wybierz, kto otrzyma e-maile z kampanii:</w:t>
      </w:r>
    </w:p>
    <w:p>
      <w:pPr>
        <w:numPr>
          <w:ilvl w:val="0"/>
          <w:numId w:val="1007"/>
        </w:numPr>
      </w:pPr>
      <w:r>
        <w:t xml:space="preserve">Przeszukaj swoje kontakty i dodaj poszczególne osoby lub całe grupy.</w:t>
      </w:r>
    </w:p>
    <w:p>
      <w:pPr>
        <w:numPr>
          <w:ilvl w:val="0"/>
          <w:numId w:val="1007"/>
        </w:numPr>
      </w:pPr>
      <w:r>
        <w:t xml:space="preserve">Przejrzyj wybraną listę odbiorców.</w:t>
      </w:r>
    </w:p>
    <w:p>
      <w:pPr>
        <w:numPr>
          <w:ilvl w:val="0"/>
          <w:numId w:val="1007"/>
        </w:numPr>
      </w:pPr>
      <w:r>
        <w:t xml:space="preserve">W razie potrzeby usuń określone kontakty.</w:t>
      </w:r>
    </w:p>
    <w:p>
      <w:pPr>
        <w:numPr>
          <w:ilvl w:val="0"/>
          <w:numId w:val="1007"/>
        </w:numPr>
      </w:pPr>
      <w:r>
        <w:t xml:space="preserve">Wyszukiwarka kontaktów obsługuje wyszukiwanie i filtrowanie według działu, stanowiska i lokalizacji.</w:t>
      </w:r>
    </w:p>
    <w:p>
      <w:pPr>
        <w:pStyle w:val="FirstParagraph"/>
      </w:pPr>
      <w:r>
        <w:drawing>
          <wp:inline>
            <wp:extent cx="5334000" cy="3333750"/>
            <wp:effectExtent b="0" l="0" r="0" t="0"/>
            <wp:docPr descr="" title="" id="62" name="Picture"/>
            <a:graphic>
              <a:graphicData uri="http://schemas.openxmlformats.org/drawingml/2006/picture">
                <pic:pic>
                  <pic:nvPicPr>
                    <pic:cNvPr descr="/Users/vibestation/Code/phishspot-platform/docs/manual/public/img/manual/pl/image27.png" id="63" name="Picture"/>
                    <pic:cNvPicPr>
                      <a:picLocks noChangeArrowheads="1" noChangeAspect="1"/>
                    </pic:cNvPicPr>
                  </pic:nvPicPr>
                  <pic:blipFill>
                    <a:blip r:embed="rId61"/>
                    <a:stretch>
                      <a:fillRect/>
                    </a:stretch>
                  </pic:blipFill>
                  <pic:spPr bwMode="auto">
                    <a:xfrm>
                      <a:off x="0" y="0"/>
                      <a:ext cx="5334000" cy="3333750"/>
                    </a:xfrm>
                    <a:prstGeom prst="rect">
                      <a:avLst/>
                    </a:prstGeom>
                    <a:noFill/>
                    <a:ln w="9525">
                      <a:noFill/>
                      <a:headEnd/>
                      <a:tailEnd/>
                    </a:ln>
                  </pic:spPr>
                </pic:pic>
              </a:graphicData>
            </a:graphic>
          </wp:inline>
        </w:drawing>
      </w:r>
    </w:p>
    <w:bookmarkEnd w:id="64"/>
    <w:bookmarkStart w:id="71" w:name="X9f765d96724493cf2db153a7634b597b801210b"/>
    <w:p>
      <w:pPr>
        <w:pStyle w:val="Heading3"/>
      </w:pPr>
      <w:r>
        <w:t xml:space="preserve">Krok 6: Przegląd i Uruchomienie (Review &amp; Launch)</w:t>
      </w:r>
    </w:p>
    <w:p>
      <w:pPr>
        <w:pStyle w:val="FirstParagraph"/>
      </w:pPr>
      <w:r>
        <w:t xml:space="preserve">Przejrzyj wszystkie ustawienia kampanii przed uruchomieniem:</w:t>
      </w:r>
    </w:p>
    <w:p>
      <w:pPr>
        <w:numPr>
          <w:ilvl w:val="0"/>
          <w:numId w:val="1008"/>
        </w:numPr>
      </w:pPr>
      <w:r>
        <w:t xml:space="preserve">Podsumowanie treści e-maila, strony docelowej, odbiorców i ustawień dostawy.</w:t>
      </w:r>
    </w:p>
    <w:p>
      <w:pPr>
        <w:numPr>
          <w:ilvl w:val="0"/>
          <w:numId w:val="1008"/>
        </w:numPr>
      </w:pPr>
      <w:r>
        <w:t xml:space="preserve">Ostateczne potwierdzenie przed rozpoczęciem kampanii.</w:t>
      </w:r>
    </w:p>
    <w:p>
      <w:pPr>
        <w:numPr>
          <w:ilvl w:val="0"/>
          <w:numId w:val="1008"/>
        </w:numPr>
      </w:pPr>
      <w:r>
        <w:t xml:space="preserve">Opcja zapisania jako szkic i uruchomienia później.</w:t>
      </w:r>
    </w:p>
    <w:p>
      <w:pPr>
        <w:pStyle w:val="FirstParagraph"/>
      </w:pPr>
      <w:r>
        <w:drawing>
          <wp:inline>
            <wp:extent cx="5334000" cy="3333750"/>
            <wp:effectExtent b="0" l="0" r="0" t="0"/>
            <wp:docPr descr="" title="" id="66" name="Picture"/>
            <a:graphic>
              <a:graphicData uri="http://schemas.openxmlformats.org/drawingml/2006/picture">
                <pic:pic>
                  <pic:nvPicPr>
                    <pic:cNvPr descr="/Users/vibestation/Code/phishspot-platform/docs/manual/public/img/manual/pl/image16.png" id="67" name="Picture"/>
                    <pic:cNvPicPr>
                      <a:picLocks noChangeArrowheads="1" noChangeAspect="1"/>
                    </pic:cNvPicPr>
                  </pic:nvPicPr>
                  <pic:blipFill>
                    <a:blip r:embed="rId65"/>
                    <a:stretch>
                      <a:fillRect/>
                    </a:stretch>
                  </pic:blipFill>
                  <pic:spPr bwMode="auto">
                    <a:xfrm>
                      <a:off x="0" y="0"/>
                      <a:ext cx="5334000" cy="3333750"/>
                    </a:xfrm>
                    <a:prstGeom prst="rect">
                      <a:avLst/>
                    </a:prstGeom>
                    <a:noFill/>
                    <a:ln w="9525">
                      <a:noFill/>
                      <a:headEnd/>
                      <a:tailEnd/>
                    </a:ln>
                  </pic:spPr>
                </pic:pic>
              </a:graphicData>
            </a:graphic>
          </wp:inline>
        </w:drawing>
      </w:r>
    </w:p>
    <w:p>
      <w:pPr>
        <w:pStyle w:val="BodyText"/>
      </w:pPr>
      <w:r>
        <w:drawing>
          <wp:inline>
            <wp:extent cx="5334000" cy="3333750"/>
            <wp:effectExtent b="0" l="0" r="0" t="0"/>
            <wp:docPr descr="" title="" id="69" name="Picture"/>
            <a:graphic>
              <a:graphicData uri="http://schemas.openxmlformats.org/drawingml/2006/picture">
                <pic:pic>
                  <pic:nvPicPr>
                    <pic:cNvPr descr="/Users/vibestation/Code/phishspot-platform/docs/manual/public/img/manual/pl/image15.png" id="70" name="Picture"/>
                    <pic:cNvPicPr>
                      <a:picLocks noChangeArrowheads="1" noChangeAspect="1"/>
                    </pic:cNvPicPr>
                  </pic:nvPicPr>
                  <pic:blipFill>
                    <a:blip r:embed="rId68"/>
                    <a:stretch>
                      <a:fillRect/>
                    </a:stretch>
                  </pic:blipFill>
                  <pic:spPr bwMode="auto">
                    <a:xfrm>
                      <a:off x="0" y="0"/>
                      <a:ext cx="5334000" cy="3333750"/>
                    </a:xfrm>
                    <a:prstGeom prst="rect">
                      <a:avLst/>
                    </a:prstGeom>
                    <a:noFill/>
                    <a:ln w="9525">
                      <a:noFill/>
                      <a:headEnd/>
                      <a:tailEnd/>
                    </a:ln>
                  </pic:spPr>
                </pic:pic>
              </a:graphicData>
            </a:graphic>
          </wp:inline>
        </w:drawing>
      </w:r>
    </w:p>
    <w:bookmarkEnd w:id="71"/>
    <w:bookmarkEnd w:id="72"/>
    <w:bookmarkStart w:id="73" w:name="statusy-kampanii"/>
    <w:p>
      <w:pPr>
        <w:pStyle w:val="Heading2"/>
      </w:pPr>
      <w:r>
        <w:t xml:space="preserve">4.3 Statusy Kampanii</w:t>
      </w:r>
    </w:p>
    <w:p>
      <w:pPr>
        <w:pStyle w:val="FirstParagraph"/>
      </w:pPr>
      <w:r>
        <w:t xml:space="preserve">Kampania przechodzi przez następujące statusy podczas swojego cyklu życia:</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rPr>
                <w:b/>
                <w:bCs/>
              </w:rPr>
              <w:t xml:space="preserve">Status</w:t>
            </w:r>
          </w:p>
        </w:tc>
        <w:tc>
          <w:tcPr/>
          <w:p>
            <w:pPr>
              <w:pStyle w:val="Compact"/>
            </w:pPr>
            <w:r>
              <w:rPr>
                <w:b/>
                <w:bCs/>
              </w:rPr>
              <w:t xml:space="preserve">Znaczenie</w:t>
            </w:r>
          </w:p>
        </w:tc>
        <w:tc>
          <w:tcPr/>
          <w:p>
            <w:pPr>
              <w:pStyle w:val="Compact"/>
            </w:pPr>
            <w:r>
              <w:rPr>
                <w:b/>
                <w:bCs/>
              </w:rPr>
              <w:t xml:space="preserve">Dostępne akcje</w:t>
            </w:r>
          </w:p>
        </w:tc>
      </w:tr>
      <w:tr>
        <w:tc>
          <w:tcPr/>
          <w:p>
            <w:pPr>
              <w:pStyle w:val="Compact"/>
            </w:pPr>
            <w:r>
              <w:t xml:space="preserve">Szkic (Draft)</w:t>
            </w:r>
          </w:p>
        </w:tc>
        <w:tc>
          <w:tcPr/>
          <w:p>
            <w:pPr>
              <w:pStyle w:val="Compact"/>
            </w:pPr>
            <w:r>
              <w:t xml:space="preserve">Kampania jest konfigurowana i nie została wysłana</w:t>
            </w:r>
          </w:p>
        </w:tc>
        <w:tc>
          <w:tcPr/>
          <w:p>
            <w:pPr>
              <w:pStyle w:val="Compact"/>
            </w:pPr>
            <w:r>
              <w:t xml:space="preserve">Edytuj, Uruchom, Zaplanuj, Usuń</w:t>
            </w:r>
          </w:p>
        </w:tc>
      </w:tr>
      <w:tr>
        <w:tc>
          <w:tcPr/>
          <w:p>
            <w:pPr>
              <w:pStyle w:val="Compact"/>
            </w:pPr>
            <w:r>
              <w:t xml:space="preserve">Zaplanowana (Scheduled)</w:t>
            </w:r>
          </w:p>
        </w:tc>
        <w:tc>
          <w:tcPr/>
          <w:p>
            <w:pPr>
              <w:pStyle w:val="Compact"/>
            </w:pPr>
            <w:r>
              <w:t xml:space="preserve">Kampania jest ustawiona na uruchomienie w przyszłej dacie/czasie</w:t>
            </w:r>
          </w:p>
        </w:tc>
        <w:tc>
          <w:tcPr/>
          <w:p>
            <w:pPr>
              <w:pStyle w:val="Compact"/>
            </w:pPr>
            <w:r>
              <w:t xml:space="preserve">Edytuj, Zmień Harmonogram, Anuluj Harmonogram, Usuń</w:t>
            </w:r>
          </w:p>
        </w:tc>
      </w:tr>
      <w:tr>
        <w:tc>
          <w:tcPr/>
          <w:p>
            <w:pPr>
              <w:pStyle w:val="Compact"/>
            </w:pPr>
            <w:r>
              <w:t xml:space="preserve">Aktywna (Active)</w:t>
            </w:r>
          </w:p>
        </w:tc>
        <w:tc>
          <w:tcPr/>
          <w:p>
            <w:pPr>
              <w:pStyle w:val="Compact"/>
            </w:pPr>
            <w:r>
              <w:t xml:space="preserve">Kampania aktualnie wysyła lub wysłała już e-maile</w:t>
            </w:r>
          </w:p>
        </w:tc>
        <w:tc>
          <w:tcPr/>
          <w:p>
            <w:pPr>
              <w:pStyle w:val="Compact"/>
            </w:pPr>
            <w:r>
              <w:t xml:space="preserve">Wstrzymaj, Zatrzymaj, Wyświetl Pulpit</w:t>
            </w:r>
          </w:p>
        </w:tc>
      </w:tr>
      <w:tr>
        <w:tc>
          <w:tcPr/>
          <w:p>
            <w:pPr>
              <w:pStyle w:val="Compact"/>
            </w:pPr>
            <w:r>
              <w:t xml:space="preserve">Wstrzymana (Paused)</w:t>
            </w:r>
          </w:p>
        </w:tc>
        <w:tc>
          <w:tcPr/>
          <w:p>
            <w:pPr>
              <w:pStyle w:val="Compact"/>
            </w:pPr>
            <w:r>
              <w:t xml:space="preserve">Wysyłanie kampanii jest tymczasowo wstrzymane</w:t>
            </w:r>
          </w:p>
        </w:tc>
        <w:tc>
          <w:tcPr/>
          <w:p>
            <w:pPr>
              <w:pStyle w:val="Compact"/>
            </w:pPr>
            <w:r>
              <w:t xml:space="preserve">Wznów (Uruchom), Zatrzymaj</w:t>
            </w:r>
          </w:p>
        </w:tc>
      </w:tr>
      <w:tr>
        <w:tc>
          <w:tcPr/>
          <w:p>
            <w:pPr>
              <w:pStyle w:val="Compact"/>
            </w:pPr>
            <w:r>
              <w:t xml:space="preserve">Zakończona (Done)</w:t>
            </w:r>
          </w:p>
        </w:tc>
        <w:tc>
          <w:tcPr/>
          <w:p>
            <w:pPr>
              <w:pStyle w:val="Compact"/>
            </w:pPr>
            <w:r>
              <w:t xml:space="preserve">Wszystkie e-maile zostały dostarczone, a śledzenie jest zakończone</w:t>
            </w:r>
          </w:p>
        </w:tc>
        <w:tc>
          <w:tcPr/>
          <w:p>
            <w:pPr>
              <w:pStyle w:val="Compact"/>
            </w:pPr>
            <w:r>
              <w:t xml:space="preserve">Wyświetl Pulpit, Eksportuj Raporty, Duplikuj</w:t>
            </w:r>
          </w:p>
        </w:tc>
      </w:tr>
    </w:tbl>
    <w:bookmarkEnd w:id="73"/>
    <w:bookmarkStart w:id="74" w:name="akcje-kampanii"/>
    <w:p>
      <w:pPr>
        <w:pStyle w:val="Heading2"/>
      </w:pPr>
      <w:r>
        <w:t xml:space="preserve">4.4 Akcje Kampanii</w:t>
      </w:r>
    </w:p>
    <w:p>
      <w:pPr>
        <w:pStyle w:val="FirstParagraph"/>
      </w:pPr>
      <w:r>
        <w:t xml:space="preserve">Ze strony szczegółów kampanii masz dostęp do kilku akcji w zależności od jej aktualnego statusu:</w:t>
      </w:r>
    </w:p>
    <w:p>
      <w:pPr>
        <w:numPr>
          <w:ilvl w:val="0"/>
          <w:numId w:val="1009"/>
        </w:numPr>
      </w:pPr>
      <w:r>
        <w:rPr>
          <w:b/>
          <w:bCs/>
        </w:rPr>
        <w:t xml:space="preserve">Uruchom (Start)</w:t>
      </w:r>
      <w:r>
        <w:t xml:space="preserve"> </w:t>
      </w:r>
      <w:r>
        <w:t xml:space="preserve">— Natychmiast rozpocznij wysyłanie kampanii.</w:t>
      </w:r>
    </w:p>
    <w:p>
      <w:pPr>
        <w:numPr>
          <w:ilvl w:val="0"/>
          <w:numId w:val="1009"/>
        </w:numPr>
      </w:pPr>
      <w:r>
        <w:rPr>
          <w:b/>
          <w:bCs/>
        </w:rPr>
        <w:t xml:space="preserve">Wstrzymaj (Pause)</w:t>
      </w:r>
      <w:r>
        <w:t xml:space="preserve"> </w:t>
      </w:r>
      <w:r>
        <w:t xml:space="preserve">— Tymczasowo wstrzymaj dostarczanie e-maili (można wznowić).</w:t>
      </w:r>
    </w:p>
    <w:p>
      <w:pPr>
        <w:numPr>
          <w:ilvl w:val="0"/>
          <w:numId w:val="1009"/>
        </w:numPr>
      </w:pPr>
      <w:r>
        <w:rPr>
          <w:b/>
          <w:bCs/>
        </w:rPr>
        <w:t xml:space="preserve">Zatrzymaj (Stop)</w:t>
      </w:r>
      <w:r>
        <w:t xml:space="preserve"> </w:t>
      </w:r>
      <w:r>
        <w:t xml:space="preserve">— Trwale zatrzymaj kampanię. Pozostałe, niewysłane e-maile nie zostaną dostarczone.</w:t>
      </w:r>
    </w:p>
    <w:p>
      <w:pPr>
        <w:numPr>
          <w:ilvl w:val="0"/>
          <w:numId w:val="1009"/>
        </w:numPr>
      </w:pPr>
      <w:r>
        <w:rPr>
          <w:b/>
          <w:bCs/>
        </w:rPr>
        <w:t xml:space="preserve">Zaplanuj / Zmień harmonogram</w:t>
      </w:r>
      <w:r>
        <w:t xml:space="preserve"> </w:t>
      </w:r>
      <w:r>
        <w:t xml:space="preserve">— Ustaw lub zmień przyszłą datę dostawy.</w:t>
      </w:r>
    </w:p>
    <w:p>
      <w:pPr>
        <w:numPr>
          <w:ilvl w:val="0"/>
          <w:numId w:val="1009"/>
        </w:numPr>
      </w:pPr>
      <w:r>
        <w:rPr>
          <w:b/>
          <w:bCs/>
        </w:rPr>
        <w:t xml:space="preserve">Duplikuj (Duplicate)</w:t>
      </w:r>
      <w:r>
        <w:t xml:space="preserve"> </w:t>
      </w:r>
      <w:r>
        <w:t xml:space="preserve">— Utwórz kopię kampanii jako nowy szkic.</w:t>
      </w:r>
    </w:p>
    <w:p>
      <w:pPr>
        <w:numPr>
          <w:ilvl w:val="0"/>
          <w:numId w:val="1009"/>
        </w:numPr>
      </w:pPr>
      <w:r>
        <w:rPr>
          <w:b/>
          <w:bCs/>
        </w:rPr>
        <w:t xml:space="preserve">Zapisz jako Szablon</w:t>
      </w:r>
      <w:r>
        <w:t xml:space="preserve"> </w:t>
      </w:r>
      <w:r>
        <w:t xml:space="preserve">— Zapisz aktualną treść wiadomości e-mail jako szablon phishingowy do ponownego użycia.</w:t>
      </w:r>
    </w:p>
    <w:p>
      <w:pPr>
        <w:numPr>
          <w:ilvl w:val="0"/>
          <w:numId w:val="1009"/>
        </w:numPr>
      </w:pPr>
      <w:r>
        <w:rPr>
          <w:b/>
          <w:bCs/>
        </w:rPr>
        <w:t xml:space="preserve">Wyślij E-mail Testowy</w:t>
      </w:r>
      <w:r>
        <w:t xml:space="preserve"> </w:t>
      </w:r>
      <w:r>
        <w:t xml:space="preserve">— Wyślij testową wersję e-maila do siebie, aby zweryfikować formatowanie.</w:t>
      </w:r>
    </w:p>
    <w:p>
      <w:pPr>
        <w:numPr>
          <w:ilvl w:val="0"/>
          <w:numId w:val="1009"/>
        </w:numPr>
      </w:pPr>
      <w:r>
        <w:rPr>
          <w:b/>
          <w:bCs/>
        </w:rPr>
        <w:t xml:space="preserve">Eksportuj Raport</w:t>
      </w:r>
      <w:r>
        <w:t xml:space="preserve"> </w:t>
      </w:r>
      <w:r>
        <w:t xml:space="preserve">— Pobierz wyniki kampanii w formacie PDF lub Excel.</w:t>
      </w:r>
    </w:p>
    <w:bookmarkEnd w:id="74"/>
    <w:bookmarkStart w:id="81" w:name="pulpit-kampanii"/>
    <w:p>
      <w:pPr>
        <w:pStyle w:val="Heading2"/>
      </w:pPr>
      <w:r>
        <w:t xml:space="preserve">4.5 Pulpit Kampanii</w:t>
      </w:r>
    </w:p>
    <w:p>
      <w:pPr>
        <w:pStyle w:val="FirstParagraph"/>
      </w:pPr>
      <w:r>
        <w:t xml:space="preserve">Po aktywacji lub zakończeniu kampanii możesz uzyskać dostęp do jej pulpitu nawigacyjnego, aby uzyskać szczegółową analitykę. Pulpit kampanii zawiera:</w:t>
      </w:r>
    </w:p>
    <w:p>
      <w:pPr>
        <w:numPr>
          <w:ilvl w:val="0"/>
          <w:numId w:val="1010"/>
        </w:numPr>
      </w:pPr>
      <w:r>
        <w:rPr>
          <w:b/>
          <w:bCs/>
        </w:rPr>
        <w:t xml:space="preserve">Wykres lejka</w:t>
      </w:r>
      <w:r>
        <w:t xml:space="preserve"> </w:t>
      </w:r>
      <w:r>
        <w:t xml:space="preserve">— Wizualny lejek pokazujący status: Wysłane → Dostarczone → Otwarte → Kliknięte → Przesłane, z procentami konwersji na każdym etapie.</w:t>
      </w:r>
    </w:p>
    <w:p>
      <w:pPr>
        <w:numPr>
          <w:ilvl w:val="0"/>
          <w:numId w:val="1010"/>
        </w:numPr>
      </w:pPr>
      <w:r>
        <w:rPr>
          <w:b/>
          <w:bCs/>
        </w:rPr>
        <w:t xml:space="preserve">Podział na grupy</w:t>
      </w:r>
      <w:r>
        <w:t xml:space="preserve"> </w:t>
      </w:r>
      <w:r>
        <w:t xml:space="preserve">— Metryki wydajności w podziale na grupy kontaktów.</w:t>
      </w:r>
    </w:p>
    <w:p>
      <w:pPr>
        <w:numPr>
          <w:ilvl w:val="0"/>
          <w:numId w:val="1010"/>
        </w:numPr>
      </w:pPr>
      <w:r>
        <w:rPr>
          <w:b/>
          <w:bCs/>
        </w:rPr>
        <w:t xml:space="preserve">Podział na działy</w:t>
      </w:r>
      <w:r>
        <w:t xml:space="preserve"> </w:t>
      </w:r>
      <w:r>
        <w:t xml:space="preserve">— Metryki wydajności w podziale na działy.</w:t>
      </w:r>
    </w:p>
    <w:p>
      <w:pPr>
        <w:numPr>
          <w:ilvl w:val="0"/>
          <w:numId w:val="1010"/>
        </w:numPr>
      </w:pPr>
      <w:r>
        <w:rPr>
          <w:b/>
          <w:bCs/>
        </w:rPr>
        <w:t xml:space="preserve">Tabela odbiorców</w:t>
      </w:r>
      <w:r>
        <w:t xml:space="preserve"> </w:t>
      </w:r>
      <w:r>
        <w:t xml:space="preserve">— Lista każdego odbiorcy z jego indywidualnym statusem (wysłane, dostarczone, otwarte, kliknięte, przesłane).</w:t>
      </w:r>
    </w:p>
    <w:p>
      <w:pPr>
        <w:numPr>
          <w:ilvl w:val="0"/>
          <w:numId w:val="1010"/>
        </w:numPr>
      </w:pPr>
      <w:r>
        <w:rPr>
          <w:b/>
          <w:bCs/>
        </w:rPr>
        <w:t xml:space="preserve">Oś czasu odbiorcy</w:t>
      </w:r>
      <w:r>
        <w:t xml:space="preserve"> </w:t>
      </w:r>
      <w:r>
        <w:t xml:space="preserve">— Kliknij na dowolnego odbiorcę, aby otworzyć panel boczny pokazujący pełną oś czasu zdarzeń (kiedy e-mail został wysłany, otwarty, link kliknięty, strona odwiedzona, dane przesłane, kurs rozpoczęty/zakończony).</w:t>
      </w:r>
    </w:p>
    <w:p>
      <w:pPr>
        <w:numPr>
          <w:ilvl w:val="0"/>
          <w:numId w:val="1010"/>
        </w:numPr>
      </w:pPr>
      <w:r>
        <w:rPr>
          <w:b/>
          <w:bCs/>
        </w:rPr>
        <w:t xml:space="preserve">Eksport CSV</w:t>
      </w:r>
      <w:r>
        <w:t xml:space="preserve"> </w:t>
      </w:r>
      <w:r>
        <w:t xml:space="preserve">— Pobierz pełne dane odbiorców jako plik CSV do dalszej analizy.</w:t>
      </w:r>
    </w:p>
    <w:p>
      <w:pPr>
        <w:pStyle w:val="FirstParagraph"/>
      </w:pPr>
      <w:r>
        <w:drawing>
          <wp:inline>
            <wp:extent cx="5334000" cy="3333750"/>
            <wp:effectExtent b="0" l="0" r="0" t="0"/>
            <wp:docPr descr="" title="" id="76" name="Picture"/>
            <a:graphic>
              <a:graphicData uri="http://schemas.openxmlformats.org/drawingml/2006/picture">
                <pic:pic>
                  <pic:nvPicPr>
                    <pic:cNvPr descr="/Users/vibestation/Code/phishspot-platform/docs/manual/public/img/manual/pl/image32.png" id="77" name="Picture"/>
                    <pic:cNvPicPr>
                      <a:picLocks noChangeArrowheads="1" noChangeAspect="1"/>
                    </pic:cNvPicPr>
                  </pic:nvPicPr>
                  <pic:blipFill>
                    <a:blip r:embed="rId75"/>
                    <a:stretch>
                      <a:fillRect/>
                    </a:stretch>
                  </pic:blipFill>
                  <pic:spPr bwMode="auto">
                    <a:xfrm>
                      <a:off x="0" y="0"/>
                      <a:ext cx="5334000" cy="3333750"/>
                    </a:xfrm>
                    <a:prstGeom prst="rect">
                      <a:avLst/>
                    </a:prstGeom>
                    <a:noFill/>
                    <a:ln w="9525">
                      <a:noFill/>
                      <a:headEnd/>
                      <a:tailEnd/>
                    </a:ln>
                  </pic:spPr>
                </pic:pic>
              </a:graphicData>
            </a:graphic>
          </wp:inline>
        </w:drawing>
      </w:r>
    </w:p>
    <w:p>
      <w:pPr>
        <w:pStyle w:val="BodyText"/>
      </w:pPr>
      <w:r>
        <w:drawing>
          <wp:inline>
            <wp:extent cx="5334000" cy="3333750"/>
            <wp:effectExtent b="0" l="0" r="0" t="0"/>
            <wp:docPr descr="" title="" id="79" name="Picture"/>
            <a:graphic>
              <a:graphicData uri="http://schemas.openxmlformats.org/drawingml/2006/picture">
                <pic:pic>
                  <pic:nvPicPr>
                    <pic:cNvPr descr="/Users/vibestation/Code/phishspot-platform/docs/manual/public/img/manual/pl/image31.png" id="80" name="Picture"/>
                    <pic:cNvPicPr>
                      <a:picLocks noChangeArrowheads="1" noChangeAspect="1"/>
                    </pic:cNvPicPr>
                  </pic:nvPicPr>
                  <pic:blipFill>
                    <a:blip r:embed="rId78"/>
                    <a:stretch>
                      <a:fillRect/>
                    </a:stretch>
                  </pic:blipFill>
                  <pic:spPr bwMode="auto">
                    <a:xfrm>
                      <a:off x="0" y="0"/>
                      <a:ext cx="5334000" cy="3333750"/>
                    </a:xfrm>
                    <a:prstGeom prst="rect">
                      <a:avLst/>
                    </a:prstGeom>
                    <a:noFill/>
                    <a:ln w="9525">
                      <a:noFill/>
                      <a:headEnd/>
                      <a:tailEnd/>
                    </a:ln>
                  </pic:spPr>
                </pic:pic>
              </a:graphicData>
            </a:graphic>
          </wp:inline>
        </w:drawing>
      </w:r>
    </w:p>
    <w:bookmarkEnd w:id="81"/>
    <w:bookmarkStart w:id="83" w:name="kampanie-cykliczne"/>
    <w:p>
      <w:pPr>
        <w:pStyle w:val="Heading2"/>
      </w:pPr>
      <w:r>
        <w:t xml:space="preserve">4.6 Kampanie Cykliczne</w:t>
      </w:r>
    </w:p>
    <w:p>
      <w:pPr>
        <w:pStyle w:val="FirstParagraph"/>
      </w:pPr>
      <w:r>
        <w:t xml:space="preserve">PhishSpot obsługuje kampanie cykliczne, które automatycznie powtarzają się w określonych odstępach. Podczas konfigurowania zaplanowanej kampanii włącz checkbox</w:t>
      </w:r>
      <w:r>
        <w:t xml:space="preserve"> </w:t>
      </w:r>
      <w:r>
        <w:rPr>
          <w:b/>
          <w:bCs/>
        </w:rPr>
        <w:t xml:space="preserve">Powtarzaj</w:t>
      </w:r>
      <w:r>
        <w:t xml:space="preserve"> </w:t>
      </w:r>
      <w:r>
        <w:t xml:space="preserve">w kroku harmonogramu i ustaw dwie wartości:</w:t>
      </w:r>
    </w:p>
    <w:p>
      <w:pPr>
        <w:pStyle w:val="Compact"/>
        <w:numPr>
          <w:ilvl w:val="0"/>
          <w:numId w:val="1011"/>
        </w:numPr>
      </w:pPr>
      <w:r>
        <w:rPr>
          <w:b/>
          <w:bCs/>
        </w:rPr>
        <w:t xml:space="preserve">Interwał</w:t>
      </w:r>
      <w:r>
        <w:t xml:space="preserve"> </w:t>
      </w:r>
      <w:r>
        <w:t xml:space="preserve">— liczba (np.</w:t>
      </w:r>
      <w:r>
        <w:t xml:space="preserve"> </w:t>
      </w:r>
      <w:r>
        <w:rPr>
          <w:rStyle w:val="VerbatimChar"/>
        </w:rPr>
        <w:t xml:space="preserve">1</w:t>
      </w:r>
      <w:r>
        <w:t xml:space="preserve">,</w:t>
      </w:r>
      <w:r>
        <w:t xml:space="preserve"> </w:t>
      </w:r>
      <w:r>
        <w:rPr>
          <w:rStyle w:val="VerbatimChar"/>
        </w:rPr>
        <w:t xml:space="preserve">2</w:t>
      </w:r>
      <w:r>
        <w:t xml:space="preserve">,</w:t>
      </w:r>
      <w:r>
        <w:t xml:space="preserve"> </w:t>
      </w:r>
      <w:r>
        <w:rPr>
          <w:rStyle w:val="VerbatimChar"/>
        </w:rPr>
        <w:t xml:space="preserve">4</w:t>
      </w:r>
      <w:r>
        <w:t xml:space="preserve">).</w:t>
      </w:r>
    </w:p>
    <w:p>
      <w:pPr>
        <w:pStyle w:val="Compact"/>
        <w:numPr>
          <w:ilvl w:val="0"/>
          <w:numId w:val="1011"/>
        </w:numPr>
      </w:pPr>
      <w:r>
        <w:rPr>
          <w:b/>
          <w:bCs/>
        </w:rPr>
        <w:t xml:space="preserve">Jednostka</w:t>
      </w:r>
      <w:r>
        <w:t xml:space="preserve"> </w:t>
      </w:r>
      <w:r>
        <w:t xml:space="preserve">—</w:t>
      </w:r>
      <w:r>
        <w:t xml:space="preserve"> </w:t>
      </w:r>
      <w:r>
        <w:rPr>
          <w:rStyle w:val="VerbatimChar"/>
        </w:rPr>
        <w:t xml:space="preserve">dni</w:t>
      </w:r>
      <w:r>
        <w:t xml:space="preserve">,</w:t>
      </w:r>
      <w:r>
        <w:t xml:space="preserve"> </w:t>
      </w:r>
      <w:r>
        <w:rPr>
          <w:rStyle w:val="VerbatimChar"/>
        </w:rPr>
        <w:t xml:space="preserve">tygodnie</w:t>
      </w:r>
      <w:r>
        <w:t xml:space="preserve"> </w:t>
      </w:r>
      <w:r>
        <w:t xml:space="preserve">lub</w:t>
      </w:r>
      <w:r>
        <w:t xml:space="preserve"> </w:t>
      </w:r>
      <w:r>
        <w:rPr>
          <w:rStyle w:val="VerbatimChar"/>
        </w:rPr>
        <w:t xml:space="preserve">miesiące</w:t>
      </w:r>
      <w:r>
        <w:t xml:space="preserve">.</w:t>
      </w:r>
    </w:p>
    <w:p>
      <w:pPr>
        <w:pStyle w:val="FirstParagraph"/>
      </w:pPr>
      <w:r>
        <w:t xml:space="preserve">Czyli</w:t>
      </w:r>
      <w:r>
        <w:t xml:space="preserve"> </w:t>
      </w:r>
      <w:r>
        <w:rPr>
          <w:rStyle w:val="VerbatimChar"/>
        </w:rPr>
        <w:t xml:space="preserve">1 tydzień</w:t>
      </w:r>
      <w:r>
        <w:t xml:space="preserve"> </w:t>
      </w:r>
      <w:r>
        <w:t xml:space="preserve">uruchamia kampanię co siedem dni;</w:t>
      </w:r>
      <w:r>
        <w:t xml:space="preserve"> </w:t>
      </w:r>
      <w:r>
        <w:rPr>
          <w:rStyle w:val="VerbatimChar"/>
        </w:rPr>
        <w:t xml:space="preserve">2 miesiące</w:t>
      </w:r>
      <w:r>
        <w:t xml:space="preserve"> </w:t>
      </w:r>
      <w:r>
        <w:t xml:space="preserve">co dwa miesiące. Każde powtórzenie tworzy</w:t>
      </w:r>
      <w:r>
        <w:t xml:space="preserve"> </w:t>
      </w:r>
      <w:r>
        <w:rPr>
          <w:b/>
          <w:bCs/>
        </w:rPr>
        <w:t xml:space="preserve">kampanię podrzędną</w:t>
      </w:r>
      <w:r>
        <w:t xml:space="preserve"> </w:t>
      </w:r>
      <w:r>
        <w:t xml:space="preserve">połączoną z oryginalną nadrzędną — nadrzędna pozostaje kanonicznym wzorcem (jej treść, odbiorcy i finał po kliknięciu są zrzucane do każdego dziecka w momencie uruchomienia), a dzieci niosą własne raporty. Edycje nadrzędnej wpływają tylko na przyszłe powtórzenia; uruchomione dzieci zachowują konfigurację, z którą wystartowały.</w:t>
      </w:r>
    </w:p>
    <w:p>
      <w:pPr>
        <w:pStyle w:val="BodyText"/>
      </w:pPr>
      <w:r>
        <w:t xml:space="preserve">Aby zatrzymać serię cykliczną, otwórz nadrzędną i ją anuluj — to powstrzymuje tworzenie kolejnych dzieci. Już uruchomione dzieci dalej idą niezależnie do końca.</w:t>
      </w:r>
    </w:p>
    <w:p>
      <w:pPr>
        <w:pStyle w:val="BodyText"/>
      </w:pPr>
      <w:r>
        <w:t xml:space="preserve">Jeśli Twoim celem jest ciągły program uświadamiający, a nie ściśle harmonogramowana wysyłka, rozważ</w:t>
      </w:r>
      <w:r>
        <w:t xml:space="preserve"> </w:t>
      </w:r>
      <w:r>
        <w:rPr>
          <w:b/>
          <w:bCs/>
        </w:rPr>
        <w:t xml:space="preserve">autopilot</w:t>
      </w:r>
      <w:r>
        <w:t xml:space="preserve"> </w:t>
      </w:r>
      <w:r>
        <w:t xml:space="preserve">zamiast tego — patrz</w:t>
      </w:r>
      <w:r>
        <w:t xml:space="preserve"> </w:t>
      </w:r>
      <w:hyperlink r:id="rId82">
        <w:r>
          <w:rPr>
            <w:rStyle w:val="Hyperlink"/>
          </w:rPr>
          <w:t xml:space="preserve">Rozdział 23 Autopiloty</w:t>
        </w:r>
      </w:hyperlink>
      <w:r>
        <w:t xml:space="preserve">. Autopiloty dostosowują dobór szablonów per odbiorca i automatycznie wciągają nowe kontakty — czego kampania cykliczna nie robi.</w:t>
      </w:r>
    </w:p>
    <w:bookmarkEnd w:id="83"/>
    <w:bookmarkStart w:id="87" w:name="kalendarz-kampanii"/>
    <w:p>
      <w:pPr>
        <w:pStyle w:val="Heading2"/>
      </w:pPr>
      <w:r>
        <w:t xml:space="preserve">4.7 Kalendarz Kampanii</w:t>
      </w:r>
    </w:p>
    <w:p>
      <w:pPr>
        <w:pStyle w:val="FirstParagraph"/>
      </w:pPr>
      <w:r>
        <w:t xml:space="preserve">Kalendarz Kampanii udostępnia wizualny widok kalendarza dla wszystkich zaplanowanych i przeszłych kampanii. Możesz nawigować między miesiącami i klikać na dowolny wpis kampanii, aby przejść bezpośrednio na jej stronę szczegółów. Jest to przydatne do planowania programu phishingowego i unikania konfliktów w harmonogramie.</w:t>
      </w:r>
    </w:p>
    <w:p>
      <w:pPr>
        <w:pStyle w:val="BodyText"/>
      </w:pPr>
      <w:r>
        <w:drawing>
          <wp:inline>
            <wp:extent cx="5334000" cy="3333750"/>
            <wp:effectExtent b="0" l="0" r="0" t="0"/>
            <wp:docPr descr="" title="" id="85" name="Picture"/>
            <a:graphic>
              <a:graphicData uri="http://schemas.openxmlformats.org/drawingml/2006/picture">
                <pic:pic>
                  <pic:nvPicPr>
                    <pic:cNvPr descr="/Users/vibestation/Code/phishspot-platform/docs/manual/public/img/manual/pl/image23.png" id="86" name="Picture"/>
                    <pic:cNvPicPr>
                      <a:picLocks noChangeArrowheads="1" noChangeAspect="1"/>
                    </pic:cNvPicPr>
                  </pic:nvPicPr>
                  <pic:blipFill>
                    <a:blip r:embed="rId84"/>
                    <a:stretch>
                      <a:fillRect/>
                    </a:stretch>
                  </pic:blipFill>
                  <pic:spPr bwMode="auto">
                    <a:xfrm>
                      <a:off x="0" y="0"/>
                      <a:ext cx="5334000" cy="3333750"/>
                    </a:xfrm>
                    <a:prstGeom prst="rect">
                      <a:avLst/>
                    </a:prstGeom>
                    <a:noFill/>
                    <a:ln w="9525">
                      <a:noFill/>
                      <a:headEnd/>
                      <a:tailEnd/>
                    </a:ln>
                  </pic:spPr>
                </pic:pic>
              </a:graphicData>
            </a:graphic>
          </wp:inline>
        </w:drawing>
      </w:r>
    </w:p>
    <w:bookmarkEnd w:id="87"/>
    <w:bookmarkEnd w:id="88"/>
    <w:bookmarkStart w:id="110" w:name="kontakty"/>
    <w:p>
      <w:pPr>
        <w:pStyle w:val="Heading1"/>
      </w:pPr>
      <w:r>
        <w:t xml:space="preserve">Kontakty</w:t>
      </w:r>
    </w:p>
    <w:p>
      <w:pPr>
        <w:pStyle w:val="FirstParagraph"/>
      </w:pPr>
      <w:r>
        <w:t xml:space="preserve">Kontakty to osoby w Twojej organizacji, które otrzymują e-maile symulujące phishing. Dokładne zarządzanie kontaktami jest kluczowe dla prowadzenia skutecznych kampanii.</w:t>
      </w:r>
    </w:p>
    <w:bookmarkStart w:id="92" w:name="lista-kontaktów"/>
    <w:p>
      <w:pPr>
        <w:pStyle w:val="Heading2"/>
      </w:pPr>
      <w:r>
        <w:t xml:space="preserve">5.1 Lista Kontaktów</w:t>
      </w:r>
    </w:p>
    <w:p>
      <w:pPr>
        <w:pStyle w:val="FirstParagraph"/>
      </w:pPr>
      <w:r>
        <w:t xml:space="preserve">Przejdź do Ustawienia → Kontakty na pasku bocznym. Lista kontaktów wyświetla wszystkie kontakty na Twoim koncie z następującymi kolumnami:</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rPr>
                <w:b/>
                <w:bCs/>
              </w:rPr>
              <w:t xml:space="preserve">Kolumna</w:t>
            </w:r>
          </w:p>
        </w:tc>
        <w:tc>
          <w:tcPr/>
          <w:p>
            <w:pPr>
              <w:pStyle w:val="Compact"/>
            </w:pPr>
            <w:r>
              <w:rPr>
                <w:b/>
                <w:bCs/>
              </w:rPr>
              <w:t xml:space="preserve">Opis</w:t>
            </w:r>
          </w:p>
        </w:tc>
      </w:tr>
      <w:tr>
        <w:tc>
          <w:tcPr/>
          <w:p>
            <w:pPr>
              <w:pStyle w:val="Compact"/>
            </w:pPr>
            <w:r>
              <w:t xml:space="preserve">Imię</w:t>
            </w:r>
          </w:p>
        </w:tc>
        <w:tc>
          <w:tcPr/>
          <w:p>
            <w:pPr>
              <w:pStyle w:val="Compact"/>
            </w:pPr>
            <w:r>
              <w:t xml:space="preserve">Imię kontaktu (klikalne, aby zobaczyć szczegóły)</w:t>
            </w:r>
          </w:p>
        </w:tc>
      </w:tr>
      <w:tr>
        <w:tc>
          <w:tcPr/>
          <w:p>
            <w:pPr>
              <w:pStyle w:val="Compact"/>
            </w:pPr>
            <w:r>
              <w:t xml:space="preserve">Nazwisko</w:t>
            </w:r>
          </w:p>
        </w:tc>
        <w:tc>
          <w:tcPr/>
          <w:p>
            <w:pPr>
              <w:pStyle w:val="Compact"/>
            </w:pPr>
            <w:r>
              <w:t xml:space="preserve">Nazwisko kontaktu</w:t>
            </w:r>
          </w:p>
        </w:tc>
      </w:tr>
      <w:tr>
        <w:tc>
          <w:tcPr/>
          <w:p>
            <w:pPr>
              <w:pStyle w:val="Compact"/>
            </w:pPr>
            <w:r>
              <w:t xml:space="preserve">E-mail</w:t>
            </w:r>
          </w:p>
        </w:tc>
        <w:tc>
          <w:tcPr/>
          <w:p>
            <w:pPr>
              <w:pStyle w:val="Compact"/>
            </w:pPr>
            <w:r>
              <w:t xml:space="preserve">Adres e-mail (z ikoną ostrzeżenia, jeśli domena nie jest zweryfikowana)</w:t>
            </w:r>
          </w:p>
        </w:tc>
      </w:tr>
      <w:tr>
        <w:tc>
          <w:tcPr/>
          <w:p>
            <w:pPr>
              <w:pStyle w:val="Compact"/>
            </w:pPr>
            <w:r>
              <w:t xml:space="preserve">Telefon</w:t>
            </w:r>
          </w:p>
        </w:tc>
        <w:tc>
          <w:tcPr/>
          <w:p>
            <w:pPr>
              <w:pStyle w:val="Compact"/>
            </w:pPr>
            <w:r>
              <w:t xml:space="preserve">Numer telefonu (opcjonalnie)</w:t>
            </w:r>
          </w:p>
        </w:tc>
      </w:tr>
      <w:tr>
        <w:tc>
          <w:tcPr/>
          <w:p>
            <w:pPr>
              <w:pStyle w:val="Compact"/>
            </w:pPr>
            <w:r>
              <w:t xml:space="preserve">Dział (Department)</w:t>
            </w:r>
          </w:p>
        </w:tc>
        <w:tc>
          <w:tcPr/>
          <w:p>
            <w:pPr>
              <w:pStyle w:val="Compact"/>
            </w:pPr>
            <w:r>
              <w:t xml:space="preserve">Dział, do którego należy kontakt</w:t>
            </w:r>
          </w:p>
        </w:tc>
      </w:tr>
      <w:tr>
        <w:tc>
          <w:tcPr/>
          <w:p>
            <w:pPr>
              <w:pStyle w:val="Compact"/>
            </w:pPr>
            <w:r>
              <w:t xml:space="preserve">Stanowisko (Title)</w:t>
            </w:r>
          </w:p>
        </w:tc>
        <w:tc>
          <w:tcPr/>
          <w:p>
            <w:pPr>
              <w:pStyle w:val="Compact"/>
            </w:pPr>
            <w:r>
              <w:t xml:space="preserve">Stanowisko pracy</w:t>
            </w:r>
          </w:p>
        </w:tc>
      </w:tr>
      <w:tr>
        <w:tc>
          <w:tcPr/>
          <w:p>
            <w:pPr>
              <w:pStyle w:val="Compact"/>
            </w:pPr>
            <w:r>
              <w:t xml:space="preserve">Lokalizacja (Location)</w:t>
            </w:r>
          </w:p>
        </w:tc>
        <w:tc>
          <w:tcPr/>
          <w:p>
            <w:pPr>
              <w:pStyle w:val="Compact"/>
            </w:pPr>
            <w:r>
              <w:t xml:space="preserve">Biuro lub lokalizacja</w:t>
            </w:r>
          </w:p>
        </w:tc>
      </w:tr>
      <w:tr>
        <w:tc>
          <w:tcPr/>
          <w:p>
            <w:pPr>
              <w:pStyle w:val="Compact"/>
            </w:pPr>
            <w:r>
              <w:t xml:space="preserve">Grupy</w:t>
            </w:r>
          </w:p>
        </w:tc>
        <w:tc>
          <w:tcPr/>
          <w:p>
            <w:pPr>
              <w:pStyle w:val="Compact"/>
            </w:pPr>
            <w:r>
              <w:t xml:space="preserve">Liczba grup, do których należy kontakt</w:t>
            </w:r>
          </w:p>
        </w:tc>
      </w:tr>
      <w:tr>
        <w:tc>
          <w:tcPr/>
          <w:p>
            <w:pPr>
              <w:pStyle w:val="Compact"/>
            </w:pPr>
            <w:r>
              <w:t xml:space="preserve">Ocena Ryzyka</w:t>
            </w:r>
          </w:p>
        </w:tc>
        <w:tc>
          <w:tcPr/>
          <w:p>
            <w:pPr>
              <w:pStyle w:val="Compact"/>
            </w:pPr>
            <w:r>
              <w:t xml:space="preserve">Ocena ryzyka oznaczona kolorami (zielony = niskie, żółty = średnie, pomarańczowy = wysokie, czerwony = krytyczne)</w:t>
            </w:r>
          </w:p>
        </w:tc>
      </w:tr>
      <w:tr>
        <w:tc>
          <w:tcPr/>
          <w:p>
            <w:pPr>
              <w:pStyle w:val="Compact"/>
            </w:pPr>
            <w:r>
              <w:t xml:space="preserve">Wydajność (Performance)</w:t>
            </w:r>
          </w:p>
        </w:tc>
        <w:tc>
          <w:tcPr/>
          <w:p>
            <w:pPr>
              <w:pStyle w:val="Compact"/>
            </w:pPr>
            <w:r>
              <w:t xml:space="preserve">Współczynnik klikalności: w ile kampanii kliknęli vs. w ilu byli celem</w:t>
            </w:r>
          </w:p>
        </w:tc>
      </w:tr>
      <w:tr>
        <w:tc>
          <w:tcPr/>
          <w:p>
            <w:pPr>
              <w:pStyle w:val="Compact"/>
            </w:pPr>
            <w:r>
              <w:t xml:space="preserve">Utworzono</w:t>
            </w:r>
          </w:p>
        </w:tc>
        <w:tc>
          <w:tcPr/>
          <w:p>
            <w:pPr>
              <w:pStyle w:val="Compact"/>
            </w:pPr>
            <w:r>
              <w:t xml:space="preserve">Kiedy kontakt został dodany</w:t>
            </w:r>
          </w:p>
        </w:tc>
      </w:tr>
    </w:tbl>
    <w:p>
      <w:pPr>
        <w:pStyle w:val="BodyText"/>
      </w:pPr>
      <w:r>
        <w:drawing>
          <wp:inline>
            <wp:extent cx="5334000" cy="3333750"/>
            <wp:effectExtent b="0" l="0" r="0" t="0"/>
            <wp:docPr descr="" title="" id="90" name="Picture"/>
            <a:graphic>
              <a:graphicData uri="http://schemas.openxmlformats.org/drawingml/2006/picture">
                <pic:pic>
                  <pic:nvPicPr>
                    <pic:cNvPr descr="/Users/vibestation/Code/phishspot-platform/docs/manual/public/img/manual/pl/image11.png" id="91" name="Picture"/>
                    <pic:cNvPicPr>
                      <a:picLocks noChangeArrowheads="1" noChangeAspect="1"/>
                    </pic:cNvPicPr>
                  </pic:nvPicPr>
                  <pic:blipFill>
                    <a:blip r:embed="rId89"/>
                    <a:stretch>
                      <a:fillRect/>
                    </a:stretch>
                  </pic:blipFill>
                  <pic:spPr bwMode="auto">
                    <a:xfrm>
                      <a:off x="0" y="0"/>
                      <a:ext cx="5334000" cy="3333750"/>
                    </a:xfrm>
                    <a:prstGeom prst="rect">
                      <a:avLst/>
                    </a:prstGeom>
                    <a:noFill/>
                    <a:ln w="9525">
                      <a:noFill/>
                      <a:headEnd/>
                      <a:tailEnd/>
                    </a:ln>
                  </pic:spPr>
                </pic:pic>
              </a:graphicData>
            </a:graphic>
          </wp:inline>
        </w:drawing>
      </w:r>
      <w:r>
        <w:t xml:space="preserve"> </w:t>
      </w:r>
      <w:r>
        <w:t xml:space="preserve">## 5.2 Filtrowanie Kontaktów</w:t>
      </w:r>
    </w:p>
    <w:p>
      <w:pPr>
        <w:pStyle w:val="BodyText"/>
      </w:pPr>
      <w:r>
        <w:t xml:space="preserve">Lista kontaktów zawiera pasek filtrów na górze, który pozwala zawęzić listę według:</w:t>
      </w:r>
    </w:p>
    <w:p>
      <w:pPr>
        <w:numPr>
          <w:ilvl w:val="0"/>
          <w:numId w:val="1012"/>
        </w:numPr>
      </w:pPr>
      <w:r>
        <w:t xml:space="preserve">Działu</w:t>
      </w:r>
    </w:p>
    <w:p>
      <w:pPr>
        <w:numPr>
          <w:ilvl w:val="0"/>
          <w:numId w:val="1012"/>
        </w:numPr>
      </w:pPr>
      <w:r>
        <w:t xml:space="preserve">Stanowiska</w:t>
      </w:r>
    </w:p>
    <w:p>
      <w:pPr>
        <w:numPr>
          <w:ilvl w:val="0"/>
          <w:numId w:val="1012"/>
        </w:numPr>
      </w:pPr>
      <w:r>
        <w:t xml:space="preserve">Lokalizacji</w:t>
      </w:r>
    </w:p>
    <w:p>
      <w:pPr>
        <w:numPr>
          <w:ilvl w:val="0"/>
          <w:numId w:val="1012"/>
        </w:numPr>
      </w:pPr>
      <w:r>
        <w:t xml:space="preserve">Specjalnych filtrów statusu, takich jak: kiedykolwiek kliknął w link phishingowy, kiedykolwiek przesłał dane, nigdy nie był celem, lub ukończył szkolenie.</w:t>
      </w:r>
    </w:p>
    <w:bookmarkEnd w:id="92"/>
    <w:bookmarkStart w:id="96" w:name="dodawanie-pojedynczego-kontaktu"/>
    <w:p>
      <w:pPr>
        <w:pStyle w:val="Heading2"/>
      </w:pPr>
      <w:r>
        <w:t xml:space="preserve">5.3 Dodawanie pojedynczego kontaktu</w:t>
      </w:r>
    </w:p>
    <w:p>
      <w:pPr>
        <w:pStyle w:val="FirstParagraph"/>
      </w:pPr>
      <w:r>
        <w:t xml:space="preserve">Kliknij przycisk Nowy Kontakt (New Contact), aby ręcznie dodać kontakt. Wypełnij następujące pola:</w:t>
      </w:r>
    </w:p>
    <w:p>
      <w:pPr>
        <w:numPr>
          <w:ilvl w:val="0"/>
          <w:numId w:val="1013"/>
        </w:numPr>
      </w:pPr>
      <w:r>
        <w:rPr>
          <w:b/>
          <w:bCs/>
        </w:rPr>
        <w:t xml:space="preserve">Imię i Nazwisko</w:t>
      </w:r>
      <w:r>
        <w:t xml:space="preserve"> </w:t>
      </w:r>
      <w:r>
        <w:t xml:space="preserve">— Wymagane.</w:t>
      </w:r>
    </w:p>
    <w:p>
      <w:pPr>
        <w:numPr>
          <w:ilvl w:val="0"/>
          <w:numId w:val="1013"/>
        </w:numPr>
      </w:pPr>
      <w:r>
        <w:rPr>
          <w:b/>
          <w:bCs/>
        </w:rPr>
        <w:t xml:space="preserve">E-mail</w:t>
      </w:r>
      <w:r>
        <w:t xml:space="preserve"> </w:t>
      </w:r>
      <w:r>
        <w:t xml:space="preserve">— Wymagane. Musi być prawidłowym adresem e-mail.</w:t>
      </w:r>
    </w:p>
    <w:p>
      <w:pPr>
        <w:numPr>
          <w:ilvl w:val="0"/>
          <w:numId w:val="1013"/>
        </w:numPr>
      </w:pPr>
      <w:r>
        <w:rPr>
          <w:b/>
          <w:bCs/>
        </w:rPr>
        <w:t xml:space="preserve">Telefon</w:t>
      </w:r>
      <w:r>
        <w:t xml:space="preserve"> </w:t>
      </w:r>
      <w:r>
        <w:t xml:space="preserve">— Opcjonalnie.</w:t>
      </w:r>
    </w:p>
    <w:p>
      <w:pPr>
        <w:numPr>
          <w:ilvl w:val="0"/>
          <w:numId w:val="1013"/>
        </w:numPr>
      </w:pPr>
      <w:r>
        <w:rPr>
          <w:b/>
          <w:bCs/>
        </w:rPr>
        <w:t xml:space="preserve">Dział, Stanowisko, Lokalizacja</w:t>
      </w:r>
      <w:r>
        <w:t xml:space="preserve"> </w:t>
      </w:r>
      <w:r>
        <w:t xml:space="preserve">— Pola opcjonalne do kategoryzacji i filtrowania.</w:t>
      </w:r>
    </w:p>
    <w:p>
      <w:pPr>
        <w:numPr>
          <w:ilvl w:val="0"/>
          <w:numId w:val="1013"/>
        </w:numPr>
      </w:pPr>
      <w:r>
        <w:rPr>
          <w:b/>
          <w:bCs/>
        </w:rPr>
        <w:t xml:space="preserve">Grupy</w:t>
      </w:r>
      <w:r>
        <w:t xml:space="preserve"> </w:t>
      </w:r>
      <w:r>
        <w:t xml:space="preserve">— Przypisz kontakt do jednej lub więcej grup.</w:t>
      </w:r>
    </w:p>
    <w:p>
      <w:pPr>
        <w:pStyle w:val="FirstParagraph"/>
      </w:pPr>
      <w:r>
        <w:drawing>
          <wp:inline>
            <wp:extent cx="5334000" cy="3333750"/>
            <wp:effectExtent b="0" l="0" r="0" t="0"/>
            <wp:docPr descr="" title="" id="94" name="Picture"/>
            <a:graphic>
              <a:graphicData uri="http://schemas.openxmlformats.org/drawingml/2006/picture">
                <pic:pic>
                  <pic:nvPicPr>
                    <pic:cNvPr descr="/Users/vibestation/Code/phishspot-platform/docs/manual/public/img/manual/pl/image3.png" id="95" name="Picture"/>
                    <pic:cNvPicPr>
                      <a:picLocks noChangeArrowheads="1" noChangeAspect="1"/>
                    </pic:cNvPicPr>
                  </pic:nvPicPr>
                  <pic:blipFill>
                    <a:blip r:embed="rId93"/>
                    <a:stretch>
                      <a:fillRect/>
                    </a:stretch>
                  </pic:blipFill>
                  <pic:spPr bwMode="auto">
                    <a:xfrm>
                      <a:off x="0" y="0"/>
                      <a:ext cx="5334000" cy="3333750"/>
                    </a:xfrm>
                    <a:prstGeom prst="rect">
                      <a:avLst/>
                    </a:prstGeom>
                    <a:noFill/>
                    <a:ln w="9525">
                      <a:noFill/>
                      <a:headEnd/>
                      <a:tailEnd/>
                    </a:ln>
                  </pic:spPr>
                </pic:pic>
              </a:graphicData>
            </a:graphic>
          </wp:inline>
        </w:drawing>
      </w:r>
    </w:p>
    <w:bookmarkEnd w:id="96"/>
    <w:bookmarkStart w:id="103" w:name="import-kontaktów-przez-plik-csv"/>
    <w:p>
      <w:pPr>
        <w:pStyle w:val="Heading2"/>
      </w:pPr>
      <w:r>
        <w:t xml:space="preserve">5.4 Import Kontaktów przez plik CSV</w:t>
      </w:r>
    </w:p>
    <w:p>
      <w:pPr>
        <w:pStyle w:val="FirstParagraph"/>
      </w:pPr>
      <w:r>
        <w:t xml:space="preserve">W przypadku importu masowego, PhishSpot obsługuje wgrywanie plików CSV. Proces ten składa się z trzech etapów:</w:t>
      </w:r>
    </w:p>
    <w:p>
      <w:pPr>
        <w:numPr>
          <w:ilvl w:val="0"/>
          <w:numId w:val="1014"/>
        </w:numPr>
      </w:pPr>
      <w:r>
        <w:rPr>
          <w:b/>
          <w:bCs/>
        </w:rPr>
        <w:t xml:space="preserve">Wgraj plik CSV</w:t>
      </w:r>
      <w:r>
        <w:t xml:space="preserve"> </w:t>
      </w:r>
      <w:r>
        <w:t xml:space="preserve">— Kliknij przycisk Wybierz plik w sekcji importu i wybierz swój plik CSV. Możesz najpierw pobrać przykładowy plik CSV, aby zapoznać się z oczekiwanym formatem.</w:t>
      </w:r>
    </w:p>
    <w:p>
      <w:pPr>
        <w:numPr>
          <w:ilvl w:val="0"/>
          <w:numId w:val="1014"/>
        </w:numPr>
      </w:pPr>
      <w:r>
        <w:rPr>
          <w:b/>
          <w:bCs/>
        </w:rPr>
        <w:t xml:space="preserve">Podgląd (Preview)</w:t>
      </w:r>
      <w:r>
        <w:t xml:space="preserve"> </w:t>
      </w:r>
      <w:r>
        <w:t xml:space="preserve">— Przejrzyj sparsowane dane przed importem. Podgląd pokazuje, które kolumny zostały wykryte oraz ewentualne znalezione błędy.</w:t>
      </w:r>
    </w:p>
    <w:p>
      <w:pPr>
        <w:numPr>
          <w:ilvl w:val="0"/>
          <w:numId w:val="1014"/>
        </w:numPr>
      </w:pPr>
      <w:r>
        <w:rPr>
          <w:b/>
          <w:bCs/>
        </w:rPr>
        <w:t xml:space="preserve">Potwierdź (Confirm)</w:t>
      </w:r>
      <w:r>
        <w:t xml:space="preserve"> </w:t>
      </w:r>
      <w:r>
        <w:t xml:space="preserve">— Kliknij Potwierdź Import, aby utworzyć kontakty. Jeśli niektóre wiersze zawiodą, możesz pobrać plik CSV z błędnymi wierszami, aby je naprawić i zaimportować ponownie.</w:t>
      </w:r>
    </w:p>
    <w:p>
      <w:pPr>
        <w:pStyle w:val="FirstParagraph"/>
      </w:pPr>
      <w:r>
        <w:t xml:space="preserve">Wymagane kolumny w pliku CSV to: first_name, last_name, email. Opcjonalne kolumny to: telephone, groups (nazwy grup rozdzielone przecinkami), department, title, location.</w:t>
      </w:r>
    </w:p>
    <w:p>
      <w:pPr>
        <w:pStyle w:val="BodyText"/>
      </w:pPr>
      <w:r>
        <w:drawing>
          <wp:inline>
            <wp:extent cx="5334000" cy="3333750"/>
            <wp:effectExtent b="0" l="0" r="0" t="0"/>
            <wp:docPr descr="" title="" id="98" name="Picture"/>
            <a:graphic>
              <a:graphicData uri="http://schemas.openxmlformats.org/drawingml/2006/picture">
                <pic:pic>
                  <pic:nvPicPr>
                    <pic:cNvPr descr="/Users/vibestation/Code/phishspot-platform/docs/manual/public/img/manual/pl/image17.png" id="99" name="Picture"/>
                    <pic:cNvPicPr>
                      <a:picLocks noChangeArrowheads="1" noChangeAspect="1"/>
                    </pic:cNvPicPr>
                  </pic:nvPicPr>
                  <pic:blipFill>
                    <a:blip r:embed="rId97"/>
                    <a:stretch>
                      <a:fillRect/>
                    </a:stretch>
                  </pic:blipFill>
                  <pic:spPr bwMode="auto">
                    <a:xfrm>
                      <a:off x="0" y="0"/>
                      <a:ext cx="5334000" cy="3333750"/>
                    </a:xfrm>
                    <a:prstGeom prst="rect">
                      <a:avLst/>
                    </a:prstGeom>
                    <a:noFill/>
                    <a:ln w="9525">
                      <a:noFill/>
                      <a:headEnd/>
                      <a:tailEnd/>
                    </a:ln>
                  </pic:spPr>
                </pic:pic>
              </a:graphicData>
            </a:graphic>
          </wp:inline>
        </w:drawing>
      </w:r>
    </w:p>
    <w:p>
      <w:pPr>
        <w:pStyle w:val="BodyText"/>
      </w:pPr>
      <w:r>
        <w:drawing>
          <wp:inline>
            <wp:extent cx="5334000" cy="3333750"/>
            <wp:effectExtent b="0" l="0" r="0" t="0"/>
            <wp:docPr descr="" title="" id="101" name="Picture"/>
            <a:graphic>
              <a:graphicData uri="http://schemas.openxmlformats.org/drawingml/2006/picture">
                <pic:pic>
                  <pic:nvPicPr>
                    <pic:cNvPr descr="/Users/vibestation/Code/phishspot-platform/docs/manual/public/img/manual/pl/image34.png" id="102" name="Picture"/>
                    <pic:cNvPicPr>
                      <a:picLocks noChangeArrowheads="1" noChangeAspect="1"/>
                    </pic:cNvPicPr>
                  </pic:nvPicPr>
                  <pic:blipFill>
                    <a:blip r:embed="rId100"/>
                    <a:stretch>
                      <a:fillRect/>
                    </a:stretch>
                  </pic:blipFill>
                  <pic:spPr bwMode="auto">
                    <a:xfrm>
                      <a:off x="0" y="0"/>
                      <a:ext cx="5334000" cy="3333750"/>
                    </a:xfrm>
                    <a:prstGeom prst="rect">
                      <a:avLst/>
                    </a:prstGeom>
                    <a:noFill/>
                    <a:ln w="9525">
                      <a:noFill/>
                      <a:headEnd/>
                      <a:tailEnd/>
                    </a:ln>
                  </pic:spPr>
                </pic:pic>
              </a:graphicData>
            </a:graphic>
          </wp:inline>
        </w:drawing>
      </w:r>
    </w:p>
    <w:bookmarkEnd w:id="103"/>
    <w:bookmarkStart w:id="107" w:name="strona-szczegółów-kontaktu"/>
    <w:p>
      <w:pPr>
        <w:pStyle w:val="Heading2"/>
      </w:pPr>
      <w:r>
        <w:t xml:space="preserve">5.5 Strona Szczegółów Kontaktu</w:t>
      </w:r>
    </w:p>
    <w:p>
      <w:pPr>
        <w:pStyle w:val="FirstParagraph"/>
      </w:pPr>
      <w:r>
        <w:t xml:space="preserve">Kliknij na imię i nazwisko dowolnego kontaktu, aby zobaczyć jego stronę szczegółów. Pokazuje ona pełne informacje profilowe, ocenę ryzyka, historię kampanii oraz wskaźniki wydajności pokazujące, jak dana osoba reagowała na przeszłe kampanie.</w:t>
      </w:r>
    </w:p>
    <w:p>
      <w:pPr>
        <w:pStyle w:val="BodyText"/>
      </w:pPr>
      <w:r>
        <w:drawing>
          <wp:inline>
            <wp:extent cx="5334000" cy="3333750"/>
            <wp:effectExtent b="0" l="0" r="0" t="0"/>
            <wp:docPr descr="" title="" id="105" name="Picture"/>
            <a:graphic>
              <a:graphicData uri="http://schemas.openxmlformats.org/drawingml/2006/picture">
                <pic:pic>
                  <pic:nvPicPr>
                    <pic:cNvPr descr="/Users/vibestation/Code/phishspot-platform/docs/manual/public/img/manual/pl/image10.png" id="106" name="Picture"/>
                    <pic:cNvPicPr>
                      <a:picLocks noChangeArrowheads="1" noChangeAspect="1"/>
                    </pic:cNvPicPr>
                  </pic:nvPicPr>
                  <pic:blipFill>
                    <a:blip r:embed="rId104"/>
                    <a:stretch>
                      <a:fillRect/>
                    </a:stretch>
                  </pic:blipFill>
                  <pic:spPr bwMode="auto">
                    <a:xfrm>
                      <a:off x="0" y="0"/>
                      <a:ext cx="5334000" cy="3333750"/>
                    </a:xfrm>
                    <a:prstGeom prst="rect">
                      <a:avLst/>
                    </a:prstGeom>
                    <a:noFill/>
                    <a:ln w="9525">
                      <a:noFill/>
                      <a:headEnd/>
                      <a:tailEnd/>
                    </a:ln>
                  </pic:spPr>
                </pic:pic>
              </a:graphicData>
            </a:graphic>
          </wp:inline>
        </w:drawing>
      </w:r>
    </w:p>
    <w:bookmarkEnd w:id="107"/>
    <w:bookmarkStart w:id="109" w:name="operacje-masowe"/>
    <w:p>
      <w:pPr>
        <w:pStyle w:val="Heading2"/>
      </w:pPr>
      <w:r>
        <w:t xml:space="preserve">5.6 Operacje masowe</w:t>
      </w:r>
    </w:p>
    <w:p>
      <w:pPr>
        <w:pStyle w:val="FirstParagraph"/>
      </w:pPr>
      <w:r>
        <w:t xml:space="preserve">Każdy wiersz na liście kontaktów ma checkbox po lewej stronie. Zaznacz dwa lub więcej wierszy, a na dole strony pojawi się</w:t>
      </w:r>
      <w:r>
        <w:t xml:space="preserve"> </w:t>
      </w:r>
      <w:r>
        <w:rPr>
          <w:b/>
          <w:bCs/>
        </w:rPr>
        <w:t xml:space="preserve">pasek akcji masowych</w:t>
      </w:r>
      <w:r>
        <w:t xml:space="preserve">, pokazując liczbę zaznaczonych i dostępne akcje. Dziś jedyna akcja masowa to</w:t>
      </w:r>
      <w:r>
        <w:t xml:space="preserve"> </w:t>
      </w:r>
      <w:r>
        <w:rPr>
          <w:b/>
          <w:bCs/>
        </w:rPr>
        <w:t xml:space="preserve">Usuń</w:t>
      </w:r>
      <w:r>
        <w:t xml:space="preserve"> </w:t>
      </w:r>
      <w:r>
        <w:t xml:space="preserve">— przydatna do oczyszczenia nieaktualnego importu, usunięcia działu, który opuścił firmę, albo przycięcia testowych kontaktów.</w:t>
      </w:r>
    </w:p>
    <w:p>
      <w:pPr>
        <w:pStyle w:val="BodyText"/>
      </w:pPr>
      <w:r>
        <w:t xml:space="preserve">Przycisk</w:t>
      </w:r>
      <w:r>
        <w:t xml:space="preserve"> </w:t>
      </w:r>
      <w:r>
        <w:rPr>
          <w:b/>
          <w:bCs/>
        </w:rPr>
        <w:t xml:space="preserve">Usuń</w:t>
      </w:r>
      <w:r>
        <w:t xml:space="preserve"> </w:t>
      </w:r>
      <w:r>
        <w:t xml:space="preserve">na pasku prosi o potwierdzenie przed usunięciem; dialog potwierdzenia mówi dokładnie ile kontaktów zostanie usuniętych. Usunięte kontakty znikają z listy i z grup, do których należały; ich historia deliverables jest zachowywana na kampaniach, w których brali udział — raporty pozostają spójne.</w:t>
      </w:r>
    </w:p>
    <w:p>
      <w:pPr>
        <w:pStyle w:val="BodyText"/>
      </w:pPr>
      <w:r>
        <w:t xml:space="preserve">Kontakty zaimportowane z Entra AD (</w:t>
      </w:r>
      <w:hyperlink r:id="rId108">
        <w:r>
          <w:rPr>
            <w:rStyle w:val="Hyperlink"/>
          </w:rPr>
          <w:t xml:space="preserve">Rozdział 25</w:t>
        </w:r>
      </w:hyperlink>
      <w:r>
        <w:t xml:space="preserve">) pojawią się ponownie przy następnej synchronizacji katalogu, jeśli nadal istnieją (albo nadal są włączone) w Entra. Masowe usuwanie jest najbardziej przydatne dla kontaktów</w:t>
      </w:r>
      <w:r>
        <w:t xml:space="preserve"> </w:t>
      </w:r>
      <w:r>
        <w:rPr>
          <w:b/>
          <w:bCs/>
        </w:rPr>
        <w:t xml:space="preserve">importowanych ręcznie</w:t>
      </w:r>
      <w:r>
        <w:t xml:space="preserve">; w przypadku tych zarządzanych przez katalog — wyłącz je albo usuń w Entra, a następna synchronizacja odzwierciedli zmianę.</w:t>
      </w:r>
    </w:p>
    <w:bookmarkEnd w:id="109"/>
    <w:bookmarkEnd w:id="110"/>
    <w:bookmarkStart w:id="116" w:name="grupy"/>
    <w:p>
      <w:pPr>
        <w:pStyle w:val="Heading1"/>
      </w:pPr>
      <w:r>
        <w:t xml:space="preserve">Grupy</w:t>
      </w:r>
    </w:p>
    <w:p>
      <w:pPr>
        <w:pStyle w:val="FirstParagraph"/>
      </w:pPr>
      <w:r>
        <w:t xml:space="preserve">Grupy pozwalają na organizowanie kontaktów w logiczne zbiory na potrzeby kampanii celowanych. Na przykład, możesz utworzyć grupy dla poszczególnych działów, lokalizacji biur lub poziomów ryzyka.</w:t>
      </w:r>
    </w:p>
    <w:bookmarkStart w:id="111" w:name="lista-grup"/>
    <w:p>
      <w:pPr>
        <w:pStyle w:val="Heading2"/>
      </w:pPr>
      <w:r>
        <w:t xml:space="preserve">6.1 Lista Grup</w:t>
      </w:r>
    </w:p>
    <w:p>
      <w:pPr>
        <w:pStyle w:val="FirstParagraph"/>
      </w:pPr>
      <w:r>
        <w:t xml:space="preserve">Przejdź do Ustawienia → Grupy. Lista wyświetla:</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rPr>
                <w:b/>
                <w:bCs/>
              </w:rPr>
              <w:t xml:space="preserve">Kolumna</w:t>
            </w:r>
          </w:p>
        </w:tc>
        <w:tc>
          <w:tcPr/>
          <w:p>
            <w:pPr>
              <w:pStyle w:val="Compact"/>
            </w:pPr>
            <w:r>
              <w:rPr>
                <w:b/>
                <w:bCs/>
              </w:rPr>
              <w:t xml:space="preserve">Opis</w:t>
            </w:r>
          </w:p>
        </w:tc>
      </w:tr>
      <w:tr>
        <w:tc>
          <w:tcPr/>
          <w:p>
            <w:pPr>
              <w:pStyle w:val="Compact"/>
            </w:pPr>
            <w:r>
              <w:t xml:space="preserve">Nazwa</w:t>
            </w:r>
          </w:p>
        </w:tc>
        <w:tc>
          <w:tcPr/>
          <w:p>
            <w:pPr>
              <w:pStyle w:val="Compact"/>
            </w:pPr>
            <w:r>
              <w:t xml:space="preserve">Nazwa grupy (klikalna, aby zobaczyć członków)</w:t>
            </w:r>
          </w:p>
        </w:tc>
      </w:tr>
      <w:tr>
        <w:tc>
          <w:tcPr/>
          <w:p>
            <w:pPr>
              <w:pStyle w:val="Compact"/>
            </w:pPr>
            <w:r>
              <w:t xml:space="preserve">Kontakty</w:t>
            </w:r>
          </w:p>
        </w:tc>
        <w:tc>
          <w:tcPr/>
          <w:p>
            <w:pPr>
              <w:pStyle w:val="Compact"/>
            </w:pPr>
            <w:r>
              <w:t xml:space="preserve">Liczba kontaktów w grupie</w:t>
            </w:r>
          </w:p>
        </w:tc>
      </w:tr>
      <w:tr>
        <w:tc>
          <w:tcPr/>
          <w:p>
            <w:pPr>
              <w:pStyle w:val="Compact"/>
            </w:pPr>
            <w:r>
              <w:t xml:space="preserve">Kampanie</w:t>
            </w:r>
          </w:p>
        </w:tc>
        <w:tc>
          <w:tcPr/>
          <w:p>
            <w:pPr>
              <w:pStyle w:val="Compact"/>
            </w:pPr>
            <w:r>
              <w:t xml:space="preserve">Liczba kampanii, w których użyto tej grupy</w:t>
            </w:r>
          </w:p>
        </w:tc>
      </w:tr>
      <w:tr>
        <w:tc>
          <w:tcPr/>
          <w:p>
            <w:pPr>
              <w:pStyle w:val="Compact"/>
            </w:pPr>
            <w:r>
              <w:t xml:space="preserve">Utworzono</w:t>
            </w:r>
          </w:p>
        </w:tc>
        <w:tc>
          <w:tcPr/>
          <w:p>
            <w:pPr>
              <w:pStyle w:val="Compact"/>
            </w:pPr>
            <w:r>
              <w:t xml:space="preserve">Kiedy grupa została utworzona</w:t>
            </w:r>
          </w:p>
        </w:tc>
      </w:tr>
      <w:tr>
        <w:tc>
          <w:tcPr/>
          <w:p>
            <w:pPr>
              <w:pStyle w:val="Compact"/>
            </w:pPr>
            <w:r>
              <w:t xml:space="preserve">Akcje</w:t>
            </w:r>
          </w:p>
        </w:tc>
        <w:tc>
          <w:tcPr/>
          <w:p>
            <w:pPr>
              <w:pStyle w:val="Compact"/>
            </w:pPr>
            <w:r>
              <w:t xml:space="preserve">Przyciski Edytuj i Usuń</w:t>
            </w:r>
          </w:p>
        </w:tc>
      </w:tr>
    </w:tbl>
    <w:p>
      <w:pPr>
        <w:pStyle w:val="BodyText"/>
      </w:pPr>
      <w:r>
        <w:t xml:space="preserve">Grupy aktualnie używane w aktywnych kampaniach mogą być zablokowane i nie można ich edytować ani usunąć, dopóki kampania się nie zakończy.</w:t>
      </w:r>
    </w:p>
    <w:bookmarkEnd w:id="111"/>
    <w:bookmarkStart w:id="115" w:name="tworzenie-grupy"/>
    <w:p>
      <w:pPr>
        <w:pStyle w:val="Heading2"/>
      </w:pPr>
      <w:r>
        <w:t xml:space="preserve">6.2 Tworzenie Grupy</w:t>
      </w:r>
    </w:p>
    <w:p>
      <w:pPr>
        <w:pStyle w:val="FirstParagraph"/>
      </w:pPr>
      <w:r>
        <w:t xml:space="preserve">Kliknij Nowa Grupa (New Group) i wprowadź nazwę oraz opcjonalny opis. Możesz natychmiast przypisać kontakty do grupy korzystając z funkcji wyboru wielu kontaktów, lub dodać je później. Grupy mogą być również tworzone automatycznie podczas importu pliku CSV przez uwzględnienie nazw grup w kolumnie groups.</w:t>
      </w:r>
    </w:p>
    <w:p>
      <w:pPr>
        <w:pStyle w:val="BodyText"/>
      </w:pPr>
      <w:r>
        <w:drawing>
          <wp:inline>
            <wp:extent cx="5334000" cy="3333750"/>
            <wp:effectExtent b="0" l="0" r="0" t="0"/>
            <wp:docPr descr="" title="" id="113" name="Picture"/>
            <a:graphic>
              <a:graphicData uri="http://schemas.openxmlformats.org/drawingml/2006/picture">
                <pic:pic>
                  <pic:nvPicPr>
                    <pic:cNvPr descr="/Users/vibestation/Code/phishspot-platform/docs/manual/public/img/manual/pl/image6.png" id="114" name="Picture"/>
                    <pic:cNvPicPr>
                      <a:picLocks noChangeArrowheads="1" noChangeAspect="1"/>
                    </pic:cNvPicPr>
                  </pic:nvPicPr>
                  <pic:blipFill>
                    <a:blip r:embed="rId112"/>
                    <a:stretch>
                      <a:fillRect/>
                    </a:stretch>
                  </pic:blipFill>
                  <pic:spPr bwMode="auto">
                    <a:xfrm>
                      <a:off x="0" y="0"/>
                      <a:ext cx="5334000" cy="3333750"/>
                    </a:xfrm>
                    <a:prstGeom prst="rect">
                      <a:avLst/>
                    </a:prstGeom>
                    <a:noFill/>
                    <a:ln w="9525">
                      <a:noFill/>
                      <a:headEnd/>
                      <a:tailEnd/>
                    </a:ln>
                  </pic:spPr>
                </pic:pic>
              </a:graphicData>
            </a:graphic>
          </wp:inline>
        </w:drawing>
      </w:r>
    </w:p>
    <w:bookmarkEnd w:id="115"/>
    <w:bookmarkEnd w:id="116"/>
    <w:bookmarkStart w:id="129" w:name="szablony-phishingowe"/>
    <w:p>
      <w:pPr>
        <w:pStyle w:val="Heading1"/>
      </w:pPr>
      <w:r>
        <w:t xml:space="preserve">Szablony Phishingowe</w:t>
      </w:r>
    </w:p>
    <w:p>
      <w:pPr>
        <w:pStyle w:val="FirstParagraph"/>
      </w:pPr>
      <w:r>
        <w:t xml:space="preserve">Szablony pozwalają zaoszczędzić czas, udostępniając gotowe projekty e-maili phishingowych, które można wdrożyć bezpośrednio w kampanii.</w:t>
      </w:r>
    </w:p>
    <w:bookmarkStart w:id="120" w:name="biblioteka-szablonów"/>
    <w:p>
      <w:pPr>
        <w:pStyle w:val="Heading2"/>
      </w:pPr>
      <w:r>
        <w:t xml:space="preserve">7.1 Biblioteka Szablonów</w:t>
      </w:r>
    </w:p>
    <w:p>
      <w:pPr>
        <w:pStyle w:val="FirstParagraph"/>
      </w:pPr>
      <w:r>
        <w:t xml:space="preserve">Przejdź do zakładki Szablony z paska bocznego. Biblioteka szablonów składa się z dwóch zakładek:</w:t>
      </w:r>
    </w:p>
    <w:p>
      <w:pPr>
        <w:numPr>
          <w:ilvl w:val="0"/>
          <w:numId w:val="1015"/>
        </w:numPr>
      </w:pPr>
      <w:r>
        <w:rPr>
          <w:b/>
          <w:bCs/>
        </w:rPr>
        <w:t xml:space="preserve">Wyselekcjonowane (Curated)</w:t>
      </w:r>
      <w:r>
        <w:t xml:space="preserve"> </w:t>
      </w:r>
      <w:r>
        <w:t xml:space="preserve">— Gotowe szablony dostarczane przez PhishSpot, uporządkowane według kategorii (np. kradzież poświadczeń, dostawa paczki, alerty IT, powiadomienia HR). Wyselekcjonowana biblioteka zawiera</w:t>
      </w:r>
      <w:r>
        <w:t xml:space="preserve"> </w:t>
      </w:r>
      <w:r>
        <w:rPr>
          <w:b/>
          <w:bCs/>
        </w:rPr>
        <w:t xml:space="preserve">48 szablonów: 24 po angielsku i 24 po polsku</w:t>
      </w:r>
      <w:r>
        <w:t xml:space="preserve">, wszystkie tworzone lokalnie — polski zestaw pisze polskojęzyczny zespół, nie tłumaczy maszynowo, więc treść, nazwiska nadawców i preteksty brzmią naturalnie dla polskich odbiorców.</w:t>
      </w:r>
    </w:p>
    <w:p>
      <w:pPr>
        <w:numPr>
          <w:ilvl w:val="0"/>
          <w:numId w:val="1015"/>
        </w:numPr>
      </w:pPr>
      <w:r>
        <w:rPr>
          <w:b/>
          <w:bCs/>
        </w:rPr>
        <w:t xml:space="preserve">Moje Szablony (My Templates)</w:t>
      </w:r>
      <w:r>
        <w:t xml:space="preserve"> </w:t>
      </w:r>
      <w:r>
        <w:t xml:space="preserve">— Niestandardowe szablony, które utworzyłeś lub zapisałeś z poprzednich kampanii.</w:t>
      </w:r>
    </w:p>
    <w:p>
      <w:pPr>
        <w:pStyle w:val="FirstParagraph"/>
      </w:pPr>
      <w:r>
        <w:t xml:space="preserve">Lewy pasek boczny wyświetla drzewo kategorii, pozwalając na filtrowanie szablonów według typu. Szablony są wyświetlane w widoku siatki z miniaturami podglądu.</w:t>
      </w:r>
    </w:p>
    <w:p>
      <w:pPr>
        <w:pStyle w:val="BodyText"/>
      </w:pPr>
      <w:r>
        <w:drawing>
          <wp:inline>
            <wp:extent cx="5334000" cy="3333750"/>
            <wp:effectExtent b="0" l="0" r="0" t="0"/>
            <wp:docPr descr="" title="" id="118" name="Picture"/>
            <a:graphic>
              <a:graphicData uri="http://schemas.openxmlformats.org/drawingml/2006/picture">
                <pic:pic>
                  <pic:nvPicPr>
                    <pic:cNvPr descr="/Users/vibestation/Code/phishspot-platform/docs/manual/public/img/manual/pl/image8.png" id="119" name="Picture"/>
                    <pic:cNvPicPr>
                      <a:picLocks noChangeArrowheads="1" noChangeAspect="1"/>
                    </pic:cNvPicPr>
                  </pic:nvPicPr>
                  <pic:blipFill>
                    <a:blip r:embed="rId117"/>
                    <a:stretch>
                      <a:fillRect/>
                    </a:stretch>
                  </pic:blipFill>
                  <pic:spPr bwMode="auto">
                    <a:xfrm>
                      <a:off x="0" y="0"/>
                      <a:ext cx="5334000" cy="3333750"/>
                    </a:xfrm>
                    <a:prstGeom prst="rect">
                      <a:avLst/>
                    </a:prstGeom>
                    <a:noFill/>
                    <a:ln w="9525">
                      <a:noFill/>
                      <a:headEnd/>
                      <a:tailEnd/>
                    </a:ln>
                  </pic:spPr>
                </pic:pic>
              </a:graphicData>
            </a:graphic>
          </wp:inline>
        </w:drawing>
      </w:r>
    </w:p>
    <w:bookmarkEnd w:id="120"/>
    <w:bookmarkStart w:id="121" w:name="używanie-szablonu"/>
    <w:p>
      <w:pPr>
        <w:pStyle w:val="Heading2"/>
      </w:pPr>
      <w:r>
        <w:t xml:space="preserve">7.2 Używanie Szablonu</w:t>
      </w:r>
    </w:p>
    <w:p>
      <w:pPr>
        <w:pStyle w:val="FirstParagraph"/>
      </w:pPr>
      <w:r>
        <w:t xml:space="preserve">Istnieją dwa sposoby na użycie szablonu:</w:t>
      </w:r>
    </w:p>
    <w:p>
      <w:pPr>
        <w:numPr>
          <w:ilvl w:val="0"/>
          <w:numId w:val="1016"/>
        </w:numPr>
      </w:pPr>
      <w:r>
        <w:rPr>
          <w:b/>
          <w:bCs/>
        </w:rPr>
        <w:t xml:space="preserve">Wdróż (Deploy)</w:t>
      </w:r>
      <w:r>
        <w:t xml:space="preserve"> </w:t>
      </w:r>
      <w:r>
        <w:t xml:space="preserve">— Stosuje treść e-maila z szablonu do istniejącej kampanii będącej szkicem.</w:t>
      </w:r>
    </w:p>
    <w:p>
      <w:pPr>
        <w:numPr>
          <w:ilvl w:val="0"/>
          <w:numId w:val="1016"/>
        </w:numPr>
      </w:pPr>
      <w:r>
        <w:rPr>
          <w:b/>
          <w:bCs/>
        </w:rPr>
        <w:t xml:space="preserve">Szybkie uruchomienie (Quick Launch)</w:t>
      </w:r>
      <w:r>
        <w:t xml:space="preserve"> </w:t>
      </w:r>
      <w:r>
        <w:t xml:space="preserve">— Tworzy nową kampanię ze wstępnie wypełnioną treścią e-maila z szablonu, gotową do konfiguracji odbiorców i ustawień dostawy.</w:t>
      </w:r>
    </w:p>
    <w:bookmarkEnd w:id="121"/>
    <w:bookmarkStart w:id="128" w:name="tworzenie-własnych-szablonów"/>
    <w:p>
      <w:pPr>
        <w:pStyle w:val="Heading2"/>
      </w:pPr>
      <w:r>
        <w:t xml:space="preserve">7.3 Tworzenie Własnych Szablonów</w:t>
      </w:r>
    </w:p>
    <w:p>
      <w:pPr>
        <w:pStyle w:val="FirstParagraph"/>
      </w:pPr>
      <w:r>
        <w:t xml:space="preserve">W zakładce Moje Szablony, kliknij Nowy Szablon (New Template), aby stworzyć własny. Możesz także zapisać e-mail z dowolnej kampanii jako szablon używając przycisku Zapisz jako Szablon na stronie szczegółów kampanii. Własne szablony wspierają ten sam edytor wiadomości i zmienne szablonu, co kampanie.</w:t>
      </w:r>
    </w:p>
    <w:p>
      <w:pPr>
        <w:pStyle w:val="BodyText"/>
      </w:pPr>
      <w:r>
        <w:drawing>
          <wp:inline>
            <wp:extent cx="5334000" cy="3333750"/>
            <wp:effectExtent b="0" l="0" r="0" t="0"/>
            <wp:docPr descr="" title="" id="123" name="Picture"/>
            <a:graphic>
              <a:graphicData uri="http://schemas.openxmlformats.org/drawingml/2006/picture">
                <pic:pic>
                  <pic:nvPicPr>
                    <pic:cNvPr descr="/Users/vibestation/Code/phishspot-platform/docs/manual/public/img/manual/pl/image35.png" id="124" name="Picture"/>
                    <pic:cNvPicPr>
                      <a:picLocks noChangeArrowheads="1" noChangeAspect="1"/>
                    </pic:cNvPicPr>
                  </pic:nvPicPr>
                  <pic:blipFill>
                    <a:blip r:embed="rId122"/>
                    <a:stretch>
                      <a:fillRect/>
                    </a:stretch>
                  </pic:blipFill>
                  <pic:spPr bwMode="auto">
                    <a:xfrm>
                      <a:off x="0" y="0"/>
                      <a:ext cx="5334000" cy="3333750"/>
                    </a:xfrm>
                    <a:prstGeom prst="rect">
                      <a:avLst/>
                    </a:prstGeom>
                    <a:noFill/>
                    <a:ln w="9525">
                      <a:noFill/>
                      <a:headEnd/>
                      <a:tailEnd/>
                    </a:ln>
                  </pic:spPr>
                </pic:pic>
              </a:graphicData>
            </a:graphic>
          </wp:inline>
        </w:drawing>
      </w:r>
    </w:p>
    <w:p>
      <w:pPr>
        <w:pStyle w:val="BodyText"/>
      </w:pPr>
      <w:r>
        <w:drawing>
          <wp:inline>
            <wp:extent cx="5334000" cy="3333750"/>
            <wp:effectExtent b="0" l="0" r="0" t="0"/>
            <wp:docPr descr="" title="" id="126" name="Picture"/>
            <a:graphic>
              <a:graphicData uri="http://schemas.openxmlformats.org/drawingml/2006/picture">
                <pic:pic>
                  <pic:nvPicPr>
                    <pic:cNvPr descr="/Users/vibestation/Code/phishspot-platform/docs/manual/public/img/manual/pl/image1.png" id="127" name="Picture"/>
                    <pic:cNvPicPr>
                      <a:picLocks noChangeArrowheads="1" noChangeAspect="1"/>
                    </pic:cNvPicPr>
                  </pic:nvPicPr>
                  <pic:blipFill>
                    <a:blip r:embed="rId125"/>
                    <a:stretch>
                      <a:fillRect/>
                    </a:stretch>
                  </pic:blipFill>
                  <pic:spPr bwMode="auto">
                    <a:xfrm>
                      <a:off x="0" y="0"/>
                      <a:ext cx="5334000" cy="3333750"/>
                    </a:xfrm>
                    <a:prstGeom prst="rect">
                      <a:avLst/>
                    </a:prstGeom>
                    <a:noFill/>
                    <a:ln w="9525">
                      <a:noFill/>
                      <a:headEnd/>
                      <a:tailEnd/>
                    </a:ln>
                  </pic:spPr>
                </pic:pic>
              </a:graphicData>
            </a:graphic>
          </wp:inline>
        </w:drawing>
      </w:r>
    </w:p>
    <w:bookmarkEnd w:id="128"/>
    <w:bookmarkEnd w:id="129"/>
    <w:bookmarkStart w:id="138" w:name="Xbd59f25ae6a34dae3fea59e7ca2b95fec2ba642"/>
    <w:p>
      <w:pPr>
        <w:pStyle w:val="Heading1"/>
      </w:pPr>
      <w:r>
        <w:t xml:space="preserve">Kursy (Szkolenia ze świadomości bezpieczeństwa)</w:t>
      </w:r>
    </w:p>
    <w:p>
      <w:pPr>
        <w:pStyle w:val="FirstParagraph"/>
      </w:pPr>
      <w:r>
        <w:t xml:space="preserve">Kursy to moduły szkoleniowe, które wyświetlają się pracownikom po tym, jak dadzą się nabrać na symulację phishingu. Edukują one użytkowników o tym, jak rozpoznawać próby phishingu i poprawiają zachowania związane z bezpieczeństwem.</w:t>
      </w:r>
    </w:p>
    <w:bookmarkStart w:id="136" w:name="lista-kursów"/>
    <w:p>
      <w:pPr>
        <w:pStyle w:val="Heading2"/>
      </w:pPr>
      <w:r>
        <w:t xml:space="preserve">8.1 Lista Kursów</w:t>
      </w:r>
    </w:p>
    <w:p>
      <w:pPr>
        <w:pStyle w:val="FirstParagraph"/>
      </w:pPr>
      <w:r>
        <w:t xml:space="preserve">Przejdź do Ustawienia → Kursy. Lista prezentuje wszystkie dostępne kursy:</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rPr>
                <w:b/>
                <w:bCs/>
              </w:rPr>
              <w:t xml:space="preserve">Kolumna</w:t>
            </w:r>
          </w:p>
        </w:tc>
        <w:tc>
          <w:tcPr/>
          <w:p>
            <w:pPr>
              <w:pStyle w:val="Compact"/>
            </w:pPr>
            <w:r>
              <w:rPr>
                <w:b/>
                <w:bCs/>
              </w:rPr>
              <w:t xml:space="preserve">Opis</w:t>
            </w:r>
          </w:p>
        </w:tc>
      </w:tr>
      <w:tr>
        <w:tc>
          <w:tcPr/>
          <w:p>
            <w:pPr>
              <w:pStyle w:val="Compact"/>
            </w:pPr>
            <w:r>
              <w:t xml:space="preserve">Nazwa</w:t>
            </w:r>
          </w:p>
        </w:tc>
        <w:tc>
          <w:tcPr/>
          <w:p>
            <w:pPr>
              <w:pStyle w:val="Compact"/>
            </w:pPr>
            <w:r>
              <w:t xml:space="preserve">Tytuł kursu (z fioletową odznaką „Global”, jeśli jest to kurs dostarczany przez platformę)</w:t>
            </w:r>
          </w:p>
        </w:tc>
      </w:tr>
      <w:tr>
        <w:tc>
          <w:tcPr/>
          <w:p>
            <w:pPr>
              <w:pStyle w:val="Compact"/>
            </w:pPr>
            <w:r>
              <w:t xml:space="preserve">Bloki</w:t>
            </w:r>
          </w:p>
        </w:tc>
        <w:tc>
          <w:tcPr/>
          <w:p>
            <w:pPr>
              <w:pStyle w:val="Compact"/>
            </w:pPr>
            <w:r>
              <w:t xml:space="preserve">Liczba bloków z zawartością (lekcji, quizów) w kursie</w:t>
            </w:r>
          </w:p>
        </w:tc>
      </w:tr>
      <w:tr>
        <w:tc>
          <w:tcPr/>
          <w:p>
            <w:pPr>
              <w:pStyle w:val="Compact"/>
            </w:pPr>
            <w:r>
              <w:t xml:space="preserve">Utworzono</w:t>
            </w:r>
          </w:p>
        </w:tc>
        <w:tc>
          <w:tcPr/>
          <w:p>
            <w:pPr>
              <w:pStyle w:val="Compact"/>
            </w:pPr>
            <w:r>
              <w:t xml:space="preserve">Kiedy kurs został utworzony</w:t>
            </w:r>
          </w:p>
        </w:tc>
      </w:tr>
      <w:tr>
        <w:tc>
          <w:tcPr/>
          <w:p>
            <w:pPr>
              <w:pStyle w:val="Compact"/>
            </w:pPr>
            <w:r>
              <w:t xml:space="preserve">Akcje</w:t>
            </w:r>
          </w:p>
        </w:tc>
        <w:tc>
          <w:tcPr/>
          <w:p>
            <w:pPr>
              <w:pStyle w:val="Compact"/>
            </w:pPr>
            <w:r>
              <w:t xml:space="preserve">Przyciski Podgląd, Edytuj i Usuń</w:t>
            </w:r>
          </w:p>
        </w:tc>
      </w:tr>
    </w:tbl>
    <w:p>
      <w:pPr>
        <w:pStyle w:val="BodyText"/>
      </w:pPr>
      <w:r>
        <w:drawing>
          <wp:inline>
            <wp:extent cx="5334000" cy="3333750"/>
            <wp:effectExtent b="0" l="0" r="0" t="0"/>
            <wp:docPr descr="" title="" id="131" name="Picture"/>
            <a:graphic>
              <a:graphicData uri="http://schemas.openxmlformats.org/drawingml/2006/picture">
                <pic:pic>
                  <pic:nvPicPr>
                    <pic:cNvPr descr="/Users/vibestation/Code/phishspot-platform/docs/manual/public/img/manual/pl/image7.png" id="132" name="Picture"/>
                    <pic:cNvPicPr>
                      <a:picLocks noChangeArrowheads="1" noChangeAspect="1"/>
                    </pic:cNvPicPr>
                  </pic:nvPicPr>
                  <pic:blipFill>
                    <a:blip r:embed="rId130"/>
                    <a:stretch>
                      <a:fillRect/>
                    </a:stretch>
                  </pic:blipFill>
                  <pic:spPr bwMode="auto">
                    <a:xfrm>
                      <a:off x="0" y="0"/>
                      <a:ext cx="5334000" cy="3333750"/>
                    </a:xfrm>
                    <a:prstGeom prst="rect">
                      <a:avLst/>
                    </a:prstGeom>
                    <a:noFill/>
                    <a:ln w="9525">
                      <a:noFill/>
                      <a:headEnd/>
                      <a:tailEnd/>
                    </a:ln>
                  </pic:spPr>
                </pic:pic>
              </a:graphicData>
            </a:graphic>
          </wp:inline>
        </w:drawing>
      </w:r>
      <w:r>
        <w:t xml:space="preserve"> </w:t>
      </w:r>
      <w:r>
        <w:t xml:space="preserve">## 8.2 Tworzenie Kursu</w:t>
      </w:r>
    </w:p>
    <w:p>
      <w:pPr>
        <w:pStyle w:val="BodyText"/>
      </w:pPr>
      <w:r>
        <w:t xml:space="preserve">Kliknij Nowy Kurs (New Course), aby utworzyć własne szkolenie. Kurs składa się z bloków, które stanowią poszczególne sekcje z treścią:</w:t>
      </w:r>
    </w:p>
    <w:p>
      <w:pPr>
        <w:numPr>
          <w:ilvl w:val="0"/>
          <w:numId w:val="1017"/>
        </w:numPr>
      </w:pPr>
      <w:r>
        <w:rPr>
          <w:b/>
          <w:bCs/>
        </w:rPr>
        <w:t xml:space="preserve">Bloki Lekcji</w:t>
      </w:r>
      <w:r>
        <w:t xml:space="preserve"> </w:t>
      </w:r>
      <w:r>
        <w:t xml:space="preserve">— Tekst, obrazy i treści edukacyjne na temat świadomości phishingu.</w:t>
      </w:r>
    </w:p>
    <w:p>
      <w:pPr>
        <w:numPr>
          <w:ilvl w:val="0"/>
          <w:numId w:val="1017"/>
        </w:numPr>
      </w:pPr>
      <w:r>
        <w:rPr>
          <w:b/>
          <w:bCs/>
        </w:rPr>
        <w:t xml:space="preserve">Bloki Quizów</w:t>
      </w:r>
      <w:r>
        <w:t xml:space="preserve"> </w:t>
      </w:r>
      <w:r>
        <w:t xml:space="preserve">— Interaktywne quizy testujące zrozumienie tematu przez użytkownika.</w:t>
      </w:r>
    </w:p>
    <w:p>
      <w:pPr>
        <w:pStyle w:val="FirstParagraph"/>
      </w:pPr>
      <w:r>
        <w:t xml:space="preserve">Bloki można układać w innej kolejności, przeciągając je na wybrane pozycje. Użyj przycisku Podgląd (Preview), aby zobaczyć, jak kurs będzie wyglądał dla użytkowników końcowych.</w:t>
      </w:r>
    </w:p>
    <w:p>
      <w:pPr>
        <w:pStyle w:val="BodyText"/>
      </w:pPr>
      <w:r>
        <w:drawing>
          <wp:inline>
            <wp:extent cx="5334000" cy="3333750"/>
            <wp:effectExtent b="0" l="0" r="0" t="0"/>
            <wp:docPr descr="" title="" id="134" name="Picture"/>
            <a:graphic>
              <a:graphicData uri="http://schemas.openxmlformats.org/drawingml/2006/picture">
                <pic:pic>
                  <pic:nvPicPr>
                    <pic:cNvPr descr="/Users/vibestation/Code/phishspot-platform/docs/manual/public/img/manual/pl/image9.png" id="135" name="Picture"/>
                    <pic:cNvPicPr>
                      <a:picLocks noChangeArrowheads="1" noChangeAspect="1"/>
                    </pic:cNvPicPr>
                  </pic:nvPicPr>
                  <pic:blipFill>
                    <a:blip r:embed="rId133"/>
                    <a:stretch>
                      <a:fillRect/>
                    </a:stretch>
                  </pic:blipFill>
                  <pic:spPr bwMode="auto">
                    <a:xfrm>
                      <a:off x="0" y="0"/>
                      <a:ext cx="5334000" cy="3333750"/>
                    </a:xfrm>
                    <a:prstGeom prst="rect">
                      <a:avLst/>
                    </a:prstGeom>
                    <a:noFill/>
                    <a:ln w="9525">
                      <a:noFill/>
                      <a:headEnd/>
                      <a:tailEnd/>
                    </a:ln>
                  </pic:spPr>
                </pic:pic>
              </a:graphicData>
            </a:graphic>
          </wp:inline>
        </w:drawing>
      </w:r>
    </w:p>
    <w:bookmarkEnd w:id="136"/>
    <w:bookmarkStart w:id="137" w:name="przypisywanie-kursów-do-kampanii"/>
    <w:p>
      <w:pPr>
        <w:pStyle w:val="Heading2"/>
      </w:pPr>
      <w:r>
        <w:t xml:space="preserve">8.3 Przypisywanie Kursów do Kampanii</w:t>
      </w:r>
    </w:p>
    <w:p>
      <w:pPr>
        <w:pStyle w:val="FirstParagraph"/>
      </w:pPr>
      <w:r>
        <w:t xml:space="preserve">Kursy są przypisywane w trakcie tworzenia kampanii, w Kroku 4 (Akcja Po Kliknięciu). Po kliknięciu linku phishingowego lub przesłaniu danych na stronie docelowej, odbiorca jest przekierowywany do przydzielonego kursu. Postęp i status ukończenia szkolenia są śledzone na pulpicie nawigacyjnym kampanii.</w:t>
      </w:r>
    </w:p>
    <w:bookmarkEnd w:id="137"/>
    <w:bookmarkEnd w:id="138"/>
    <w:bookmarkStart w:id="157" w:name="domeny"/>
    <w:p>
      <w:pPr>
        <w:pStyle w:val="Heading1"/>
      </w:pPr>
      <w:r>
        <w:t xml:space="preserve">Domeny</w:t>
      </w:r>
    </w:p>
    <w:p>
      <w:pPr>
        <w:pStyle w:val="FirstParagraph"/>
      </w:pPr>
      <w:r>
        <w:t xml:space="preserve">PhishSpot wykorzystuje dwa rodzaje domen: Domeny Zabezpieczone (do wysyłania e-maili) oraz Domeny Platformy (do hostowania stron docelowych).</w:t>
      </w:r>
    </w:p>
    <w:bookmarkStart w:id="142" w:name="zabezpieczone-domeny-weryfikacja-nadawcy"/>
    <w:p>
      <w:pPr>
        <w:pStyle w:val="Heading2"/>
      </w:pPr>
      <w:r>
        <w:t xml:space="preserve">9.1 Zabezpieczone Domeny (Weryfikacja Nadawcy)</w:t>
      </w:r>
    </w:p>
    <w:p>
      <w:pPr>
        <w:pStyle w:val="FirstParagraph"/>
      </w:pPr>
      <w:r>
        <w:t xml:space="preserve">Zabezpieczone domeny weryfikują, że jesteś właścicielem domen e-mail, z których wysyłasz symulacje phishingu. Zapewnia to niezawodne dostarczanie wiadomości i chroni przed oznaczaniem ich jako spam. Przejdź do Ustawienia → Zabezpieczone Domeny (Secured Domains). Lista ukazuje każdą domenę z jej statusem weryfikacji:</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rPr>
                <w:b/>
                <w:bCs/>
              </w:rPr>
              <w:t xml:space="preserve">Status</w:t>
            </w:r>
          </w:p>
        </w:tc>
        <w:tc>
          <w:tcPr/>
          <w:p>
            <w:pPr>
              <w:pStyle w:val="Compact"/>
            </w:pPr>
            <w:r>
              <w:rPr>
                <w:b/>
                <w:bCs/>
              </w:rPr>
              <w:t xml:space="preserve">Znaczenie</w:t>
            </w:r>
          </w:p>
        </w:tc>
      </w:tr>
      <w:tr>
        <w:tc>
          <w:tcPr/>
          <w:p>
            <w:pPr>
              <w:pStyle w:val="Compact"/>
            </w:pPr>
            <w:r>
              <w:t xml:space="preserve">Niezweryfikowana (Unverified)</w:t>
            </w:r>
          </w:p>
        </w:tc>
        <w:tc>
          <w:tcPr/>
          <w:p>
            <w:pPr>
              <w:pStyle w:val="Compact"/>
            </w:pPr>
            <w:r>
              <w:t xml:space="preserve">Domena została dodana, ale weryfikacja nie została ukończona</w:t>
            </w:r>
          </w:p>
        </w:tc>
      </w:tr>
      <w:tr>
        <w:tc>
          <w:tcPr/>
          <w:p>
            <w:pPr>
              <w:pStyle w:val="Compact"/>
            </w:pPr>
            <w:r>
              <w:t xml:space="preserve">Oczekująca (Pending)</w:t>
            </w:r>
          </w:p>
        </w:tc>
        <w:tc>
          <w:tcPr/>
          <w:p>
            <w:pPr>
              <w:pStyle w:val="Compact"/>
            </w:pPr>
            <w:r>
              <w:t xml:space="preserve">Weryfikacja jest w toku (dodano rekordy DNS, oczekiwanie na propagację)</w:t>
            </w:r>
          </w:p>
        </w:tc>
      </w:tr>
      <w:tr>
        <w:tc>
          <w:tcPr/>
          <w:p>
            <w:pPr>
              <w:pStyle w:val="Compact"/>
            </w:pPr>
            <w:r>
              <w:t xml:space="preserve">Zweryfikowana (Verified)</w:t>
            </w:r>
          </w:p>
        </w:tc>
        <w:tc>
          <w:tcPr/>
          <w:p>
            <w:pPr>
              <w:pStyle w:val="Compact"/>
            </w:pPr>
            <w:r>
              <w:t xml:space="preserve">Prawo własności domeny potwierdzone — gotowa do użycia w kampaniach</w:t>
            </w:r>
          </w:p>
        </w:tc>
      </w:tr>
      <w:tr>
        <w:tc>
          <w:tcPr/>
          <w:p>
            <w:pPr>
              <w:pStyle w:val="Compact"/>
            </w:pPr>
            <w:r>
              <w:t xml:space="preserve">Nieudana (Failed)</w:t>
            </w:r>
          </w:p>
        </w:tc>
        <w:tc>
          <w:tcPr/>
          <w:p>
            <w:pPr>
              <w:pStyle w:val="Compact"/>
            </w:pPr>
            <w:r>
              <w:t xml:space="preserve">Próba weryfikacji nie powiodła się — sprawdź swoje rekordy DNS</w:t>
            </w:r>
          </w:p>
        </w:tc>
      </w:tr>
    </w:tbl>
    <w:p>
      <w:pPr>
        <w:pStyle w:val="BodyText"/>
      </w:pPr>
      <w:r>
        <w:drawing>
          <wp:inline>
            <wp:extent cx="5334000" cy="3333750"/>
            <wp:effectExtent b="0" l="0" r="0" t="0"/>
            <wp:docPr descr="" title="" id="140" name="Picture"/>
            <a:graphic>
              <a:graphicData uri="http://schemas.openxmlformats.org/drawingml/2006/picture">
                <pic:pic>
                  <pic:nvPicPr>
                    <pic:cNvPr descr="/Users/vibestation/Code/phishspot-platform/docs/manual/public/img/manual/pl/image33.png" id="141" name="Picture"/>
                    <pic:cNvPicPr>
                      <a:picLocks noChangeArrowheads="1" noChangeAspect="1"/>
                    </pic:cNvPicPr>
                  </pic:nvPicPr>
                  <pic:blipFill>
                    <a:blip r:embed="rId139"/>
                    <a:stretch>
                      <a:fillRect/>
                    </a:stretch>
                  </pic:blipFill>
                  <pic:spPr bwMode="auto">
                    <a:xfrm>
                      <a:off x="0" y="0"/>
                      <a:ext cx="5334000" cy="3333750"/>
                    </a:xfrm>
                    <a:prstGeom prst="rect">
                      <a:avLst/>
                    </a:prstGeom>
                    <a:noFill/>
                    <a:ln w="9525">
                      <a:noFill/>
                      <a:headEnd/>
                      <a:tailEnd/>
                    </a:ln>
                  </pic:spPr>
                </pic:pic>
              </a:graphicData>
            </a:graphic>
          </wp:inline>
        </w:drawing>
      </w:r>
      <w:r>
        <w:t xml:space="preserve"> </w:t>
      </w:r>
      <w:r>
        <w:t xml:space="preserve">### Weryfikacja Domeny</w:t>
      </w:r>
    </w:p>
    <w:p>
      <w:pPr>
        <w:pStyle w:val="BodyText"/>
      </w:pPr>
      <w:r>
        <w:t xml:space="preserve">Aby dodać i zweryfikować nową zabezpieczoną domenę:</w:t>
      </w:r>
    </w:p>
    <w:p>
      <w:pPr>
        <w:numPr>
          <w:ilvl w:val="0"/>
          <w:numId w:val="1018"/>
        </w:numPr>
      </w:pPr>
      <w:r>
        <w:t xml:space="preserve">Kliknij Nowa Domena (New Domain) i wpisz nazwę domeny (np. twojafirma.pl).</w:t>
      </w:r>
    </w:p>
    <w:p>
      <w:pPr>
        <w:numPr>
          <w:ilvl w:val="0"/>
          <w:numId w:val="1018"/>
        </w:numPr>
      </w:pPr>
      <w:r>
        <w:t xml:space="preserve">PhishSpot dostarczy rekordy DNS (CNAME lub TXT), które musisz dodać do ustawień DNS swojej domeny.</w:t>
      </w:r>
    </w:p>
    <w:p>
      <w:pPr>
        <w:numPr>
          <w:ilvl w:val="0"/>
          <w:numId w:val="1018"/>
        </w:numPr>
      </w:pPr>
      <w:r>
        <w:t xml:space="preserve">Po dodaniu rekordów DNS kliknij Weryfikuj DNS, aby sprawdzić, czy rekordy uległy propagacji.</w:t>
      </w:r>
    </w:p>
    <w:p>
      <w:pPr>
        <w:numPr>
          <w:ilvl w:val="0"/>
          <w:numId w:val="1018"/>
        </w:numPr>
      </w:pPr>
      <w:r>
        <w:t xml:space="preserve">Alternatywnie możesz zweryfikować ją przez e-mail — PhishSpot wysyła kod weryfikacyjny na standardowy adres administratora w domenie.</w:t>
      </w:r>
    </w:p>
    <w:p>
      <w:pPr>
        <w:pStyle w:val="FirstParagraph"/>
      </w:pPr>
      <w:r>
        <w:t xml:space="preserve">Propagacja DNS może potrwać do 48 godzin. Jeśli weryfikacja się nie powiedzie, odczekaj i spróbuj ponownie.</w:t>
      </w:r>
    </w:p>
    <w:bookmarkEnd w:id="142"/>
    <w:bookmarkStart w:id="143" w:name="X4de0d3e29febf5596d375d24fb1f6f8bec7010e"/>
    <w:p>
      <w:pPr>
        <w:pStyle w:val="Heading2"/>
      </w:pPr>
      <w:r>
        <w:t xml:space="preserve">9.2 Domeny Platformy (Adresy URL stron docelowych)</w:t>
      </w:r>
    </w:p>
    <w:p>
      <w:pPr>
        <w:pStyle w:val="FirstParagraph"/>
      </w:pPr>
      <w:r>
        <w:t xml:space="preserve">Domeny platformy to adresy URL używane dla Twoich phishingowych stron docelowych. Kiedy odbiorca kliknie link w wiadomości phishingowej, zostaje przeniesiony na stronę hostowaną w jednej z tych domen. Przejdź do Ustawienia → Domeny Platformy (Platform Domains). Lista wyświetla:</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rPr>
                <w:b/>
                <w:bCs/>
              </w:rPr>
              <w:t xml:space="preserve">Kolumna</w:t>
            </w:r>
          </w:p>
        </w:tc>
        <w:tc>
          <w:tcPr/>
          <w:p>
            <w:pPr>
              <w:pStyle w:val="Compact"/>
            </w:pPr>
            <w:r>
              <w:rPr>
                <w:b/>
                <w:bCs/>
              </w:rPr>
              <w:t xml:space="preserve">Opis</w:t>
            </w:r>
          </w:p>
        </w:tc>
      </w:tr>
      <w:tr>
        <w:tc>
          <w:tcPr/>
          <w:p>
            <w:pPr>
              <w:pStyle w:val="Compact"/>
            </w:pPr>
            <w:r>
              <w:t xml:space="preserve">Nazwa</w:t>
            </w:r>
          </w:p>
        </w:tc>
        <w:tc>
          <w:tcPr/>
          <w:p>
            <w:pPr>
              <w:pStyle w:val="Compact"/>
            </w:pPr>
            <w:r>
              <w:t xml:space="preserve">Wyświetlana nazwa domeny</w:t>
            </w:r>
          </w:p>
        </w:tc>
      </w:tr>
      <w:tr>
        <w:tc>
          <w:tcPr/>
          <w:p>
            <w:pPr>
              <w:pStyle w:val="Compact"/>
            </w:pPr>
            <w:r>
              <w:t xml:space="preserve">Publiczna (Public)</w:t>
            </w:r>
          </w:p>
        </w:tc>
        <w:tc>
          <w:tcPr/>
          <w:p>
            <w:pPr>
              <w:pStyle w:val="Compact"/>
            </w:pPr>
            <w:r>
              <w:t xml:space="preserve">Czy ta domena jest współdzielona przez wiele kont, czy jest prywatna dla Twojego</w:t>
            </w:r>
          </w:p>
        </w:tc>
      </w:tr>
      <w:tr>
        <w:tc>
          <w:tcPr/>
          <w:p>
            <w:pPr>
              <w:pStyle w:val="Compact"/>
            </w:pPr>
            <w:r>
              <w:t xml:space="preserve">E-mail (Mail)</w:t>
            </w:r>
          </w:p>
        </w:tc>
        <w:tc>
          <w:tcPr/>
          <w:p>
            <w:pPr>
              <w:pStyle w:val="Compact"/>
            </w:pPr>
            <w:r>
              <w:t xml:space="preserve">Czy domena może być również używana do wysyłania e-maili</w:t>
            </w:r>
          </w:p>
        </w:tc>
      </w:tr>
      <w:tr>
        <w:tc>
          <w:tcPr/>
          <w:p>
            <w:pPr>
              <w:pStyle w:val="Compact"/>
            </w:pPr>
            <w:r>
              <w:t xml:space="preserve">Wygasa w dniu (Expires On)</w:t>
            </w:r>
          </w:p>
        </w:tc>
        <w:tc>
          <w:tcPr/>
          <w:p>
            <w:pPr>
              <w:pStyle w:val="Compact"/>
            </w:pPr>
            <w:r>
              <w:t xml:space="preserve">Data wygaśnięcia (lub Nigdy, jeśli stała)</w:t>
            </w:r>
          </w:p>
        </w:tc>
      </w:tr>
      <w:tr>
        <w:tc>
          <w:tcPr/>
          <w:p>
            <w:pPr>
              <w:pStyle w:val="Compact"/>
            </w:pPr>
            <w:r>
              <w:t xml:space="preserve">Kampanie</w:t>
            </w:r>
          </w:p>
        </w:tc>
        <w:tc>
          <w:tcPr/>
          <w:p>
            <w:pPr>
              <w:pStyle w:val="Compact"/>
            </w:pPr>
            <w:r>
              <w:t xml:space="preserve">Liczba kampanii, które aktualnie używają tej domeny</w:t>
            </w:r>
          </w:p>
        </w:tc>
      </w:tr>
    </w:tbl>
    <w:p>
      <w:pPr>
        <w:pStyle w:val="BodyText"/>
      </w:pPr>
      <w:r>
        <w:t xml:space="preserve">Domeny platformy są zazwyczaj konfigurowane przez zespół IT Twojej organizacji lub administratora platformy. Ty wybierasz spośród dostępnych domen podczas tworzenia kampanii.</w:t>
      </w:r>
    </w:p>
    <w:bookmarkEnd w:id="143"/>
    <w:bookmarkStart w:id="156" w:name="domeny-własne-bring-your-own-domain"/>
    <w:p>
      <w:pPr>
        <w:pStyle w:val="Heading2"/>
      </w:pPr>
      <w:r>
        <w:t xml:space="preserve">9.3 Domeny własne (Bring Your Own Domain)</w:t>
      </w:r>
    </w:p>
    <w:p>
      <w:pPr>
        <w:pStyle w:val="FirstParagraph"/>
      </w:pPr>
      <w:r>
        <w:t xml:space="preserve">Domeny własne pozwalają wysyłać kampanie z domeny, którą</w:t>
      </w:r>
      <w:r>
        <w:t xml:space="preserve"> </w:t>
      </w:r>
      <w:r>
        <w:rPr>
          <w:b/>
          <w:bCs/>
        </w:rPr>
        <w:t xml:space="preserve">Ty</w:t>
      </w:r>
      <w:r>
        <w:t xml:space="preserve"> </w:t>
      </w:r>
      <w:r>
        <w:t xml:space="preserve">posiadasz, zarejestrowanej u dowolnego rejestratora. W przeciwieństwie do Domen Zabezpieczonych (które jedynie potwierdzają, że jesteś właścicielem adresu, na który wysyłasz) i Domen Platformy (zarządzanych przez administratora platformy), domena własna jest po skierowaniu w pełni zarządzana za Ciebie: kierujesz jej serwery nazw na nas, a my automatycznie tworzymy wszystkie rekordy DNS.</w:t>
      </w:r>
    </w:p>
    <w:p>
      <w:pPr>
        <w:pStyle w:val="BodyText"/>
      </w:pPr>
      <w:r>
        <w:t xml:space="preserve">Przejdź do</w:t>
      </w:r>
      <w:r>
        <w:t xml:space="preserve"> </w:t>
      </w:r>
      <w:r>
        <w:rPr>
          <w:b/>
          <w:bCs/>
        </w:rPr>
        <w:t xml:space="preserve">Ustawienia → Domeny własne</w:t>
      </w:r>
      <w:r>
        <w:t xml:space="preserve">.</w:t>
      </w:r>
    </w:p>
    <w:bookmarkStart w:id="144" w:name="zakup-dedykowanej-domeny"/>
    <w:p>
      <w:pPr>
        <w:pStyle w:val="Heading3"/>
      </w:pPr>
      <w:r>
        <w:t xml:space="preserve">Zakup dedykowanej domeny</w:t>
      </w:r>
    </w:p>
    <w:p>
      <w:pPr>
        <w:pStyle w:val="FirstParagraph"/>
      </w:pPr>
      <w:r>
        <w:t xml:space="preserve">Użyj</w:t>
      </w:r>
      <w:r>
        <w:t xml:space="preserve"> </w:t>
      </w:r>
      <w:r>
        <w:rPr>
          <w:b/>
          <w:bCs/>
        </w:rPr>
        <w:t xml:space="preserve">dedykowanej</w:t>
      </w:r>
      <w:r>
        <w:t xml:space="preserve"> </w:t>
      </w:r>
      <w:r>
        <w:t xml:space="preserve">domeny kupionej wyłącznie do symulacji — nie domeny, której używasz do prawdziwej strony lub poczty. Skierowanie serwerów nazw na nas przenosi do nas</w:t>
      </w:r>
      <w:r>
        <w:t xml:space="preserve"> </w:t>
      </w:r>
      <w:r>
        <w:rPr>
          <w:b/>
          <w:bCs/>
        </w:rPr>
        <w:t xml:space="preserve">całe</w:t>
      </w:r>
      <w:r>
        <w:t xml:space="preserve"> </w:t>
      </w:r>
      <w:r>
        <w:t xml:space="preserve">DNS tej domeny, więc istniejąca strona lub poczta przestałyby działać.</w:t>
      </w:r>
    </w:p>
    <w:bookmarkEnd w:id="144"/>
    <w:bookmarkStart w:id="148" w:name="pobranie-serwerów-nazw"/>
    <w:p>
      <w:pPr>
        <w:pStyle w:val="Heading3"/>
      </w:pPr>
      <w:r>
        <w:t xml:space="preserve">Pobranie serwerów nazw</w:t>
      </w:r>
    </w:p>
    <w:p>
      <w:pPr>
        <w:pStyle w:val="Compact"/>
        <w:numPr>
          <w:ilvl w:val="0"/>
          <w:numId w:val="1019"/>
        </w:numPr>
      </w:pPr>
      <w:r>
        <w:t xml:space="preserve">Przejdź do</w:t>
      </w:r>
      <w:r>
        <w:t xml:space="preserve"> </w:t>
      </w:r>
      <w:r>
        <w:rPr>
          <w:b/>
          <w:bCs/>
        </w:rPr>
        <w:t xml:space="preserve">Ustawienia → Domeny własne → Dodaj domenę</w:t>
      </w:r>
      <w:r>
        <w:t xml:space="preserve"> </w:t>
      </w:r>
      <w:r>
        <w:t xml:space="preserve">i wpisz domenę, którą posiadasz.</w:t>
      </w:r>
    </w:p>
    <w:p>
      <w:pPr>
        <w:pStyle w:val="Compact"/>
        <w:numPr>
          <w:ilvl w:val="0"/>
          <w:numId w:val="1019"/>
        </w:numPr>
      </w:pPr>
      <w:r>
        <w:t xml:space="preserve">Strona konfiguracji pokaże</w:t>
      </w:r>
      <w:r>
        <w:t xml:space="preserve"> </w:t>
      </w:r>
      <w:r>
        <w:rPr>
          <w:b/>
          <w:bCs/>
        </w:rPr>
        <w:t xml:space="preserve">dwa serwery nazw</w:t>
      </w:r>
      <w:r>
        <w:t xml:space="preserve">, każdy z przyciskiem kopiowania.</w:t>
      </w:r>
    </w:p>
    <w:p>
      <w:pPr>
        <w:pStyle w:val="FirstParagraph"/>
      </w:pPr>
      <w:r>
        <w:drawing>
          <wp:inline>
            <wp:extent cx="5334000" cy="2884948"/>
            <wp:effectExtent b="0" l="0" r="0" t="0"/>
            <wp:docPr descr="" title="" id="146" name="Picture"/>
            <a:graphic>
              <a:graphicData uri="http://schemas.openxmlformats.org/drawingml/2006/picture">
                <pic:pic>
                  <pic:nvPicPr>
                    <pic:cNvPr descr="/Users/vibestation/Code/phishspot-platform/docs/manual/public/img/manual/en/custom-domains-setup.png" id="147" name="Picture"/>
                    <pic:cNvPicPr>
                      <a:picLocks noChangeArrowheads="1" noChangeAspect="1"/>
                    </pic:cNvPicPr>
                  </pic:nvPicPr>
                  <pic:blipFill>
                    <a:blip r:embed="rId145"/>
                    <a:stretch>
                      <a:fillRect/>
                    </a:stretch>
                  </pic:blipFill>
                  <pic:spPr bwMode="auto">
                    <a:xfrm>
                      <a:off x="0" y="0"/>
                      <a:ext cx="5334000" cy="2884948"/>
                    </a:xfrm>
                    <a:prstGeom prst="rect">
                      <a:avLst/>
                    </a:prstGeom>
                    <a:noFill/>
                    <a:ln w="9525">
                      <a:noFill/>
                      <a:headEnd/>
                      <a:tailEnd/>
                    </a:ln>
                  </pic:spPr>
                </pic:pic>
              </a:graphicData>
            </a:graphic>
          </wp:inline>
        </w:drawing>
      </w:r>
    </w:p>
    <w:bookmarkEnd w:id="148"/>
    <w:bookmarkStart w:id="152" w:name="ustawienie-serwerów-nazw-u-rejestratora"/>
    <w:p>
      <w:pPr>
        <w:pStyle w:val="Heading3"/>
      </w:pPr>
      <w:r>
        <w:t xml:space="preserve">Ustawienie serwerów nazw u rejestratora</w:t>
      </w:r>
    </w:p>
    <w:p>
      <w:pPr>
        <w:pStyle w:val="Compact"/>
        <w:numPr>
          <w:ilvl w:val="0"/>
          <w:numId w:val="1020"/>
        </w:numPr>
      </w:pPr>
      <w:r>
        <w:t xml:space="preserve">Zaloguj się do rejestratora domeny (GoDaddy, Namecheap, OVH, Cloudflare itp.).</w:t>
      </w:r>
    </w:p>
    <w:p>
      <w:pPr>
        <w:pStyle w:val="Compact"/>
        <w:numPr>
          <w:ilvl w:val="0"/>
          <w:numId w:val="1020"/>
        </w:numPr>
      </w:pPr>
      <w:r>
        <w:t xml:space="preserve">Otwórz ustawienia serwerów nazw / DNS dla domeny.</w:t>
      </w:r>
    </w:p>
    <w:p>
      <w:pPr>
        <w:pStyle w:val="Compact"/>
        <w:numPr>
          <w:ilvl w:val="0"/>
          <w:numId w:val="1020"/>
        </w:numPr>
      </w:pPr>
      <w:r>
        <w:t xml:space="preserve">Zastąp istniejące serwery nazw dwoma pokazanymi na stronie konfiguracji.</w:t>
      </w:r>
    </w:p>
    <w:p>
      <w:pPr>
        <w:pStyle w:val="Compact"/>
        <w:numPr>
          <w:ilvl w:val="0"/>
          <w:numId w:val="1020"/>
        </w:numPr>
      </w:pPr>
      <w:r>
        <w:t xml:space="preserve">Zapisz. Propagacja może potrwać do</w:t>
      </w:r>
      <w:r>
        <w:t xml:space="preserve"> </w:t>
      </w:r>
      <w:r>
        <w:rPr>
          <w:b/>
          <w:bCs/>
        </w:rPr>
        <w:t xml:space="preserve">24–48 godzin</w:t>
      </w:r>
      <w:r>
        <w:t xml:space="preserve"> </w:t>
      </w:r>
      <w:r>
        <w:t xml:space="preserve">— strona aktualizuje się samoczynnie.</w:t>
      </w:r>
    </w:p>
    <w:p>
      <w:pPr>
        <w:pStyle w:val="FirstParagraph"/>
      </w:pPr>
      <w:r>
        <w:drawing>
          <wp:inline>
            <wp:extent cx="5334000" cy="630903"/>
            <wp:effectExtent b="0" l="0" r="0" t="0"/>
            <wp:docPr descr="" title="" id="150" name="Picture"/>
            <a:graphic>
              <a:graphicData uri="http://schemas.openxmlformats.org/drawingml/2006/picture">
                <pic:pic>
                  <pic:nvPicPr>
                    <pic:cNvPr descr="/Users/vibestation/Code/phishspot-platform/docs/manual/public/img/manual/en/custom-domains-nameservers.png" id="151" name="Picture"/>
                    <pic:cNvPicPr>
                      <a:picLocks noChangeArrowheads="1" noChangeAspect="1"/>
                    </pic:cNvPicPr>
                  </pic:nvPicPr>
                  <pic:blipFill>
                    <a:blip r:embed="rId149"/>
                    <a:stretch>
                      <a:fillRect/>
                    </a:stretch>
                  </pic:blipFill>
                  <pic:spPr bwMode="auto">
                    <a:xfrm>
                      <a:off x="0" y="0"/>
                      <a:ext cx="5334000" cy="630903"/>
                    </a:xfrm>
                    <a:prstGeom prst="rect">
                      <a:avLst/>
                    </a:prstGeom>
                    <a:noFill/>
                    <a:ln w="9525">
                      <a:noFill/>
                      <a:headEnd/>
                      <a:tailEnd/>
                    </a:ln>
                  </pic:spPr>
                </pic:pic>
              </a:graphicData>
            </a:graphic>
          </wp:inline>
        </w:drawing>
      </w:r>
    </w:p>
    <w:bookmarkEnd w:id="152"/>
    <w:bookmarkStart w:id="153" w:name="co-weryfikujemy"/>
    <w:p>
      <w:pPr>
        <w:pStyle w:val="Heading3"/>
      </w:pPr>
      <w:r>
        <w:t xml:space="preserve">Co weryfikujemy</w:t>
      </w:r>
    </w:p>
    <w:p>
      <w:pPr>
        <w:pStyle w:val="FirstParagraph"/>
      </w:pPr>
      <w:r>
        <w:t xml:space="preserve">Pasek postępu prowadzi przez trzy etapy —</w:t>
      </w:r>
      <w:r>
        <w:t xml:space="preserve"> </w:t>
      </w:r>
      <w:r>
        <w:rPr>
          <w:b/>
          <w:bCs/>
        </w:rPr>
        <w:t xml:space="preserve">Delegacja → Konfiguracja poczty → Gotowa do wysyłki</w:t>
      </w:r>
      <w:r>
        <w:t xml:space="preserve">. W każdej chwili możesz też kliknąć</w:t>
      </w:r>
      <w:r>
        <w:t xml:space="preserve"> </w:t>
      </w:r>
      <w:r>
        <w:rPr>
          <w:b/>
          <w:bCs/>
        </w:rPr>
        <w:t xml:space="preserve">Sprawdź status teraz</w:t>
      </w:r>
      <w:r>
        <w:t xml:space="preserve">. Znaczenie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rPr>
                <w:b/>
                <w:bCs/>
              </w:rPr>
              <w:t xml:space="preserve">Status</w:t>
            </w:r>
          </w:p>
        </w:tc>
        <w:tc>
          <w:tcPr/>
          <w:p>
            <w:pPr>
              <w:pStyle w:val="Compact"/>
            </w:pPr>
            <w:r>
              <w:rPr>
                <w:b/>
                <w:bCs/>
              </w:rPr>
              <w:t xml:space="preserve">Znaczenie</w:t>
            </w:r>
          </w:p>
        </w:tc>
      </w:tr>
      <w:tr>
        <w:tc>
          <w:tcPr/>
          <w:p>
            <w:pPr>
              <w:pStyle w:val="Compact"/>
            </w:pPr>
            <w:r>
              <w:t xml:space="preserve">Oczekiwanie na serwery nazw</w:t>
            </w:r>
          </w:p>
        </w:tc>
        <w:tc>
          <w:tcPr/>
          <w:p>
            <w:pPr>
              <w:pStyle w:val="Compact"/>
            </w:pPr>
            <w:r>
              <w:t xml:space="preserve">Delegacja nie została jeszcze wykryta</w:t>
            </w:r>
          </w:p>
        </w:tc>
      </w:tr>
      <w:tr>
        <w:tc>
          <w:tcPr/>
          <w:p>
            <w:pPr>
              <w:pStyle w:val="Compact"/>
            </w:pPr>
            <w:r>
              <w:t xml:space="preserve">Konfigurowanie poczty</w:t>
            </w:r>
          </w:p>
        </w:tc>
        <w:tc>
          <w:tcPr/>
          <w:p>
            <w:pPr>
              <w:pStyle w:val="Compact"/>
            </w:pPr>
            <w:r>
              <w:t xml:space="preserve">Wykryto delegację; dodajemy i weryfikujemy rekordy wysyłki (SPF, DKIM, MX, Return-Path)</w:t>
            </w:r>
          </w:p>
        </w:tc>
      </w:tr>
      <w:tr>
        <w:tc>
          <w:tcPr/>
          <w:p>
            <w:pPr>
              <w:pStyle w:val="Compact"/>
            </w:pPr>
            <w:r>
              <w:t xml:space="preserve">Gotowa do wysyłki</w:t>
            </w:r>
          </w:p>
        </w:tc>
        <w:tc>
          <w:tcPr/>
          <w:p>
            <w:pPr>
              <w:pStyle w:val="Compact"/>
            </w:pPr>
            <w:r>
              <w:t xml:space="preserve">Zweryfikowana — domena pojawia się teraz na liście nadawców podczas tworzenia kampanii</w:t>
            </w:r>
          </w:p>
        </w:tc>
      </w:tr>
      <w:tr>
        <w:tc>
          <w:tcPr/>
          <w:p>
            <w:pPr>
              <w:pStyle w:val="Compact"/>
            </w:pPr>
            <w:r>
              <w:t xml:space="preserve">Wymaga uwagi</w:t>
            </w:r>
          </w:p>
        </w:tc>
        <w:tc>
          <w:tcPr/>
          <w:p>
            <w:pPr>
              <w:pStyle w:val="Compact"/>
            </w:pPr>
            <w:r>
              <w:t xml:space="preserve">Domena działała, ale później przestała; zablokowana dla nowych kampanii</w:t>
            </w:r>
          </w:p>
        </w:tc>
      </w:tr>
      <w:tr>
        <w:tc>
          <w:tcPr/>
          <w:p>
            <w:pPr>
              <w:pStyle w:val="Compact"/>
            </w:pPr>
            <w:r>
              <w:t xml:space="preserve">Konfiguracja nieudana</w:t>
            </w:r>
          </w:p>
        </w:tc>
        <w:tc>
          <w:tcPr/>
          <w:p>
            <w:pPr>
              <w:pStyle w:val="Compact"/>
            </w:pPr>
            <w:r>
              <w:t xml:space="preserve">Nie udało się ukończyć konfiguracji — sprawdź serwery nazw i spróbuj ponownie</w:t>
            </w:r>
          </w:p>
        </w:tc>
      </w:tr>
    </w:tbl>
    <w:bookmarkEnd w:id="153"/>
    <w:bookmarkStart w:id="154" w:name="sprawna-vs.-zablokowana"/>
    <w:p>
      <w:pPr>
        <w:pStyle w:val="Heading3"/>
      </w:pPr>
      <w:r>
        <w:t xml:space="preserve">Sprawna vs. zablokowana</w:t>
      </w:r>
    </w:p>
    <w:p>
      <w:pPr>
        <w:pStyle w:val="FirstParagraph"/>
      </w:pPr>
      <w:r>
        <w:t xml:space="preserve">Ponieważ domena własna nie jest pod naszą kontrolą, stale ją sprawdzamy. Jeśli rejestracja</w:t>
      </w:r>
      <w:r>
        <w:t xml:space="preserve"> </w:t>
      </w:r>
      <w:r>
        <w:rPr>
          <w:b/>
          <w:bCs/>
        </w:rPr>
        <w:t xml:space="preserve">wygaśnie</w:t>
      </w:r>
      <w:r>
        <w:t xml:space="preserve">,</w:t>
      </w:r>
      <w:r>
        <w:t xml:space="preserve"> </w:t>
      </w:r>
      <w:r>
        <w:rPr>
          <w:b/>
          <w:bCs/>
        </w:rPr>
        <w:t xml:space="preserve">serwery nazw przestaną wskazywać</w:t>
      </w:r>
      <w:r>
        <w:t xml:space="preserve"> </w:t>
      </w:r>
      <w:r>
        <w:t xml:space="preserve">na nas, albo</w:t>
      </w:r>
      <w:r>
        <w:t xml:space="preserve"> </w:t>
      </w:r>
      <w:r>
        <w:rPr>
          <w:b/>
          <w:bCs/>
        </w:rPr>
        <w:t xml:space="preserve">rekordy pocztowe zostaną usunięte</w:t>
      </w:r>
      <w:r>
        <w:t xml:space="preserve">, domena zostanie oznaczona jako</w:t>
      </w:r>
      <w:r>
        <w:t xml:space="preserve"> </w:t>
      </w:r>
      <w:r>
        <w:rPr>
          <w:b/>
          <w:bCs/>
        </w:rPr>
        <w:t xml:space="preserve">Wymaga uwagi</w:t>
      </w:r>
      <w:r>
        <w:t xml:space="preserve"> </w:t>
      </w:r>
      <w:r>
        <w:t xml:space="preserve">i zablokowana dla</w:t>
      </w:r>
      <w:r>
        <w:t xml:space="preserve"> </w:t>
      </w:r>
      <w:r>
        <w:rPr>
          <w:b/>
          <w:bCs/>
        </w:rPr>
        <w:t xml:space="preserve">nowych</w:t>
      </w:r>
      <w:r>
        <w:t xml:space="preserve"> </w:t>
      </w:r>
      <w:r>
        <w:t xml:space="preserve">kampanii. Kampanie już uruchomione na tej domenie nadal działają, a administratorzy konta otrzymują e-mail wyjaśniający, co naprawić.</w:t>
      </w:r>
    </w:p>
    <w:p>
      <w:pPr>
        <w:pStyle w:val="BodyText"/>
      </w:pPr>
      <w:r>
        <w:t xml:space="preserve">Odnawiaj domenę na czas. Wysyłamy e-mail do administratorów konta, gdy domena własna zbliża się do daty wygaśnięcia, aby nigdy nie wygasła w trakcie programu.</w:t>
      </w:r>
    </w:p>
    <w:bookmarkEnd w:id="154"/>
    <w:bookmarkStart w:id="155" w:name="rozwiązywanie-problemów"/>
    <w:p>
      <w:pPr>
        <w:pStyle w:val="Heading3"/>
      </w:pPr>
      <w:r>
        <w:t xml:space="preserve">Rozwiązywanie problemów</w:t>
      </w:r>
    </w:p>
    <w:p>
      <w:pPr>
        <w:pStyle w:val="Compact"/>
        <w:numPr>
          <w:ilvl w:val="0"/>
          <w:numId w:val="1021"/>
        </w:numPr>
      </w:pPr>
      <w:r>
        <w:rPr>
          <w:b/>
          <w:bCs/>
        </w:rPr>
        <w:t xml:space="preserve">Utknięcie na „Oczekiwanie na serwery nazw”</w:t>
      </w:r>
      <w:r>
        <w:t xml:space="preserve"> </w:t>
      </w:r>
      <w:r>
        <w:t xml:space="preserve">— upewnij się, że oba serwery nazw są ustawione dokładnie tak, jak pokazano u rejestratora; propagacja może potrwać do 48 godzin.</w:t>
      </w:r>
    </w:p>
    <w:p>
      <w:pPr>
        <w:pStyle w:val="Compact"/>
        <w:numPr>
          <w:ilvl w:val="0"/>
          <w:numId w:val="1021"/>
        </w:numPr>
      </w:pPr>
      <w:r>
        <w:rPr>
          <w:b/>
          <w:bCs/>
        </w:rPr>
        <w:t xml:space="preserve">„Wymaga uwagi” po poprawnym działaniu</w:t>
      </w:r>
      <w:r>
        <w:t xml:space="preserve"> </w:t>
      </w:r>
      <w:r>
        <w:t xml:space="preserve">— otwórz domenę, aby zobaczyć konkretny powód (wygasła / zmienione serwery nazw / brak rekordów pocztowych), napraw go, a następnie kliknij</w:t>
      </w:r>
      <w:r>
        <w:t xml:space="preserve"> </w:t>
      </w:r>
      <w:r>
        <w:rPr>
          <w:b/>
          <w:bCs/>
        </w:rPr>
        <w:t xml:space="preserve">Sprawdź status teraz</w:t>
      </w:r>
      <w:r>
        <w:t xml:space="preserve">.</w:t>
      </w:r>
    </w:p>
    <w:p>
      <w:pPr>
        <w:pStyle w:val="Compact"/>
        <w:numPr>
          <w:ilvl w:val="0"/>
          <w:numId w:val="1021"/>
        </w:numPr>
      </w:pPr>
      <w:r>
        <w:rPr>
          <w:b/>
          <w:bCs/>
        </w:rPr>
        <w:t xml:space="preserve">Usuwanie domeny</w:t>
      </w:r>
      <w:r>
        <w:t xml:space="preserve"> </w:t>
      </w:r>
      <w:r>
        <w:t xml:space="preserve">— usunięcie domeny własnej kasuje jej konfigurację DNS i poczty. Nie można usunąć domeny z aktywną kampanią; najpierw je wstrzymaj lub zakończ.</w:t>
      </w:r>
    </w:p>
    <w:bookmarkEnd w:id="155"/>
    <w:bookmarkEnd w:id="156"/>
    <w:bookmarkEnd w:id="157"/>
    <w:bookmarkStart w:id="159" w:name="biblioteka-mediów"/>
    <w:p>
      <w:pPr>
        <w:pStyle w:val="Heading1"/>
      </w:pPr>
      <w:r>
        <w:t xml:space="preserve">Biblioteka Mediów</w:t>
      </w:r>
    </w:p>
    <w:p>
      <w:pPr>
        <w:pStyle w:val="FirstParagraph"/>
      </w:pPr>
      <w:r>
        <w:t xml:space="preserve">Biblioteka mediów przechowuje pliki (obrazy, dokumenty, załączniki), z których możesz korzystać w swoich kampaniach, kursach i na stronach docelowych. Przejdź do Ustawienia → Media lub znajdź ten element na Pulpicie nawigacyjnym. Biblioteka prezentuje tabelę z przesłanymi plikami z kolumnami dla Nazwy, Typu Zawartości (Content Type), kopiowalnego linku URL, daty utworzenia oraz przycisków akcji.</w:t>
      </w:r>
    </w:p>
    <w:bookmarkStart w:id="158" w:name="wgrywanie-mediów"/>
    <w:p>
      <w:pPr>
        <w:pStyle w:val="Heading2"/>
      </w:pPr>
      <w:r>
        <w:t xml:space="preserve">10.1 Wgrywanie Mediów</w:t>
      </w:r>
    </w:p>
    <w:p>
      <w:pPr>
        <w:pStyle w:val="FirstParagraph"/>
      </w:pPr>
      <w:r>
        <w:t xml:space="preserve">Kliknij Nowe Media (New Media), aby przesłać plik. Podaj opisową nazwę i wybierz plik z komputera. Po wgraniu do pliku przypisywany jest stały adres URL, który możesz skopiować i wkleić do szablonów e-mail lub kodu HTML strony docelowej.</w:t>
      </w:r>
    </w:p>
    <w:bookmarkEnd w:id="158"/>
    <w:bookmarkEnd w:id="159"/>
    <w:bookmarkStart w:id="168" w:name="raporty-i-analityka"/>
    <w:p>
      <w:pPr>
        <w:pStyle w:val="Heading1"/>
      </w:pPr>
      <w:r>
        <w:t xml:space="preserve">Raporty i Analityka</w:t>
      </w:r>
    </w:p>
    <w:p>
      <w:pPr>
        <w:pStyle w:val="FirstParagraph"/>
      </w:pPr>
      <w:r>
        <w:t xml:space="preserve">PhishSpot udostępnia kilka sposobów analizy wyników kampanii i śledzenia poziomu bezpieczeństwa Twojej organizacji w czasie.</w:t>
      </w:r>
    </w:p>
    <w:bookmarkStart w:id="160" w:name="raporty-kampanii"/>
    <w:p>
      <w:pPr>
        <w:pStyle w:val="Heading2"/>
      </w:pPr>
      <w:r>
        <w:t xml:space="preserve">11.1 Raporty Kampanii</w:t>
      </w:r>
    </w:p>
    <w:p>
      <w:pPr>
        <w:pStyle w:val="FirstParagraph"/>
      </w:pPr>
      <w:r>
        <w:t xml:space="preserve">Każda kampania posiada swój własny pulpit nawigacyjny (patrz sekcja 4.5) ze szczegółowymi wykresami lejka, tabelami odbiorców oraz danymi w rozbiciu na grupy. Możesz eksportować indywidualne raporty z kampanii w dwóch formatach:</w:t>
      </w:r>
    </w:p>
    <w:p>
      <w:pPr>
        <w:numPr>
          <w:ilvl w:val="0"/>
          <w:numId w:val="1022"/>
        </w:numPr>
      </w:pPr>
      <w:r>
        <w:rPr>
          <w:b/>
          <w:bCs/>
        </w:rPr>
        <w:t xml:space="preserve">Raport PDF</w:t>
      </w:r>
      <w:r>
        <w:t xml:space="preserve"> </w:t>
      </w:r>
      <w:r>
        <w:t xml:space="preserve">— Sformatowany dokument idealny do przekazania zarządowi.</w:t>
      </w:r>
    </w:p>
    <w:p>
      <w:pPr>
        <w:numPr>
          <w:ilvl w:val="0"/>
          <w:numId w:val="1022"/>
        </w:numPr>
      </w:pPr>
      <w:r>
        <w:rPr>
          <w:b/>
          <w:bCs/>
        </w:rPr>
        <w:t xml:space="preserve">Raport Excel</w:t>
      </w:r>
      <w:r>
        <w:t xml:space="preserve"> </w:t>
      </w:r>
      <w:r>
        <w:t xml:space="preserve">— Arkusz kalkulacyjny z surowymi danymi do dogłębnej analizy.</w:t>
      </w:r>
    </w:p>
    <w:bookmarkEnd w:id="160"/>
    <w:bookmarkStart w:id="161" w:name="raporty-zbiorcze"/>
    <w:p>
      <w:pPr>
        <w:pStyle w:val="Heading2"/>
      </w:pPr>
      <w:r>
        <w:t xml:space="preserve">11.2 Raporty Zbiorcze</w:t>
      </w:r>
    </w:p>
    <w:p>
      <w:pPr>
        <w:pStyle w:val="FirstParagraph"/>
      </w:pPr>
      <w:r>
        <w:t xml:space="preserve">Z poziomu strony z listą kampanii możesz generować raporty zbiorcze, które agregują dane ze wszystkich kampanii. Jest to użyteczne w przypadku kwartalnych lub rocznych przeglądów świadomości bezpieczeństwa.</w:t>
      </w:r>
    </w:p>
    <w:bookmarkEnd w:id="161"/>
    <w:bookmarkStart w:id="165" w:name="pulpit-trendów"/>
    <w:p>
      <w:pPr>
        <w:pStyle w:val="Heading2"/>
      </w:pPr>
      <w:r>
        <w:t xml:space="preserve">11.3 Pulpit Trendów</w:t>
      </w:r>
    </w:p>
    <w:p>
      <w:pPr>
        <w:pStyle w:val="FirstParagraph"/>
      </w:pPr>
      <w:r>
        <w:t xml:space="preserve">Przejdź do Trendy na pasku bocznym, aby uzyskać dostęp do pulpitu trendów. Widok ten ukazuje historyczne dane wydajnościowe dla wszystkich Twoich kampanii, z opcją filtrowania zakresu dat: 30 dni, 90 dni, 6 miesięcy, 1 rok, cały okres lub niestandardowy zakres. Pulpit trendów pomaga odpowiedzieć na pytania takie jak: Czy z czasem pracownicy lepiej rozpoznają e-maile phishingowe? Które działy potrzebują dodatkowych szkoleń? Czy współczynnik klikalności maleje z każdą kolejną kampanią?</w:t>
      </w:r>
    </w:p>
    <w:p>
      <w:pPr>
        <w:pStyle w:val="BodyText"/>
      </w:pPr>
      <w:r>
        <w:drawing>
          <wp:inline>
            <wp:extent cx="5334000" cy="3333750"/>
            <wp:effectExtent b="0" l="0" r="0" t="0"/>
            <wp:docPr descr="" title="" id="163" name="Picture"/>
            <a:graphic>
              <a:graphicData uri="http://schemas.openxmlformats.org/drawingml/2006/picture">
                <pic:pic>
                  <pic:nvPicPr>
                    <pic:cNvPr descr="/Users/vibestation/Code/phishspot-platform/docs/manual/public/img/manual/pl/image2.png" id="164" name="Picture"/>
                    <pic:cNvPicPr>
                      <a:picLocks noChangeArrowheads="1" noChangeAspect="1"/>
                    </pic:cNvPicPr>
                  </pic:nvPicPr>
                  <pic:blipFill>
                    <a:blip r:embed="rId162"/>
                    <a:stretch>
                      <a:fillRect/>
                    </a:stretch>
                  </pic:blipFill>
                  <pic:spPr bwMode="auto">
                    <a:xfrm>
                      <a:off x="0" y="0"/>
                      <a:ext cx="5334000" cy="3333750"/>
                    </a:xfrm>
                    <a:prstGeom prst="rect">
                      <a:avLst/>
                    </a:prstGeom>
                    <a:noFill/>
                    <a:ln w="9525">
                      <a:noFill/>
                      <a:headEnd/>
                      <a:tailEnd/>
                    </a:ln>
                  </pic:spPr>
                </pic:pic>
              </a:graphicData>
            </a:graphic>
          </wp:inline>
        </w:drawing>
      </w:r>
    </w:p>
    <w:bookmarkEnd w:id="165"/>
    <w:bookmarkStart w:id="166" w:name="oś-czasu-odbiorcy"/>
    <w:p>
      <w:pPr>
        <w:pStyle w:val="Heading2"/>
      </w:pPr>
      <w:r>
        <w:t xml:space="preserve">11.4 Oś Czasu Odbiorcy</w:t>
      </w:r>
    </w:p>
    <w:p>
      <w:pPr>
        <w:pStyle w:val="FirstParagraph"/>
      </w:pPr>
      <w:r>
        <w:t xml:space="preserve">Na każdym pulpicie kampanii, kliknięcie odbiorcy otwiera szczegółowy panel osi czasu, ukazujący każde śledzone zdarzenie dla danej osoby: kiedy e-mail został wysłany, otwarty, kiedy kliknięto w link, kiedy przeglądano stronę docelową, czy przesłano dane oraz czy kurs szkoleniowy został rozpoczęty, czy zakończony.</w:t>
      </w:r>
    </w:p>
    <w:bookmarkEnd w:id="166"/>
    <w:bookmarkStart w:id="167" w:name="Xf0626aa68ef6dc27af857d6997765bb2485aad5"/>
    <w:p>
      <w:pPr>
        <w:pStyle w:val="Heading2"/>
      </w:pPr>
      <w:r>
        <w:t xml:space="preserve">11.5 Podgląd maila, który dostał konkretny odbiorca</w:t>
      </w:r>
    </w:p>
    <w:p>
      <w:pPr>
        <w:pStyle w:val="FirstParagraph"/>
      </w:pPr>
      <w:r>
        <w:t xml:space="preserve">Każdy wiersz w tabeli</w:t>
      </w:r>
      <w:r>
        <w:t xml:space="preserve"> </w:t>
      </w:r>
      <w:r>
        <w:rPr>
          <w:b/>
          <w:bCs/>
        </w:rPr>
        <w:t xml:space="preserve">Odbiorcy</w:t>
      </w:r>
      <w:r>
        <w:t xml:space="preserve"> </w:t>
      </w:r>
      <w:r>
        <w:t xml:space="preserve">kampanii ma obok adresu email małą ikonę lupy na kopercie. Kliknij ją, aby otworzyć modal pokazujący dokładnie tego maila, którego ten kontakt otrzymał — z każdą zmienną szablonu (</w:t>
      </w:r>
      <w:r>
        <w:rPr>
          <w:rStyle w:val="VerbatimChar"/>
        </w:rPr>
        <w:t xml:space="preserve">{{first_name}}</w:t>
      </w:r>
      <w:r>
        <w:t xml:space="preserve">,</w:t>
      </w:r>
      <w:r>
        <w:t xml:space="preserve"> </w:t>
      </w:r>
      <w:r>
        <w:rPr>
          <w:rStyle w:val="VerbatimChar"/>
        </w:rPr>
        <w:t xml:space="preserve">{{company}}</w:t>
      </w:r>
      <w:r>
        <w:t xml:space="preserve">,</w:t>
      </w:r>
      <w:r>
        <w:t xml:space="preserve"> </w:t>
      </w:r>
      <w:r>
        <w:rPr>
          <w:rStyle w:val="VerbatimChar"/>
        </w:rPr>
        <w:t xml:space="preserve">{{position}}</w:t>
      </w:r>
      <w:r>
        <w:t xml:space="preserve"> </w:t>
      </w:r>
      <w:r>
        <w:t xml:space="preserve">…) podstawioną rzeczywistymi danymi tego kontaktu, z osadzonym faktycznym URL-em strony docelowej, z faktycznie użytym adresem From:. Nie generyczny podgląd: wyrenderowany mail dla tego konkretnego odbiorcy.</w:t>
      </w:r>
    </w:p>
    <w:p>
      <w:pPr>
        <w:pStyle w:val="BodyText"/>
      </w:pPr>
      <w:r>
        <w:t xml:space="preserve">Modal ma na górze przełącznik</w:t>
      </w:r>
      <w:r>
        <w:t xml:space="preserve"> </w:t>
      </w:r>
      <w:r>
        <w:rPr>
          <w:b/>
          <w:bCs/>
        </w:rPr>
        <w:t xml:space="preserve">desktop / mobile</w:t>
      </w:r>
      <w:r>
        <w:t xml:space="preserve"> </w:t>
      </w:r>
      <w:r>
        <w:t xml:space="preserve">— przełączaj między nimi, żeby zobaczyć jak mail wyglądał na 1920-pikselowym Outlooku vs. renderingu iPhone Mail. Przydatne przy review kampanii ze stroną klienta („pokaż mi dokładnie, co Anna zobaczyła na telefonie”) i przy dochodzeniach („czy link w tej konkretnej dostawie wskazywał na właściwą domenę?“).</w:t>
      </w:r>
    </w:p>
    <w:p>
      <w:pPr>
        <w:pStyle w:val="BodyText"/>
      </w:pPr>
      <w:r>
        <w:t xml:space="preserve">Ten sam podgląd jest też dostępny z widoku</w:t>
      </w:r>
      <w:r>
        <w:t xml:space="preserve"> </w:t>
      </w:r>
      <w:r>
        <w:rPr>
          <w:b/>
          <w:bCs/>
        </w:rPr>
        <w:t xml:space="preserve">deliverables</w:t>
      </w:r>
      <w:r>
        <w:t xml:space="preserve"> </w:t>
      </w:r>
      <w:r>
        <w:t xml:space="preserve">konkretnego kontaktu — otwórz stronę szczegółów kontaktu, a wiersze deliverables mają tę samą lupę. Dwie perspektywy na ten sam modal: per kampania (wszyscy odbiorcy jednej kampanii) i per kontakt (każda kampania, którą jedna osoba otrzymała).</w:t>
      </w:r>
    </w:p>
    <w:bookmarkEnd w:id="167"/>
    <w:bookmarkEnd w:id="168"/>
    <w:bookmarkStart w:id="180" w:name="zarządzanie-zespołem"/>
    <w:p>
      <w:pPr>
        <w:pStyle w:val="Heading1"/>
      </w:pPr>
      <w:r>
        <w:t xml:space="preserve">Zarządzanie Zespołem</w:t>
      </w:r>
    </w:p>
    <w:p>
      <w:pPr>
        <w:pStyle w:val="FirstParagraph"/>
      </w:pPr>
      <w:r>
        <w:t xml:space="preserve">Jako Administrator możesz zarządzać, kto ma dostęp do Twojego konta i co może na nim robić.</w:t>
      </w:r>
    </w:p>
    <w:bookmarkStart w:id="172" w:name="przeglądanie-członków-zespołu"/>
    <w:p>
      <w:pPr>
        <w:pStyle w:val="Heading2"/>
      </w:pPr>
      <w:r>
        <w:t xml:space="preserve">12.1 Przeglądanie Członków Zespołu</w:t>
      </w:r>
    </w:p>
    <w:p>
      <w:pPr>
        <w:pStyle w:val="FirstParagraph"/>
      </w:pPr>
      <w:r>
        <w:t xml:space="preserve">Przejdź do Ustawienia → Członkowie Zespołu. Ta strona posiada dwie sekcje:</w:t>
      </w:r>
    </w:p>
    <w:p>
      <w:pPr>
        <w:numPr>
          <w:ilvl w:val="0"/>
          <w:numId w:val="1023"/>
        </w:numPr>
      </w:pPr>
      <w:r>
        <w:rPr>
          <w:b/>
          <w:bCs/>
        </w:rPr>
        <w:t xml:space="preserve">Aktywni Członkowie</w:t>
      </w:r>
      <w:r>
        <w:t xml:space="preserve"> </w:t>
      </w:r>
      <w:r>
        <w:t xml:space="preserve">— Wszyscy użytkownicy aktualnie posiadający dostęp do Twojego konta, wraz z imieniem i nazwiskiem, adresem e-mail, rolą (Admin/Edytor/Członek) oraz datą dołączenia. Właściciel konta jest oznaczony odznaką Właściciel (Owner).</w:t>
      </w:r>
    </w:p>
    <w:p>
      <w:pPr>
        <w:numPr>
          <w:ilvl w:val="0"/>
          <w:numId w:val="1023"/>
        </w:numPr>
      </w:pPr>
      <w:r>
        <w:rPr>
          <w:b/>
          <w:bCs/>
        </w:rPr>
        <w:t xml:space="preserve">Oczekujące Zaproszenia</w:t>
      </w:r>
      <w:r>
        <w:t xml:space="preserve"> </w:t>
      </w:r>
      <w:r>
        <w:t xml:space="preserve">— Zaproszenia, które zostały wysłane, ale jeszcze ich nie zaakceptowano.</w:t>
      </w:r>
    </w:p>
    <w:p>
      <w:pPr>
        <w:pStyle w:val="FirstParagraph"/>
      </w:pPr>
      <w:r>
        <w:drawing>
          <wp:inline>
            <wp:extent cx="5334000" cy="3333750"/>
            <wp:effectExtent b="0" l="0" r="0" t="0"/>
            <wp:docPr descr="" title="" id="170" name="Picture"/>
            <a:graphic>
              <a:graphicData uri="http://schemas.openxmlformats.org/drawingml/2006/picture">
                <pic:pic>
                  <pic:nvPicPr>
                    <pic:cNvPr descr="/Users/vibestation/Code/phishspot-platform/docs/manual/public/img/manual/pl/image12.png" id="171" name="Picture"/>
                    <pic:cNvPicPr>
                      <a:picLocks noChangeArrowheads="1" noChangeAspect="1"/>
                    </pic:cNvPicPr>
                  </pic:nvPicPr>
                  <pic:blipFill>
                    <a:blip r:embed="rId169"/>
                    <a:stretch>
                      <a:fillRect/>
                    </a:stretch>
                  </pic:blipFill>
                  <pic:spPr bwMode="auto">
                    <a:xfrm>
                      <a:off x="0" y="0"/>
                      <a:ext cx="5334000" cy="3333750"/>
                    </a:xfrm>
                    <a:prstGeom prst="rect">
                      <a:avLst/>
                    </a:prstGeom>
                    <a:noFill/>
                    <a:ln w="9525">
                      <a:noFill/>
                      <a:headEnd/>
                      <a:tailEnd/>
                    </a:ln>
                  </pic:spPr>
                </pic:pic>
              </a:graphicData>
            </a:graphic>
          </wp:inline>
        </w:drawing>
      </w:r>
    </w:p>
    <w:bookmarkEnd w:id="172"/>
    <w:bookmarkStart w:id="176" w:name="zapraszanie-nowych-członków"/>
    <w:p>
      <w:pPr>
        <w:pStyle w:val="Heading2"/>
      </w:pPr>
      <w:r>
        <w:t xml:space="preserve">12.2 Zapraszanie Nowych Członków</w:t>
      </w:r>
    </w:p>
    <w:p>
      <w:pPr>
        <w:pStyle w:val="FirstParagraph"/>
      </w:pPr>
      <w:r>
        <w:t xml:space="preserve">Kliknij przycisk Zaproś Członka (Invite Member), aby dodać osobę do zespołu:</w:t>
      </w:r>
    </w:p>
    <w:p>
      <w:pPr>
        <w:numPr>
          <w:ilvl w:val="0"/>
          <w:numId w:val="1024"/>
        </w:numPr>
      </w:pPr>
      <w:r>
        <w:t xml:space="preserve">Wpisz adres e-mail tej osoby.</w:t>
      </w:r>
    </w:p>
    <w:p>
      <w:pPr>
        <w:numPr>
          <w:ilvl w:val="0"/>
          <w:numId w:val="1024"/>
        </w:numPr>
      </w:pPr>
      <w:r>
        <w:t xml:space="preserve">Wybierz rolę: Admin, Edytor lub Członek.</w:t>
      </w:r>
    </w:p>
    <w:p>
      <w:pPr>
        <w:numPr>
          <w:ilvl w:val="0"/>
          <w:numId w:val="1024"/>
        </w:numPr>
      </w:pPr>
      <w:r>
        <w:t xml:space="preserve">Kliknij Wyślij Zaproszenie (Send Invitation).</w:t>
      </w:r>
    </w:p>
    <w:p>
      <w:pPr>
        <w:pStyle w:val="FirstParagraph"/>
      </w:pPr>
      <w:r>
        <w:t xml:space="preserve">Zaproszona osoba otrzyma e-mail z linkiem do akceptacji zaproszenia. Jeśli posiada już konto PhishSpot, nowy zespół pojawi się w jej narzędziu do przełączania kont. Jeśli nie posiada konta, zostanie poproszona o jego utworzenie. Dla zaproszeń o statusie oczekującym możesz wysłać e-mail z zaproszeniem ponownie lub całkowicie je anulować.</w:t>
      </w:r>
    </w:p>
    <w:p>
      <w:pPr>
        <w:pStyle w:val="BodyText"/>
      </w:pPr>
      <w:r>
        <w:drawing>
          <wp:inline>
            <wp:extent cx="5334000" cy="3333750"/>
            <wp:effectExtent b="0" l="0" r="0" t="0"/>
            <wp:docPr descr="" title="" id="174" name="Picture"/>
            <a:graphic>
              <a:graphicData uri="http://schemas.openxmlformats.org/drawingml/2006/picture">
                <pic:pic>
                  <pic:nvPicPr>
                    <pic:cNvPr descr="/Users/vibestation/Code/phishspot-platform/docs/manual/public/img/manual/pl/image13.png" id="175" name="Picture"/>
                    <pic:cNvPicPr>
                      <a:picLocks noChangeArrowheads="1" noChangeAspect="1"/>
                    </pic:cNvPicPr>
                  </pic:nvPicPr>
                  <pic:blipFill>
                    <a:blip r:embed="rId173"/>
                    <a:stretch>
                      <a:fillRect/>
                    </a:stretch>
                  </pic:blipFill>
                  <pic:spPr bwMode="auto">
                    <a:xfrm>
                      <a:off x="0" y="0"/>
                      <a:ext cx="5334000" cy="3333750"/>
                    </a:xfrm>
                    <a:prstGeom prst="rect">
                      <a:avLst/>
                    </a:prstGeom>
                    <a:noFill/>
                    <a:ln w="9525">
                      <a:noFill/>
                      <a:headEnd/>
                      <a:tailEnd/>
                    </a:ln>
                  </pic:spPr>
                </pic:pic>
              </a:graphicData>
            </a:graphic>
          </wp:inline>
        </w:drawing>
      </w:r>
    </w:p>
    <w:bookmarkEnd w:id="176"/>
    <w:bookmarkStart w:id="177" w:name="zmiana-ról"/>
    <w:p>
      <w:pPr>
        <w:pStyle w:val="Heading2"/>
      </w:pPr>
      <w:r>
        <w:t xml:space="preserve">12.3 Zmiana Ról</w:t>
      </w:r>
    </w:p>
    <w:p>
      <w:pPr>
        <w:pStyle w:val="FirstParagraph"/>
      </w:pPr>
      <w:r>
        <w:t xml:space="preserve">Aby zmienić rolę członka zespołu, kliknij przycisk Edytuj obok jego nazwiska. Wybierz nową rolę i zapisz. Pamiętaj:</w:t>
      </w:r>
    </w:p>
    <w:p>
      <w:pPr>
        <w:numPr>
          <w:ilvl w:val="0"/>
          <w:numId w:val="1025"/>
        </w:numPr>
      </w:pPr>
      <w:r>
        <w:t xml:space="preserve">Tylko Administratorzy mogą zmieniać role innych członków.</w:t>
      </w:r>
    </w:p>
    <w:p>
      <w:pPr>
        <w:numPr>
          <w:ilvl w:val="0"/>
          <w:numId w:val="1025"/>
        </w:numPr>
      </w:pPr>
      <w:r>
        <w:t xml:space="preserve">Rola właściciela konta nie może zostać zmieniona — zawsze posiada on uprawnienia Administratora.</w:t>
      </w:r>
    </w:p>
    <w:p>
      <w:pPr>
        <w:numPr>
          <w:ilvl w:val="0"/>
          <w:numId w:val="1025"/>
        </w:numPr>
      </w:pPr>
      <w:r>
        <w:t xml:space="preserve">Nie możesz zmienić swojej własnej roli.</w:t>
      </w:r>
    </w:p>
    <w:bookmarkEnd w:id="177"/>
    <w:bookmarkStart w:id="178" w:name="usuwanie-członków"/>
    <w:p>
      <w:pPr>
        <w:pStyle w:val="Heading2"/>
      </w:pPr>
      <w:r>
        <w:t xml:space="preserve">12.4 Usuwanie Członków</w:t>
      </w:r>
    </w:p>
    <w:p>
      <w:pPr>
        <w:pStyle w:val="FirstParagraph"/>
      </w:pPr>
      <w:r>
        <w:t xml:space="preserve">Aby usunąć członka zespołu, kliknij przycisk Usuń (Remove) obok jego nazwiska i potwierdź. Użytkownik straci dostęp do konta, ale jego historyczne dane (np. działania w logach kampanii) zostaną zachowane. Właściciel konta nie może zostać usunięty.</w:t>
      </w:r>
    </w:p>
    <w:bookmarkEnd w:id="178"/>
    <w:bookmarkStart w:id="179" w:name="przenoszenie-własności"/>
    <w:p>
      <w:pPr>
        <w:pStyle w:val="Heading2"/>
      </w:pPr>
      <w:r>
        <w:t xml:space="preserve">12.5 Przenoszenie Własności</w:t>
      </w:r>
    </w:p>
    <w:p>
      <w:pPr>
        <w:pStyle w:val="FirstParagraph"/>
      </w:pPr>
      <w:r>
        <w:t xml:space="preserve">Jeśli jesteś właścicielem konta, możesz przekazać własność innemu Administratorowi w zespole. Przejdź do Ustawienia → Szczegóły Konta i użyj opcji Transferu Własności (Transfer Ownership). Docelowy użytkownik musi już posiadać rolę Administratora. Po transferze zostaje on nowym właścicielem, a Ty pozostajesz jako Administrator.</w:t>
      </w:r>
    </w:p>
    <w:bookmarkEnd w:id="179"/>
    <w:bookmarkEnd w:id="180"/>
    <w:bookmarkStart w:id="188" w:name="ustawienia-konta"/>
    <w:p>
      <w:pPr>
        <w:pStyle w:val="Heading1"/>
      </w:pPr>
      <w:r>
        <w:t xml:space="preserve">Ustawienia Konta</w:t>
      </w:r>
    </w:p>
    <w:p>
      <w:pPr>
        <w:pStyle w:val="FirstParagraph"/>
      </w:pPr>
      <w:r>
        <w:t xml:space="preserve">Przejdź do Ustawienia → Szczegóły Konta (Account Details), aby skonfigurować preferencje konta.</w:t>
      </w:r>
    </w:p>
    <w:bookmarkStart w:id="184" w:name="podstawowe-informacje"/>
    <w:p>
      <w:pPr>
        <w:pStyle w:val="Heading2"/>
      </w:pPr>
      <w:r>
        <w:t xml:space="preserve">13.1 Podstawowe Informacje</w:t>
      </w:r>
    </w:p>
    <w:p>
      <w:pPr>
        <w:numPr>
          <w:ilvl w:val="0"/>
          <w:numId w:val="1026"/>
        </w:numPr>
      </w:pPr>
      <w:r>
        <w:rPr>
          <w:b/>
          <w:bCs/>
        </w:rPr>
        <w:t xml:space="preserve">Nazwa Konta</w:t>
      </w:r>
      <w:r>
        <w:t xml:space="preserve"> </w:t>
      </w:r>
      <w:r>
        <w:t xml:space="preserve">— Nazwa Twojej organizacji lub zespołu.</w:t>
      </w:r>
    </w:p>
    <w:p>
      <w:pPr>
        <w:numPr>
          <w:ilvl w:val="0"/>
          <w:numId w:val="1026"/>
        </w:numPr>
      </w:pPr>
      <w:r>
        <w:rPr>
          <w:b/>
          <w:bCs/>
        </w:rPr>
        <w:t xml:space="preserve">Strefa czasowa</w:t>
      </w:r>
      <w:r>
        <w:t xml:space="preserve"> </w:t>
      </w:r>
      <w:r>
        <w:t xml:space="preserve">— Domyślna strefa czasowa używana do planowania kampanii oraz dla znaczników czasu na raportach.</w:t>
      </w:r>
    </w:p>
    <w:p>
      <w:pPr>
        <w:numPr>
          <w:ilvl w:val="0"/>
          <w:numId w:val="1026"/>
        </w:numPr>
      </w:pPr>
      <w:r>
        <w:rPr>
          <w:b/>
          <w:bCs/>
        </w:rPr>
        <w:t xml:space="preserve">Język główny</w:t>
      </w:r>
      <w:r>
        <w:t xml:space="preserve"> </w:t>
      </w:r>
      <w:r>
        <w:t xml:space="preserve">— Język interfejsu (angielski lub polski).</w:t>
      </w:r>
    </w:p>
    <w:p>
      <w:pPr>
        <w:numPr>
          <w:ilvl w:val="0"/>
          <w:numId w:val="1026"/>
        </w:numPr>
      </w:pPr>
      <w:r>
        <w:rPr>
          <w:b/>
          <w:bCs/>
        </w:rPr>
        <w:t xml:space="preserve">Awatar</w:t>
      </w:r>
      <w:r>
        <w:t xml:space="preserve"> </w:t>
      </w:r>
      <w:r>
        <w:t xml:space="preserve">— Opcjonalny obraz konta/logo.</w:t>
      </w:r>
    </w:p>
    <w:p>
      <w:pPr>
        <w:pStyle w:val="FirstParagraph"/>
      </w:pPr>
      <w:r>
        <w:drawing>
          <wp:inline>
            <wp:extent cx="5334000" cy="3333750"/>
            <wp:effectExtent b="0" l="0" r="0" t="0"/>
            <wp:docPr descr="" title="" id="182" name="Picture"/>
            <a:graphic>
              <a:graphicData uri="http://schemas.openxmlformats.org/drawingml/2006/picture">
                <pic:pic>
                  <pic:nvPicPr>
                    <pic:cNvPr descr="/Users/vibestation/Code/phishspot-platform/docs/manual/public/img/manual/pl/image19.png" id="183" name="Picture"/>
                    <pic:cNvPicPr>
                      <a:picLocks noChangeArrowheads="1" noChangeAspect="1"/>
                    </pic:cNvPicPr>
                  </pic:nvPicPr>
                  <pic:blipFill>
                    <a:blip r:embed="rId181"/>
                    <a:stretch>
                      <a:fillRect/>
                    </a:stretch>
                  </pic:blipFill>
                  <pic:spPr bwMode="auto">
                    <a:xfrm>
                      <a:off x="0" y="0"/>
                      <a:ext cx="5334000" cy="3333750"/>
                    </a:xfrm>
                    <a:prstGeom prst="rect">
                      <a:avLst/>
                    </a:prstGeom>
                    <a:noFill/>
                    <a:ln w="9525">
                      <a:noFill/>
                      <a:headEnd/>
                      <a:tailEnd/>
                    </a:ln>
                  </pic:spPr>
                </pic:pic>
              </a:graphicData>
            </a:graphic>
          </wp:inline>
        </w:drawing>
      </w:r>
    </w:p>
    <w:bookmarkEnd w:id="184"/>
    <w:bookmarkStart w:id="185" w:name="godziny-pracy-business-hours"/>
    <w:p>
      <w:pPr>
        <w:pStyle w:val="Heading2"/>
      </w:pPr>
      <w:r>
        <w:t xml:space="preserve">13.2 Godziny Pracy (Business Hours)</w:t>
      </w:r>
    </w:p>
    <w:p>
      <w:pPr>
        <w:pStyle w:val="FirstParagraph"/>
      </w:pPr>
      <w:r>
        <w:t xml:space="preserve">Włącz opcję godzin pracy, aby ograniczyć czas dostarczania wiadomości w ramach kampanii. Po włączeniu skonfiguruj:</w:t>
      </w:r>
    </w:p>
    <w:p>
      <w:pPr>
        <w:numPr>
          <w:ilvl w:val="0"/>
          <w:numId w:val="1027"/>
        </w:numPr>
      </w:pPr>
      <w:r>
        <w:t xml:space="preserve">Które dni tygodnia wiadomości mogą być wysyłane (pola wyboru od poniedziałku do niedzieli).</w:t>
      </w:r>
    </w:p>
    <w:p>
      <w:pPr>
        <w:numPr>
          <w:ilvl w:val="0"/>
          <w:numId w:val="1027"/>
        </w:numPr>
      </w:pPr>
      <w:r>
        <w:t xml:space="preserve">Godzina rozpoczęcia i godzina zakończenia dla okna dostawy.</w:t>
      </w:r>
    </w:p>
    <w:p>
      <w:pPr>
        <w:pStyle w:val="FirstParagraph"/>
      </w:pPr>
      <w:r>
        <w:t xml:space="preserve">E-maile zaplanowane na czas poza godzinami pracy zostaną zakolejkowane i dostarczone w następnym oknie czasowym.</w:t>
      </w:r>
    </w:p>
    <w:bookmarkEnd w:id="185"/>
    <w:bookmarkStart w:id="186" w:name="domyślna-strona-świadomości"/>
    <w:p>
      <w:pPr>
        <w:pStyle w:val="Heading2"/>
      </w:pPr>
      <w:r>
        <w:t xml:space="preserve">13.3 Domyślna Strona Świadomości</w:t>
      </w:r>
    </w:p>
    <w:p>
      <w:pPr>
        <w:pStyle w:val="FirstParagraph"/>
      </w:pPr>
      <w:r>
        <w:t xml:space="preserve">Skonfiguruj domyślną stronę HTML pokazywaną użytkownikom po wejściu w interakcję z symulacją phishingu. Jest to komunikat uświadamiający/edukacyjny, który pojawia się, gdy do kampanii nie przydzielono konkretnego kursu. Możesz edytować kod HTML za pomocą wbudowanego edytora kodu oraz wyświetlać podgląd na żywo.</w:t>
      </w:r>
    </w:p>
    <w:bookmarkEnd w:id="186"/>
    <w:bookmarkStart w:id="187" w:name="usuwanie-konta"/>
    <w:p>
      <w:pPr>
        <w:pStyle w:val="Heading2"/>
      </w:pPr>
      <w:r>
        <w:t xml:space="preserve">13.4 Usuwanie Konta</w:t>
      </w:r>
    </w:p>
    <w:p>
      <w:pPr>
        <w:pStyle w:val="FirstParagraph"/>
      </w:pPr>
      <w:r>
        <w:t xml:space="preserve">Na dole strony Szczegóły Konta znajduje się przycisk Usuń Zespół (Delete Team). Powoduje on trwałe usunięcie konta i wszystkich powiązanych danych, w tym kampanii, kontaktów, szablonów oraz wyników. Tej akcji nie można cofnąć. Jedynie właściciel konta posiada możliwość jego usunięcia.</w:t>
      </w:r>
    </w:p>
    <w:p>
      <w:pPr>
        <w:pStyle w:val="BodyText"/>
      </w:pPr>
      <w:r>
        <w:t xml:space="preserve">Konta osobiste nie mogą zostać usunięte. Opcję usunięcia posiadają jedynie konta zespołowe/organizacyjne.</w:t>
      </w:r>
    </w:p>
    <w:bookmarkEnd w:id="187"/>
    <w:bookmarkEnd w:id="188"/>
    <w:bookmarkStart w:id="193" w:name="tokeny-api"/>
    <w:p>
      <w:pPr>
        <w:pStyle w:val="Heading1"/>
      </w:pPr>
      <w:r>
        <w:t xml:space="preserve">Tokeny API</w:t>
      </w:r>
    </w:p>
    <w:p>
      <w:pPr>
        <w:pStyle w:val="FirstParagraph"/>
      </w:pPr>
      <w:r>
        <w:t xml:space="preserve">PhishSpot udostępnia API typu REST dla dostępu programistycznego. Aby z niego skorzystać, potrzebujesz tokenu API.</w:t>
      </w:r>
    </w:p>
    <w:bookmarkStart w:id="192" w:name="zarządzanie-tokenami"/>
    <w:p>
      <w:pPr>
        <w:pStyle w:val="Heading2"/>
      </w:pPr>
      <w:r>
        <w:t xml:space="preserve">14.1 Zarządzanie Tokenami</w:t>
      </w:r>
    </w:p>
    <w:p>
      <w:pPr>
        <w:pStyle w:val="FirstParagraph"/>
      </w:pPr>
      <w:r>
        <w:t xml:space="preserve">Przejdź do swojego profilu użytkownika i wybierz Tokeny API (API Tokens). Lista wykazuje wszystkie Twoje tokeny wraz z ich nazwą, datą ostatniego użycia i datą utworzenia. Kliknij Nowy Token (New Token), aby go utworzyć. Po utworzeniu wartość tokenu zostanie wyświetlona tylko raz — pamiętaj, aby od razu go skopiować, gdyż nie można go będzie podejrzeć w przyszłości.</w:t>
      </w:r>
    </w:p>
    <w:p>
      <w:pPr>
        <w:pStyle w:val="BodyText"/>
      </w:pPr>
      <w:r>
        <w:drawing>
          <wp:inline>
            <wp:extent cx="5334000" cy="3333750"/>
            <wp:effectExtent b="0" l="0" r="0" t="0"/>
            <wp:docPr descr="" title="" id="190" name="Picture"/>
            <a:graphic>
              <a:graphicData uri="http://schemas.openxmlformats.org/drawingml/2006/picture">
                <pic:pic>
                  <pic:nvPicPr>
                    <pic:cNvPr descr="/Users/vibestation/Code/phishspot-platform/docs/manual/public/img/manual/pl/image14.png" id="191" name="Picture"/>
                    <pic:cNvPicPr>
                      <a:picLocks noChangeArrowheads="1" noChangeAspect="1"/>
                    </pic:cNvPicPr>
                  </pic:nvPicPr>
                  <pic:blipFill>
                    <a:blip r:embed="rId189"/>
                    <a:stretch>
                      <a:fillRect/>
                    </a:stretch>
                  </pic:blipFill>
                  <pic:spPr bwMode="auto">
                    <a:xfrm>
                      <a:off x="0" y="0"/>
                      <a:ext cx="5334000" cy="3333750"/>
                    </a:xfrm>
                    <a:prstGeom prst="rect">
                      <a:avLst/>
                    </a:prstGeom>
                    <a:noFill/>
                    <a:ln w="9525">
                      <a:noFill/>
                      <a:headEnd/>
                      <a:tailEnd/>
                    </a:ln>
                  </pic:spPr>
                </pic:pic>
              </a:graphicData>
            </a:graphic>
          </wp:inline>
        </w:drawing>
      </w:r>
    </w:p>
    <w:p>
      <w:pPr>
        <w:pStyle w:val="BodyText"/>
      </w:pPr>
      <w:r>
        <w:t xml:space="preserve">Tokeny API powiązane są z Twoim kontem użytkownika, a nie z konkretnym zespołem. Zapewnij im bezpieczeństwo i poddawaj je cyklicznej rotacji.</w:t>
      </w:r>
    </w:p>
    <w:bookmarkEnd w:id="192"/>
    <w:bookmarkEnd w:id="193"/>
    <w:bookmarkStart w:id="195" w:name="profil-użytkownika-i-preferencje"/>
    <w:p>
      <w:pPr>
        <w:pStyle w:val="Heading1"/>
      </w:pPr>
      <w:r>
        <w:t xml:space="preserve">Profil Użytkownika i Preferencje</w:t>
      </w:r>
    </w:p>
    <w:p>
      <w:pPr>
        <w:pStyle w:val="FirstParagraph"/>
      </w:pPr>
      <w:r>
        <w:t xml:space="preserve">Uzyskaj dostęp do swoich ustawień osobistych poprzez kliknięcie swojego imienia lub awatara w prawym górnym rogu, a następnie wybranie opcji „profil”.</w:t>
      </w:r>
    </w:p>
    <w:bookmarkStart w:id="194" w:name="ustawienia-profilu"/>
    <w:p>
      <w:pPr>
        <w:pStyle w:val="Heading2"/>
      </w:pPr>
      <w:r>
        <w:t xml:space="preserve">15.1 Ustawienia Profilu</w:t>
      </w:r>
    </w:p>
    <w:p>
      <w:pPr>
        <w:numPr>
          <w:ilvl w:val="0"/>
          <w:numId w:val="1028"/>
        </w:numPr>
      </w:pPr>
      <w:r>
        <w:rPr>
          <w:b/>
          <w:bCs/>
        </w:rPr>
        <w:t xml:space="preserve">Imię, Nazwisko i E-mail</w:t>
      </w:r>
      <w:r>
        <w:t xml:space="preserve"> </w:t>
      </w:r>
      <w:r>
        <w:t xml:space="preserve">— Zaktualizuj swoją wyświetlaną nazwę i adres e-mail.</w:t>
      </w:r>
    </w:p>
    <w:p>
      <w:pPr>
        <w:numPr>
          <w:ilvl w:val="0"/>
          <w:numId w:val="1028"/>
        </w:numPr>
      </w:pPr>
      <w:r>
        <w:rPr>
          <w:b/>
          <w:bCs/>
        </w:rPr>
        <w:t xml:space="preserve">Hasło</w:t>
      </w:r>
      <w:r>
        <w:t xml:space="preserve"> </w:t>
      </w:r>
      <w:r>
        <w:t xml:space="preserve">— Zmień swoje hasło logowania.</w:t>
      </w:r>
    </w:p>
    <w:p>
      <w:pPr>
        <w:numPr>
          <w:ilvl w:val="0"/>
          <w:numId w:val="1028"/>
        </w:numPr>
      </w:pPr>
      <w:r>
        <w:rPr>
          <w:b/>
          <w:bCs/>
        </w:rPr>
        <w:t xml:space="preserve">Uwierzytelnianie Dwuskładnikowe</w:t>
      </w:r>
      <w:r>
        <w:t xml:space="preserve"> </w:t>
      </w:r>
      <w:r>
        <w:t xml:space="preserve">— Aktywuj lub zarządzaj funkcją 2FA dla dodatkowego bezpieczeństwa.</w:t>
      </w:r>
    </w:p>
    <w:p>
      <w:pPr>
        <w:numPr>
          <w:ilvl w:val="0"/>
          <w:numId w:val="1028"/>
        </w:numPr>
      </w:pPr>
      <w:r>
        <w:rPr>
          <w:b/>
          <w:bCs/>
        </w:rPr>
        <w:t xml:space="preserve">Motyw</w:t>
      </w:r>
      <w:r>
        <w:t xml:space="preserve"> </w:t>
      </w:r>
      <w:r>
        <w:t xml:space="preserve">— Przełączaj pomiędzy trybem jasnym i ciemnym.</w:t>
      </w:r>
    </w:p>
    <w:bookmarkEnd w:id="194"/>
    <w:bookmarkEnd w:id="195"/>
    <w:bookmarkStart w:id="199" w:name="typowe-przepływy-pracy"/>
    <w:p>
      <w:pPr>
        <w:pStyle w:val="Heading1"/>
      </w:pPr>
      <w:r>
        <w:t xml:space="preserve">Typowe Przepływy Pracy</w:t>
      </w:r>
    </w:p>
    <w:bookmarkStart w:id="196" w:name="X648fb22a66b5e69422e5b5ad90252f81bbb9a3a"/>
    <w:p>
      <w:pPr>
        <w:pStyle w:val="Heading2"/>
      </w:pPr>
      <w:r>
        <w:t xml:space="preserve">16.1 Przeprowadzenie Twojej Pierwszej Kampanii</w:t>
      </w:r>
    </w:p>
    <w:p>
      <w:pPr>
        <w:pStyle w:val="FirstParagraph"/>
      </w:pPr>
      <w:r>
        <w:t xml:space="preserve">Wykonaj poniższe kroki, aby wdrożyć swoją pierwszą symulację phishingu:</w:t>
      </w:r>
    </w:p>
    <w:p>
      <w:pPr>
        <w:numPr>
          <w:ilvl w:val="0"/>
          <w:numId w:val="1029"/>
        </w:numPr>
      </w:pPr>
      <w:r>
        <w:t xml:space="preserve">Dodaj swoje kontakty poprzez import pliku CSV (Ustawienia → Kontakty).</w:t>
      </w:r>
    </w:p>
    <w:p>
      <w:pPr>
        <w:numPr>
          <w:ilvl w:val="0"/>
          <w:numId w:val="1029"/>
        </w:numPr>
      </w:pPr>
      <w:r>
        <w:t xml:space="preserve">Utwórz przynajmniej jedną grupę i przypisz do niej swoje kontakty (Ustawienia → Grupy).</w:t>
      </w:r>
    </w:p>
    <w:p>
      <w:pPr>
        <w:numPr>
          <w:ilvl w:val="0"/>
          <w:numId w:val="1029"/>
        </w:numPr>
      </w:pPr>
      <w:r>
        <w:t xml:space="preserve">Zweryfikuj swoją domenę wysyłającą (Ustawienia → Zabezpieczone Domeny).</w:t>
      </w:r>
    </w:p>
    <w:p>
      <w:pPr>
        <w:numPr>
          <w:ilvl w:val="0"/>
          <w:numId w:val="1029"/>
        </w:numPr>
      </w:pPr>
      <w:r>
        <w:t xml:space="preserve">Przejrzyj bibliotekę szablonów i odnajdź odpowiedni szablon phishingowy (Szablony).</w:t>
      </w:r>
    </w:p>
    <w:p>
      <w:pPr>
        <w:numPr>
          <w:ilvl w:val="0"/>
          <w:numId w:val="1029"/>
        </w:numPr>
      </w:pPr>
      <w:r>
        <w:t xml:space="preserve">Kliknij opcję Szybkie Uruchomienie (Quick Launch) na szablonie lub utwórz nową kampanię ręcznie (Kampanie → Nowa Kampania).</w:t>
      </w:r>
    </w:p>
    <w:p>
      <w:pPr>
        <w:numPr>
          <w:ilvl w:val="0"/>
          <w:numId w:val="1029"/>
        </w:numPr>
      </w:pPr>
      <w:r>
        <w:t xml:space="preserve">Przejdź przez 6-krokowy kreator: skonfiguruj ustawienia, dopasuj wiadomość, przygotuj stronę docelową, wybierz akcję po kliknięciu, wskaż odbiorców i zweryfikuj podsumowanie.</w:t>
      </w:r>
    </w:p>
    <w:p>
      <w:pPr>
        <w:numPr>
          <w:ilvl w:val="0"/>
          <w:numId w:val="1029"/>
        </w:numPr>
      </w:pPr>
      <w:r>
        <w:t xml:space="preserve">Wyślij e-mail testowy do siebie i sprawdź, czy wszystko wygląda odpowiednio.</w:t>
      </w:r>
    </w:p>
    <w:p>
      <w:pPr>
        <w:numPr>
          <w:ilvl w:val="0"/>
          <w:numId w:val="1029"/>
        </w:numPr>
      </w:pPr>
      <w:r>
        <w:t xml:space="preserve">Rozpocznij lub zaplanuj kampanię.</w:t>
      </w:r>
    </w:p>
    <w:p>
      <w:pPr>
        <w:numPr>
          <w:ilvl w:val="0"/>
          <w:numId w:val="1029"/>
        </w:numPr>
      </w:pPr>
      <w:r>
        <w:t xml:space="preserve">Monitoruj wyniki na pulpicie kampanii.</w:t>
      </w:r>
    </w:p>
    <w:bookmarkEnd w:id="196"/>
    <w:bookmarkStart w:id="197" w:name="długoterminowy-program-phishingowy"/>
    <w:p>
      <w:pPr>
        <w:pStyle w:val="Heading2"/>
      </w:pPr>
      <w:r>
        <w:t xml:space="preserve">16.2 Długoterminowy Program Phishingowy</w:t>
      </w:r>
    </w:p>
    <w:p>
      <w:pPr>
        <w:pStyle w:val="FirstParagraph"/>
      </w:pPr>
      <w:r>
        <w:t xml:space="preserve">W celu prowadzenia ciągłego programu budowania świadomości bezpieczeństwa:</w:t>
      </w:r>
    </w:p>
    <w:p>
      <w:pPr>
        <w:numPr>
          <w:ilvl w:val="0"/>
          <w:numId w:val="1030"/>
        </w:numPr>
      </w:pPr>
      <w:r>
        <w:t xml:space="preserve">Planuj cykliczne kampanie, włączając ich automatyczne ponawianie w zadanym interwale.</w:t>
      </w:r>
    </w:p>
    <w:p>
      <w:pPr>
        <w:numPr>
          <w:ilvl w:val="0"/>
          <w:numId w:val="1030"/>
        </w:numPr>
      </w:pPr>
      <w:r>
        <w:t xml:space="preserve">Korzystaj za każdym razem z innych szablonów w celu przetestowania różnorodnych wektorów ataku.</w:t>
      </w:r>
    </w:p>
    <w:p>
      <w:pPr>
        <w:numPr>
          <w:ilvl w:val="0"/>
          <w:numId w:val="1030"/>
        </w:numPr>
      </w:pPr>
      <w:r>
        <w:t xml:space="preserve">Monitoruj Pulpit Trendów w celu śledzenia postępów w długim horyzoncie czasowym.</w:t>
      </w:r>
    </w:p>
    <w:p>
      <w:pPr>
        <w:numPr>
          <w:ilvl w:val="0"/>
          <w:numId w:val="1030"/>
        </w:numPr>
      </w:pPr>
      <w:r>
        <w:t xml:space="preserve">Zogniskuj dodatkowe moduły szkoleniowe na działach lub grupach posiadających wyższy współczynnik klikalności (click rate).</w:t>
      </w:r>
    </w:p>
    <w:p>
      <w:pPr>
        <w:numPr>
          <w:ilvl w:val="0"/>
          <w:numId w:val="1030"/>
        </w:numPr>
      </w:pPr>
      <w:r>
        <w:t xml:space="preserve">Eksportuj zbiorcze raporty na potrzeby kwartalnych analiz przez kierownictwo.</w:t>
      </w:r>
    </w:p>
    <w:p>
      <w:pPr>
        <w:numPr>
          <w:ilvl w:val="0"/>
          <w:numId w:val="1030"/>
        </w:numPr>
      </w:pPr>
      <w:r>
        <w:t xml:space="preserve">Regularnie aktualizuj listę kontaktów w oparciu o zatrudnianie nowych i zwalnianie dotychczasowych pracowników.</w:t>
      </w:r>
    </w:p>
    <w:bookmarkEnd w:id="197"/>
    <w:bookmarkStart w:id="198" w:name="X2b886aafcb43d8b1daacaac15497afe8eea5109"/>
    <w:p>
      <w:pPr>
        <w:pStyle w:val="Heading2"/>
      </w:pPr>
      <w:r>
        <w:t xml:space="preserve">16.3 Reagowanie na Użytkowników Wysokiego Ryzyka</w:t>
      </w:r>
    </w:p>
    <w:p>
      <w:pPr>
        <w:pStyle w:val="FirstParagraph"/>
      </w:pPr>
      <w:r>
        <w:t xml:space="preserve">Gdy platforma zidentyfikuje użytkowników charakteryzujących się wysokim współczynnikiem ryzyka (czerwone odznaki):</w:t>
      </w:r>
    </w:p>
    <w:p>
      <w:pPr>
        <w:numPr>
          <w:ilvl w:val="0"/>
          <w:numId w:val="1031"/>
        </w:numPr>
      </w:pPr>
      <w:r>
        <w:t xml:space="preserve">Przejrzyj ich profil, aby zweryfikować kampanie, na które dali się nabrać.</w:t>
      </w:r>
    </w:p>
    <w:p>
      <w:pPr>
        <w:numPr>
          <w:ilvl w:val="0"/>
          <w:numId w:val="1031"/>
        </w:numPr>
      </w:pPr>
      <w:r>
        <w:t xml:space="preserve">Sprawdź, czy pomyślnie ukończyli przydzielone kursy szkoleniowe.</w:t>
      </w:r>
    </w:p>
    <w:p>
      <w:pPr>
        <w:numPr>
          <w:ilvl w:val="0"/>
          <w:numId w:val="1031"/>
        </w:numPr>
      </w:pPr>
      <w:r>
        <w:t xml:space="preserve">Rozważ włączenie ich do dedykowanej grupy celowej pod kątem specjalnie przygotowanych kampanii.</w:t>
      </w:r>
    </w:p>
    <w:p>
      <w:pPr>
        <w:numPr>
          <w:ilvl w:val="0"/>
          <w:numId w:val="1031"/>
        </w:numPr>
      </w:pPr>
      <w:r>
        <w:t xml:space="preserve">Używaj filtrów kontaktów w celu znalezienia użytkowników wysokiego ryzyka z całej organizacji.</w:t>
      </w:r>
    </w:p>
    <w:bookmarkEnd w:id="198"/>
    <w:bookmarkEnd w:id="199"/>
    <w:bookmarkStart w:id="203" w:name="zmienne-szablonów"/>
    <w:p>
      <w:pPr>
        <w:pStyle w:val="Heading1"/>
      </w:pPr>
      <w:r>
        <w:t xml:space="preserve">Zmienne szablonów</w:t>
      </w:r>
    </w:p>
    <w:p>
      <w:pPr>
        <w:pStyle w:val="FirstParagraph"/>
      </w:pPr>
      <w:r>
        <w:t xml:space="preserve">Pisząc treść e-maili lub tworząc strony docelowe, możesz korzystać ze zmiennych szablonu — tagów scalających — aby personalizować treść dla każdego odbiorcy. Zmienne są zastępowane rzeczywistymi wartościami danego odbiorcy podczas wysyłki e-maila lub wyświetlenia strony docelowej.</w:t>
      </w:r>
    </w:p>
    <w:p>
      <w:pPr>
        <w:pStyle w:val="BodyText"/>
      </w:pPr>
      <w:r>
        <w:t xml:space="preserve">Otocz zmienną podwójnymi nawiasami klamrowymi:</w:t>
      </w:r>
      <w:r>
        <w:t xml:space="preserve"> </w:t>
      </w:r>
      <w:r>
        <w:rPr>
          <w:rStyle w:val="VerbatimChar"/>
        </w:rPr>
        <w:t xml:space="preserve">{{first_name}}</w:t>
      </w:r>
      <w:r>
        <w:t xml:space="preserve">. Dostępne zmienne różnią się między</w:t>
      </w:r>
      <w:r>
        <w:t xml:space="preserve"> </w:t>
      </w:r>
      <w:r>
        <w:rPr>
          <w:b/>
          <w:bCs/>
        </w:rPr>
        <w:t xml:space="preserve">e-mailem</w:t>
      </w:r>
      <w:r>
        <w:t xml:space="preserve"> </w:t>
      </w:r>
      <w:r>
        <w:t xml:space="preserve">(temat i treść) a</w:t>
      </w:r>
      <w:r>
        <w:t xml:space="preserve"> </w:t>
      </w:r>
      <w:r>
        <w:rPr>
          <w:b/>
          <w:bCs/>
        </w:rPr>
        <w:t xml:space="preserve">stroną docelową</w:t>
      </w:r>
      <w:r>
        <w:t xml:space="preserve"> </w:t>
      </w:r>
      <w:r>
        <w:t xml:space="preserve">(oraz wiadomością edukacyjną), ponieważ każde z nich renderowane jest w innym kontekście. Edytor to weryfikuje — nie zapiszesz e-maila odwołującego się do zmiennej dostępnej wyłącznie na stronie docelowej.</w:t>
      </w:r>
    </w:p>
    <w:bookmarkStart w:id="200" w:name="zmienne-w-e-mailu-temat-i-treść"/>
    <w:p>
      <w:pPr>
        <w:pStyle w:val="Heading2"/>
      </w:pPr>
      <w:r>
        <w:t xml:space="preserve">Zmienne w e-mailu (temat i treść)</w:t>
      </w:r>
    </w:p>
    <w:tbl>
      <w:tblPr>
        <w:tblStyle w:val="Table"/>
        <w:tblW w:type="pct" w:w="5000"/>
        <w:tblLayout w:type="fixed"/>
        <w:tblLook w:firstRow="1" w:lastRow="0" w:firstColumn="0" w:lastColumn="0" w:noHBand="0" w:noVBand="0" w:val="0020"/>
      </w:tblPr>
      <w:tblGrid>
        <w:gridCol w:w="2096"/>
        <w:gridCol w:w="1397"/>
        <w:gridCol w:w="4425"/>
      </w:tblGrid>
      <w:tr>
        <w:trPr>
          <w:tblHeader w:val="on"/>
        </w:trPr>
        <w:tc>
          <w:tcPr/>
          <w:p>
            <w:pPr>
              <w:pStyle w:val="Compact"/>
            </w:pPr>
            <w:r>
              <w:t xml:space="preserve">Zmienna</w:t>
            </w:r>
          </w:p>
        </w:tc>
        <w:tc>
          <w:tcPr/>
          <w:p>
            <w:pPr>
              <w:pStyle w:val="Compact"/>
            </w:pPr>
            <w:r>
              <w:t xml:space="preserve">Opis</w:t>
            </w:r>
          </w:p>
        </w:tc>
        <w:tc>
          <w:tcPr/>
          <w:p>
            <w:pPr>
              <w:pStyle w:val="Compact"/>
            </w:pPr>
            <w:r>
              <w:t xml:space="preserve">Przykładowy wynik</w:t>
            </w:r>
          </w:p>
        </w:tc>
      </w:tr>
      <w:tr>
        <w:tc>
          <w:tcPr/>
          <w:p>
            <w:pPr>
              <w:pStyle w:val="Compact"/>
            </w:pPr>
            <w:r>
              <w:rPr>
                <w:rStyle w:val="VerbatimChar"/>
              </w:rPr>
              <w:t xml:space="preserve">{{first_name}}</w:t>
            </w:r>
          </w:p>
        </w:tc>
        <w:tc>
          <w:tcPr/>
          <w:p>
            <w:pPr>
              <w:pStyle w:val="Compact"/>
            </w:pPr>
            <w:r>
              <w:t xml:space="preserve">Imię odbiorcy</w:t>
            </w:r>
          </w:p>
        </w:tc>
        <w:tc>
          <w:tcPr/>
          <w:p>
            <w:pPr>
              <w:pStyle w:val="Compact"/>
            </w:pPr>
            <w:r>
              <w:t xml:space="preserve">Jan</w:t>
            </w:r>
          </w:p>
        </w:tc>
      </w:tr>
      <w:tr>
        <w:tc>
          <w:tcPr/>
          <w:p>
            <w:pPr>
              <w:pStyle w:val="Compact"/>
            </w:pPr>
            <w:r>
              <w:rPr>
                <w:rStyle w:val="VerbatimChar"/>
              </w:rPr>
              <w:t xml:space="preserve">{{last_name}}</w:t>
            </w:r>
          </w:p>
        </w:tc>
        <w:tc>
          <w:tcPr/>
          <w:p>
            <w:pPr>
              <w:pStyle w:val="Compact"/>
            </w:pPr>
            <w:r>
              <w:t xml:space="preserve">Nazwisko odbiorcy</w:t>
            </w:r>
          </w:p>
        </w:tc>
        <w:tc>
          <w:tcPr/>
          <w:p>
            <w:pPr>
              <w:pStyle w:val="Compact"/>
            </w:pPr>
            <w:r>
              <w:t xml:space="preserve">Kowalski</w:t>
            </w:r>
          </w:p>
        </w:tc>
      </w:tr>
      <w:tr>
        <w:tc>
          <w:tcPr/>
          <w:p>
            <w:pPr>
              <w:pStyle w:val="Compact"/>
            </w:pPr>
            <w:r>
              <w:rPr>
                <w:rStyle w:val="VerbatimChar"/>
              </w:rPr>
              <w:t xml:space="preserve">{{full_name}}</w:t>
            </w:r>
          </w:p>
        </w:tc>
        <w:tc>
          <w:tcPr/>
          <w:p>
            <w:pPr>
              <w:pStyle w:val="Compact"/>
            </w:pPr>
            <w:r>
              <w:t xml:space="preserve">Imię i nazwisko odbiorcy</w:t>
            </w:r>
          </w:p>
        </w:tc>
        <w:tc>
          <w:tcPr/>
          <w:p>
            <w:pPr>
              <w:pStyle w:val="Compact"/>
            </w:pPr>
            <w:r>
              <w:t xml:space="preserve">Jan Kowalski</w:t>
            </w:r>
          </w:p>
        </w:tc>
      </w:tr>
      <w:tr>
        <w:tc>
          <w:tcPr/>
          <w:p>
            <w:pPr>
              <w:pStyle w:val="Compact"/>
            </w:pPr>
            <w:r>
              <w:rPr>
                <w:rStyle w:val="VerbatimChar"/>
              </w:rPr>
              <w:t xml:space="preserve">{{email}}</w:t>
            </w:r>
          </w:p>
        </w:tc>
        <w:tc>
          <w:tcPr/>
          <w:p>
            <w:pPr>
              <w:pStyle w:val="Compact"/>
            </w:pPr>
            <w:r>
              <w:t xml:space="preserve">Adres e-mail odbiorcy</w:t>
            </w:r>
          </w:p>
        </w:tc>
        <w:tc>
          <w:tcPr/>
          <w:p>
            <w:pPr>
              <w:pStyle w:val="Compact"/>
            </w:pPr>
            <w:r>
              <w:t xml:space="preserve">jan.kowalski@firma.pl</w:t>
            </w:r>
          </w:p>
        </w:tc>
      </w:tr>
      <w:tr>
        <w:tc>
          <w:tcPr/>
          <w:p>
            <w:pPr>
              <w:pStyle w:val="Compact"/>
            </w:pPr>
            <w:r>
              <w:rPr>
                <w:rStyle w:val="VerbatimChar"/>
              </w:rPr>
              <w:t xml:space="preserve">{{position}}</w:t>
            </w:r>
          </w:p>
        </w:tc>
        <w:tc>
          <w:tcPr/>
          <w:p>
            <w:pPr>
              <w:pStyle w:val="Compact"/>
            </w:pPr>
            <w:r>
              <w:t xml:space="preserve">Stanowisko odbiorcy</w:t>
            </w:r>
          </w:p>
        </w:tc>
        <w:tc>
          <w:tcPr/>
          <w:p>
            <w:pPr>
              <w:pStyle w:val="Compact"/>
            </w:pPr>
            <w:r>
              <w:t xml:space="preserve">Starszy Analityk</w:t>
            </w:r>
          </w:p>
        </w:tc>
      </w:tr>
      <w:tr>
        <w:tc>
          <w:tcPr/>
          <w:p>
            <w:pPr>
              <w:pStyle w:val="Compact"/>
            </w:pPr>
            <w:r>
              <w:rPr>
                <w:rStyle w:val="VerbatimChar"/>
              </w:rPr>
              <w:t xml:space="preserve">{{department}}</w:t>
            </w:r>
          </w:p>
        </w:tc>
        <w:tc>
          <w:tcPr/>
          <w:p>
            <w:pPr>
              <w:pStyle w:val="Compact"/>
            </w:pPr>
            <w:r>
              <w:t xml:space="preserve">Dział odbiorcy</w:t>
            </w:r>
          </w:p>
        </w:tc>
        <w:tc>
          <w:tcPr/>
          <w:p>
            <w:pPr>
              <w:pStyle w:val="Compact"/>
            </w:pPr>
            <w:r>
              <w:t xml:space="preserve">Finanse</w:t>
            </w:r>
          </w:p>
        </w:tc>
      </w:tr>
      <w:tr>
        <w:tc>
          <w:tcPr/>
          <w:p>
            <w:pPr>
              <w:pStyle w:val="Compact"/>
            </w:pPr>
            <w:r>
              <w:rPr>
                <w:rStyle w:val="VerbatimChar"/>
              </w:rPr>
              <w:t xml:space="preserve">{{company}}</w:t>
            </w:r>
          </w:p>
        </w:tc>
        <w:tc>
          <w:tcPr/>
          <w:p>
            <w:pPr>
              <w:pStyle w:val="Compact"/>
            </w:pPr>
            <w:r>
              <w:t xml:space="preserve">Nazwa Twojego konta (organizacji)</w:t>
            </w:r>
          </w:p>
        </w:tc>
        <w:tc>
          <w:tcPr/>
          <w:p>
            <w:pPr>
              <w:pStyle w:val="Compact"/>
            </w:pPr>
            <w:r>
              <w:t xml:space="preserve">Acme Sp. z o.o.</w:t>
            </w:r>
          </w:p>
        </w:tc>
      </w:tr>
      <w:tr>
        <w:tc>
          <w:tcPr/>
          <w:p>
            <w:pPr>
              <w:pStyle w:val="Compact"/>
            </w:pPr>
            <w:r>
              <w:rPr>
                <w:rStyle w:val="VerbatimChar"/>
              </w:rPr>
              <w:t xml:space="preserve">{{campaign_name}}</w:t>
            </w:r>
          </w:p>
        </w:tc>
        <w:tc>
          <w:tcPr/>
          <w:p>
            <w:pPr>
              <w:pStyle w:val="Compact"/>
            </w:pPr>
            <w:r>
              <w:t xml:space="preserve">Nazwa kampanii</w:t>
            </w:r>
          </w:p>
        </w:tc>
        <w:tc>
          <w:tcPr/>
          <w:p>
            <w:pPr>
              <w:pStyle w:val="Compact"/>
            </w:pPr>
            <w:r>
              <w:t xml:space="preserve">Test faktur Q2</w:t>
            </w:r>
          </w:p>
        </w:tc>
      </w:tr>
      <w:tr>
        <w:tc>
          <w:tcPr/>
          <w:p>
            <w:pPr>
              <w:pStyle w:val="Compact"/>
            </w:pPr>
            <w:r>
              <w:rPr>
                <w:rStyle w:val="VerbatimChar"/>
              </w:rPr>
              <w:t xml:space="preserve">{{landing_url}}</w:t>
            </w:r>
          </w:p>
        </w:tc>
        <w:tc>
          <w:tcPr/>
          <w:p>
            <w:pPr>
              <w:pStyle w:val="Compact"/>
            </w:pPr>
            <w:r>
              <w:t xml:space="preserve">Śledzony link odbiorcy</w:t>
            </w:r>
          </w:p>
        </w:tc>
        <w:tc>
          <w:tcPr/>
          <w:p>
            <w:pPr>
              <w:pStyle w:val="Compact"/>
            </w:pPr>
            <w:r>
              <w:t xml:space="preserve">https://domena.pl/l/abc123?d=…</w:t>
            </w:r>
          </w:p>
        </w:tc>
      </w:tr>
    </w:tbl>
    <w:bookmarkEnd w:id="200"/>
    <w:bookmarkStart w:id="202" w:name="X6e3fbaf65e4e9037d7a8a25dff0bade00f8477a"/>
    <w:p>
      <w:pPr>
        <w:pStyle w:val="Heading2"/>
      </w:pPr>
      <w:r>
        <w:t xml:space="preserve">Zmienne na stronie docelowej i w wiadomości edukacyjnej</w:t>
      </w:r>
    </w:p>
    <w:tbl>
      <w:tblPr>
        <w:tblStyle w:val="Table"/>
        <w:tblW w:type="pct" w:w="5000"/>
        <w:tblLayout w:type="fixed"/>
        <w:tblLook w:firstRow="1" w:lastRow="0" w:firstColumn="0" w:lastColumn="0" w:noHBand="0" w:noVBand="0" w:val="0020"/>
      </w:tblPr>
      <w:tblGrid>
        <w:gridCol w:w="4752"/>
        <w:gridCol w:w="3168"/>
      </w:tblGrid>
      <w:tr>
        <w:trPr>
          <w:tblHeader w:val="on"/>
        </w:trPr>
        <w:tc>
          <w:tcPr/>
          <w:p>
            <w:pPr>
              <w:pStyle w:val="Compact"/>
            </w:pPr>
            <w:r>
              <w:t xml:space="preserve">Zmienna</w:t>
            </w:r>
          </w:p>
        </w:tc>
        <w:tc>
          <w:tcPr/>
          <w:p>
            <w:pPr>
              <w:pStyle w:val="Compact"/>
            </w:pPr>
            <w:r>
              <w:t xml:space="preserve">Opis</w:t>
            </w:r>
          </w:p>
        </w:tc>
      </w:tr>
      <w:tr>
        <w:tc>
          <w:tcPr/>
          <w:p>
            <w:pPr>
              <w:pStyle w:val="Compact"/>
            </w:pPr>
            <w:r>
              <w:rPr>
                <w:rStyle w:val="VerbatimChar"/>
              </w:rPr>
              <w:t xml:space="preserve">{{first_name}}</w:t>
            </w:r>
            <w:r>
              <w:t xml:space="preserve">,</w:t>
            </w:r>
            <w:r>
              <w:t xml:space="preserve"> </w:t>
            </w:r>
            <w:r>
              <w:rPr>
                <w:rStyle w:val="VerbatimChar"/>
              </w:rPr>
              <w:t xml:space="preserve">{{last_name}}</w:t>
            </w:r>
            <w:r>
              <w:t xml:space="preserve">,</w:t>
            </w:r>
            <w:r>
              <w:t xml:space="preserve"> </w:t>
            </w:r>
            <w:r>
              <w:rPr>
                <w:rStyle w:val="VerbatimChar"/>
              </w:rPr>
              <w:t xml:space="preserve">{{full_name}}</w:t>
            </w:r>
            <w:r>
              <w:t xml:space="preserve">,</w:t>
            </w:r>
            <w:r>
              <w:t xml:space="preserve"> </w:t>
            </w:r>
            <w:r>
              <w:rPr>
                <w:rStyle w:val="VerbatimChar"/>
              </w:rPr>
              <w:t xml:space="preserve">{{email}}</w:t>
            </w:r>
          </w:p>
        </w:tc>
        <w:tc>
          <w:tcPr/>
          <w:p>
            <w:pPr>
              <w:pStyle w:val="Compact"/>
            </w:pPr>
            <w:r>
              <w:t xml:space="preserve">Jak wyżej</w:t>
            </w:r>
          </w:p>
        </w:tc>
      </w:tr>
      <w:tr>
        <w:tc>
          <w:tcPr/>
          <w:p>
            <w:pPr>
              <w:pStyle w:val="Compact"/>
            </w:pPr>
            <w:r>
              <w:rPr>
                <w:rStyle w:val="VerbatimChar"/>
              </w:rPr>
              <w:t xml:space="preserve">{{company}}</w:t>
            </w:r>
          </w:p>
        </w:tc>
        <w:tc>
          <w:tcPr/>
          <w:p>
            <w:pPr>
              <w:pStyle w:val="Compact"/>
            </w:pPr>
            <w:r>
              <w:t xml:space="preserve">Nazwa Twojego konta (organizacji)</w:t>
            </w:r>
          </w:p>
        </w:tc>
      </w:tr>
      <w:tr>
        <w:tc>
          <w:tcPr/>
          <w:p>
            <w:pPr>
              <w:pStyle w:val="Compact"/>
            </w:pPr>
            <w:r>
              <w:rPr>
                <w:rStyle w:val="VerbatimChar"/>
              </w:rPr>
              <w:t xml:space="preserve">{{landing_url}}</w:t>
            </w:r>
          </w:p>
        </w:tc>
        <w:tc>
          <w:tcPr/>
          <w:p>
            <w:pPr>
              <w:pStyle w:val="Compact"/>
            </w:pPr>
            <w:r>
              <w:t xml:space="preserve">Śledzony link odbiorcy</w:t>
            </w:r>
          </w:p>
        </w:tc>
      </w:tr>
      <w:tr>
        <w:tc>
          <w:tcPr/>
          <w:p>
            <w:pPr>
              <w:pStyle w:val="Compact"/>
            </w:pPr>
            <w:r>
              <w:rPr>
                <w:rStyle w:val="VerbatimChar"/>
              </w:rPr>
              <w:t xml:space="preserve">{{elearning_url}}</w:t>
            </w:r>
          </w:p>
        </w:tc>
        <w:tc>
          <w:tcPr/>
          <w:p>
            <w:pPr>
              <w:pStyle w:val="Compact"/>
            </w:pPr>
            <w:r>
              <w:t xml:space="preserve">Link szkoleniowy odbiorcy (do użycia na stronie edukacyjnej)</w:t>
            </w:r>
          </w:p>
        </w:tc>
      </w:tr>
    </w:tbl>
    <w:p>
      <w:pPr>
        <w:pStyle w:val="BodyText"/>
      </w:pPr>
      <w:r>
        <w:t xml:space="preserve">Nazwy zmiennych</w:t>
      </w:r>
      <w:r>
        <w:t xml:space="preserve"> </w:t>
      </w:r>
      <w:r>
        <w:rPr>
          <w:b/>
          <w:bCs/>
        </w:rPr>
        <w:t xml:space="preserve">nie rozróżniają wielkości liter</w:t>
      </w:r>
      <w:r>
        <w:t xml:space="preserve"> </w:t>
      </w:r>
      <w:r>
        <w:t xml:space="preserve">i tolerują otaczające spacje —</w:t>
      </w:r>
      <w:r>
        <w:t xml:space="preserve"> </w:t>
      </w:r>
      <w:r>
        <w:rPr>
          <w:rStyle w:val="VerbatimChar"/>
        </w:rPr>
        <w:t xml:space="preserve">{{First_Name}}</w:t>
      </w:r>
      <w:r>
        <w:t xml:space="preserve"> </w:t>
      </w:r>
      <w:r>
        <w:t xml:space="preserve">oraz</w:t>
      </w:r>
      <w:r>
        <w:t xml:space="preserve"> </w:t>
      </w:r>
      <w:r>
        <w:rPr>
          <w:rStyle w:val="VerbatimChar"/>
        </w:rPr>
        <w:t xml:space="preserve">{{ first_name }}</w:t>
      </w:r>
      <w:r>
        <w:t xml:space="preserve"> </w:t>
      </w:r>
      <w:r>
        <w:t xml:space="preserve">działają tak samo. Jeśli zmienna nie ma wartości dla danego odbiorcy, zostaje zastąpiona pustym tekstem. Nazwa zmiennej spoza powyższej listy pozostaje w treści</w:t>
      </w:r>
      <w:r>
        <w:t xml:space="preserve"> </w:t>
      </w:r>
      <w:r>
        <w:rPr>
          <w:b/>
          <w:bCs/>
        </w:rPr>
        <w:t xml:space="preserve">dosłownie</w:t>
      </w:r>
      <w:r>
        <w:t xml:space="preserve">, więc uważaj na literówki i zawsze wysyłaj testowy e-mail.</w:t>
      </w:r>
    </w:p>
    <w:p>
      <w:pPr>
        <w:pStyle w:val="BodyText"/>
      </w:pPr>
      <w:r>
        <w:t xml:space="preserve">Wskazówki, jak</w:t>
      </w:r>
      <w:r>
        <w:t xml:space="preserve"> </w:t>
      </w:r>
      <w:r>
        <w:rPr>
          <w:i/>
          <w:iCs/>
        </w:rPr>
        <w:t xml:space="preserve">skutecznie używać</w:t>
      </w:r>
      <w:r>
        <w:t xml:space="preserve"> </w:t>
      </w:r>
      <w:r>
        <w:t xml:space="preserve">tych zmiennych w kampanii, znajdziesz w</w:t>
      </w:r>
      <w:r>
        <w:t xml:space="preserve"> </w:t>
      </w:r>
      <w:hyperlink r:id="rId201">
        <w:r>
          <w:rPr>
            <w:rStyle w:val="Hyperlink"/>
          </w:rPr>
          <w:t xml:space="preserve">Projektowanie skutecznych kampanii §30.1</w:t>
        </w:r>
      </w:hyperlink>
      <w:r>
        <w:t xml:space="preserve">.</w:t>
      </w:r>
    </w:p>
    <w:bookmarkEnd w:id="202"/>
    <w:bookmarkEnd w:id="203"/>
    <w:bookmarkStart w:id="208" w:name="rozwiązywanie-problemów-1"/>
    <w:p>
      <w:pPr>
        <w:pStyle w:val="Heading1"/>
      </w:pPr>
      <w:r>
        <w:t xml:space="preserve">Rozwiązywanie problemów</w:t>
      </w:r>
    </w:p>
    <w:bookmarkStart w:id="204" w:name="e-maile-nie-są-dostarczane"/>
    <w:p>
      <w:pPr>
        <w:pStyle w:val="Heading2"/>
      </w:pPr>
      <w:r>
        <w:t xml:space="preserve">18.1 E-maile nie są dostarczane</w:t>
      </w:r>
    </w:p>
    <w:p>
      <w:pPr>
        <w:numPr>
          <w:ilvl w:val="0"/>
          <w:numId w:val="1032"/>
        </w:numPr>
      </w:pPr>
      <w:r>
        <w:t xml:space="preserve">Sprawdź, czy domena wysyłająca ma status „Zweryfikowana” (Ustawienia → Zabezpieczone Domeny).</w:t>
      </w:r>
    </w:p>
    <w:p>
      <w:pPr>
        <w:numPr>
          <w:ilvl w:val="0"/>
          <w:numId w:val="1032"/>
        </w:numPr>
      </w:pPr>
      <w:r>
        <w:t xml:space="preserve">Sprawdź, czy adres nadawcy e-mail pasuje do zweryfikowanej domeny.</w:t>
      </w:r>
    </w:p>
    <w:p>
      <w:pPr>
        <w:numPr>
          <w:ilvl w:val="0"/>
          <w:numId w:val="1032"/>
        </w:numPr>
      </w:pPr>
      <w:r>
        <w:t xml:space="preserve">Upewnij się, czy kampania jest w statusie „Aktywna” i nie została wstrzymana lub zablokowana.</w:t>
      </w:r>
    </w:p>
    <w:p>
      <w:pPr>
        <w:numPr>
          <w:ilvl w:val="0"/>
          <w:numId w:val="1032"/>
        </w:numPr>
      </w:pPr>
      <w:r>
        <w:t xml:space="preserve">Jeżeli używasz trybu godzin pracy, zweryfikuj czy aktualny czas pokrywa się z właściwym oknem dostarczania wiadomości.</w:t>
      </w:r>
    </w:p>
    <w:bookmarkEnd w:id="204"/>
    <w:bookmarkStart w:id="205" w:name="strona-docelowa-nie-ładuje-się"/>
    <w:p>
      <w:pPr>
        <w:pStyle w:val="Heading2"/>
      </w:pPr>
      <w:r>
        <w:t xml:space="preserve">18.2 Strona Docelowa nie ładuje się</w:t>
      </w:r>
    </w:p>
    <w:p>
      <w:pPr>
        <w:numPr>
          <w:ilvl w:val="0"/>
          <w:numId w:val="1033"/>
        </w:numPr>
      </w:pPr>
      <w:r>
        <w:t xml:space="preserve">Zweryfikuj w ustawieniach kampanii, czy platforma ma przypisaną prawidłową domenę.</w:t>
      </w:r>
    </w:p>
    <w:p>
      <w:pPr>
        <w:numPr>
          <w:ilvl w:val="0"/>
          <w:numId w:val="1033"/>
        </w:numPr>
      </w:pPr>
      <w:r>
        <w:t xml:space="preserve">Zbadaj, czy strona docelowa została uaktywniona (przycisk w Kroku 3 w kreatorze).</w:t>
      </w:r>
    </w:p>
    <w:p>
      <w:pPr>
        <w:numPr>
          <w:ilvl w:val="0"/>
          <w:numId w:val="1033"/>
        </w:numPr>
      </w:pPr>
      <w:r>
        <w:t xml:space="preserve">Upewnij się, że używana domena platformy nie wygasła.</w:t>
      </w:r>
    </w:p>
    <w:bookmarkEnd w:id="205"/>
    <w:bookmarkStart w:id="206" w:name="kontakty-nie-importują-się"/>
    <w:p>
      <w:pPr>
        <w:pStyle w:val="Heading2"/>
      </w:pPr>
      <w:r>
        <w:t xml:space="preserve">18.3 Kontakty nie importują się</w:t>
      </w:r>
    </w:p>
    <w:p>
      <w:pPr>
        <w:numPr>
          <w:ilvl w:val="0"/>
          <w:numId w:val="1034"/>
        </w:numPr>
      </w:pPr>
      <w:r>
        <w:t xml:space="preserve">Pobierz próbny plik CSV i zbadaj, czy zawartość dostarczanego przez Ciebie dokumentu zgadza się z pożądanym schematem wprowadzania danych.</w:t>
      </w:r>
    </w:p>
    <w:p>
      <w:pPr>
        <w:numPr>
          <w:ilvl w:val="0"/>
          <w:numId w:val="1034"/>
        </w:numPr>
      </w:pPr>
      <w:r>
        <w:t xml:space="preserve">Skontroluj, czy kolumna „E-mail” posiada dopuszczalne wartości dla adresów pocztowych.</w:t>
      </w:r>
    </w:p>
    <w:p>
      <w:pPr>
        <w:numPr>
          <w:ilvl w:val="0"/>
          <w:numId w:val="1034"/>
        </w:numPr>
      </w:pPr>
      <w:r>
        <w:t xml:space="preserve">Szukaj powtarzeń w adresach pocztowych — jeśli odnalezione zostaną podobne rekordy adresów, import użytkownika do platformy zostanie przerwany.</w:t>
      </w:r>
    </w:p>
    <w:p>
      <w:pPr>
        <w:numPr>
          <w:ilvl w:val="0"/>
          <w:numId w:val="1034"/>
        </w:numPr>
      </w:pPr>
      <w:r>
        <w:t xml:space="preserve">Jeżeli pewne polecenia kończą się niepomyślnie, ściągnij plik z nieudanymi wynikami (CSV), żeby dociec sedna problemu poprzez wygenerowane powiadomienia o zakłóceniach działania skryptu.</w:t>
      </w:r>
    </w:p>
    <w:bookmarkEnd w:id="206"/>
    <w:bookmarkStart w:id="207" w:name="nie-można-edytować-kampanii"/>
    <w:p>
      <w:pPr>
        <w:pStyle w:val="Heading2"/>
      </w:pPr>
      <w:r>
        <w:t xml:space="preserve">18.4 Nie można edytować kampanii</w:t>
      </w:r>
    </w:p>
    <w:p>
      <w:pPr>
        <w:numPr>
          <w:ilvl w:val="0"/>
          <w:numId w:val="1035"/>
        </w:numPr>
      </w:pPr>
      <w:r>
        <w:t xml:space="preserve">Wyłącznie kampanie oznaczone jako „Szkic” lub „Zaplanowane” mogą być edytowane.</w:t>
      </w:r>
    </w:p>
    <w:p>
      <w:pPr>
        <w:numPr>
          <w:ilvl w:val="0"/>
          <w:numId w:val="1035"/>
        </w:numPr>
      </w:pPr>
      <w:r>
        <w:t xml:space="preserve">Kampanie w stanie „Aktywne”, „Wstrzymane” oraz „Zakończone” są tylko do odczytu.</w:t>
      </w:r>
    </w:p>
    <w:p>
      <w:pPr>
        <w:numPr>
          <w:ilvl w:val="0"/>
          <w:numId w:val="1035"/>
        </w:numPr>
      </w:pPr>
      <w:r>
        <w:t xml:space="preserve">Jeśli potrzebujesz zmodyfikować treść aktywnej kampanii, zduplikuj ją, dokonaj zmian i uruchom nową kopię.</w:t>
      </w:r>
    </w:p>
    <w:bookmarkEnd w:id="207"/>
    <w:bookmarkEnd w:id="208"/>
    <w:bookmarkStart w:id="239" w:name="zgłoszone-wiadomości"/>
    <w:p>
      <w:pPr>
        <w:pStyle w:val="Heading1"/>
      </w:pPr>
      <w:r>
        <w:t xml:space="preserve">Zgłoszone wiadomości</w:t>
      </w:r>
    </w:p>
    <w:p>
      <w:pPr>
        <w:pStyle w:val="FirstParagraph"/>
      </w:pPr>
      <w:r>
        <w:t xml:space="preserve">Zgłoszone wiadomości to skrzynka, do której Twoi pracownicy przekazują podejrzane e-maile, aby Twój zespół mógł je sprawdzić w PhishSpot. Każde konto otrzymuje własny unikalny adres. Zgłoszenia pojawiają się w dedykowanej sekcji w nawigacji głównej. Podgląd domyślnie blokuje potencjalnie niebezpieczne elementy — obrazy, style, linki i załączniki są wyłączone, dopóki sam ich nie włączysz.</w:t>
      </w:r>
    </w:p>
    <w:bookmarkStart w:id="212" w:name="skrzynka-zgłoszeń-phishingu"/>
    <w:p>
      <w:pPr>
        <w:pStyle w:val="Heading2"/>
      </w:pPr>
      <w:r>
        <w:t xml:space="preserve">19.1 Skrzynka zgłoszeń phishingu</w:t>
      </w:r>
    </w:p>
    <w:p>
      <w:pPr>
        <w:pStyle w:val="FirstParagraph"/>
      </w:pPr>
      <w:r>
        <w:t xml:space="preserve">Każde konto otrzymuje własny adres w postaci</w:t>
      </w:r>
      <w:r>
        <w:t xml:space="preserve"> </w:t>
      </w:r>
      <w:r>
        <w:rPr>
          <w:rStyle w:val="VerbatimChar"/>
        </w:rPr>
        <w:t xml:space="preserve">&lt;lokalna_część&gt;@platform.phishspot.com</w:t>
      </w:r>
      <w:r>
        <w:t xml:space="preserve">. Część lokalna jest uzupełniana automatycznie przy tworzeniu konta i można ją edytować w</w:t>
      </w:r>
      <w:r>
        <w:t xml:space="preserve"> </w:t>
      </w:r>
      <w:r>
        <w:rPr>
          <w:b/>
          <w:bCs/>
        </w:rPr>
        <w:t xml:space="preserve">Ustawienia → Szczegóły konta → Skrzynka zgłoszeń phishingu</w:t>
      </w:r>
      <w:r>
        <w:t xml:space="preserve">.</w:t>
      </w:r>
    </w:p>
    <w:p>
      <w:pPr>
        <w:pStyle w:val="BodyText"/>
      </w:pPr>
      <w:r>
        <w:drawing>
          <wp:inline>
            <wp:extent cx="5334000" cy="3333750"/>
            <wp:effectExtent b="0" l="0" r="0" t="0"/>
            <wp:docPr descr="" title="" id="210" name="Picture"/>
            <a:graphic>
              <a:graphicData uri="http://schemas.openxmlformats.org/drawingml/2006/picture">
                <pic:pic>
                  <pic:nvPicPr>
                    <pic:cNvPr descr="/Users/vibestation/Code/phishspot-platform/docs/manual/public/img/manual/pl/reported-01-inbox-address.png" id="211" name="Picture"/>
                    <pic:cNvPicPr>
                      <a:picLocks noChangeArrowheads="1" noChangeAspect="1"/>
                    </pic:cNvPicPr>
                  </pic:nvPicPr>
                  <pic:blipFill>
                    <a:blip r:embed="rId209"/>
                    <a:stretch>
                      <a:fillRect/>
                    </a:stretch>
                  </pic:blipFill>
                  <pic:spPr bwMode="auto">
                    <a:xfrm>
                      <a:off x="0" y="0"/>
                      <a:ext cx="5334000" cy="3333750"/>
                    </a:xfrm>
                    <a:prstGeom prst="rect">
                      <a:avLst/>
                    </a:prstGeom>
                    <a:noFill/>
                    <a:ln w="9525">
                      <a:noFill/>
                      <a:headEnd/>
                      <a:tailEnd/>
                    </a:ln>
                  </pic:spPr>
                </pic:pic>
              </a:graphicData>
            </a:graphic>
          </wp:inline>
        </w:drawing>
      </w:r>
    </w:p>
    <w:p>
      <w:pPr>
        <w:pStyle w:val="Compact"/>
        <w:numPr>
          <w:ilvl w:val="0"/>
          <w:numId w:val="1036"/>
        </w:numPr>
      </w:pPr>
      <w:r>
        <w:rPr>
          <w:b/>
          <w:bCs/>
        </w:rPr>
        <w:t xml:space="preserve">Adres skrzynki</w:t>
      </w:r>
      <w:r>
        <w:t xml:space="preserve"> </w:t>
      </w:r>
      <w:r>
        <w:t xml:space="preserve">— pełny adres, na który pracownicy powinni przekazywać podejrzane e-maile. Przycisk</w:t>
      </w:r>
      <w:r>
        <w:t xml:space="preserve"> </w:t>
      </w:r>
      <w:r>
        <w:rPr>
          <w:b/>
          <w:bCs/>
        </w:rPr>
        <w:t xml:space="preserve">Kopiuj</w:t>
      </w:r>
      <w:r>
        <w:t xml:space="preserve"> </w:t>
      </w:r>
      <w:r>
        <w:t xml:space="preserve">wstawia adres do schowka, dzięki czemu możesz wkleić go w materiały onboardingowe, podpis mailowy lub bazę wiedzy helpdesku.</w:t>
      </w:r>
    </w:p>
    <w:p>
      <w:pPr>
        <w:pStyle w:val="Compact"/>
        <w:numPr>
          <w:ilvl w:val="0"/>
          <w:numId w:val="1036"/>
        </w:numPr>
      </w:pPr>
      <w:r>
        <w:rPr>
          <w:b/>
          <w:bCs/>
        </w:rPr>
        <w:t xml:space="preserve">Część lokalna</w:t>
      </w:r>
      <w:r>
        <w:t xml:space="preserve"> </w:t>
      </w:r>
      <w:r>
        <w:t xml:space="preserve">— edytowalna nazwa użytkownika w adresie. Małe litery, cyfry, kropki, myślniki, plus lub podkreślenia.</w:t>
      </w:r>
    </w:p>
    <w:p>
      <w:pPr>
        <w:pStyle w:val="Compact"/>
        <w:numPr>
          <w:ilvl w:val="0"/>
          <w:numId w:val="1036"/>
        </w:numPr>
      </w:pPr>
      <w:r>
        <w:rPr>
          <w:b/>
          <w:bCs/>
        </w:rPr>
        <w:t xml:space="preserve">Akceptuj tylko zgłoszenia z zweryfikowanych zabezpieczonych domen</w:t>
      </w:r>
      <w:r>
        <w:t xml:space="preserve"> </w:t>
      </w:r>
      <w:r>
        <w:t xml:space="preserve">— patrz 19.2.</w:t>
      </w:r>
    </w:p>
    <w:bookmarkEnd w:id="212"/>
    <w:bookmarkStart w:id="213" w:name="ograniczanie-akceptowanych-nadawców"/>
    <w:p>
      <w:pPr>
        <w:pStyle w:val="Heading2"/>
      </w:pPr>
      <w:r>
        <w:t xml:space="preserve">19.2 Ograniczanie akceptowanych nadawców</w:t>
      </w:r>
    </w:p>
    <w:p>
      <w:pPr>
        <w:pStyle w:val="FirstParagraph"/>
      </w:pPr>
      <w:r>
        <w:t xml:space="preserve">Przełącznik</w:t>
      </w:r>
      <w:r>
        <w:t xml:space="preserve"> </w:t>
      </w:r>
      <w:r>
        <w:rPr>
          <w:b/>
          <w:bCs/>
        </w:rPr>
        <w:t xml:space="preserve">Akceptuj tylko zgłoszenia z zweryfikowanych zabezpieczonych domen</w:t>
      </w:r>
      <w:r>
        <w:t xml:space="preserve"> </w:t>
      </w:r>
      <w:r>
        <w:t xml:space="preserve">(domyślnie WŁ.) ogranicza krąg nadawców, którzy mogą złożyć zgłoszenie:</w:t>
      </w:r>
    </w:p>
    <w:p>
      <w:pPr>
        <w:pStyle w:val="Compact"/>
        <w:numPr>
          <w:ilvl w:val="0"/>
          <w:numId w:val="1037"/>
        </w:numPr>
      </w:pPr>
      <w:r>
        <w:rPr>
          <w:b/>
          <w:bCs/>
        </w:rPr>
        <w:t xml:space="preserve">WŁ.</w:t>
      </w:r>
      <w:r>
        <w:t xml:space="preserve"> </w:t>
      </w:r>
      <w:r>
        <w:t xml:space="preserve">— akceptowane są wyłącznie e-maile, których domena nadawcy znajduje się wśród Twoich</w:t>
      </w:r>
      <w:r>
        <w:t xml:space="preserve"> </w:t>
      </w:r>
      <w:r>
        <w:rPr>
          <w:b/>
          <w:bCs/>
        </w:rPr>
        <w:t xml:space="preserve">zweryfikowanych Zabezpieczonych Domen</w:t>
      </w:r>
      <w:r>
        <w:t xml:space="preserve">. Pozostałe są odrzucane bez powiadamiania nadawcy.</w:t>
      </w:r>
    </w:p>
    <w:p>
      <w:pPr>
        <w:pStyle w:val="Compact"/>
        <w:numPr>
          <w:ilvl w:val="0"/>
          <w:numId w:val="1037"/>
        </w:numPr>
      </w:pPr>
      <w:r>
        <w:rPr>
          <w:b/>
          <w:bCs/>
        </w:rPr>
        <w:t xml:space="preserve">WYŁ.</w:t>
      </w:r>
      <w:r>
        <w:t xml:space="preserve"> </w:t>
      </w:r>
      <w:r>
        <w:t xml:space="preserve">— akceptowani są wszyscy nadawcy.</w:t>
      </w:r>
    </w:p>
    <w:p>
      <w:pPr>
        <w:pStyle w:val="FirstParagraph"/>
      </w:pPr>
      <w:r>
        <w:t xml:space="preserve">W produkcji zostaw WŁ. Wyłącz tymczasowo podczas pilotaży, gdy zgłaszający mogą pisać ze skrzynek, których jeszcze nie wciągnąłeś.</w:t>
      </w:r>
    </w:p>
    <w:p>
      <w:pPr>
        <w:pStyle w:val="BodyText"/>
      </w:pPr>
      <w:r>
        <w:t xml:space="preserve">Gdy wiadomość jest odrzucana, nadawca nie jest powiadamiany — celowo, by ktoś sondujący Twoją skrzynkę nie otrzymał potwierdzenia.</w:t>
      </w:r>
    </w:p>
    <w:bookmarkEnd w:id="213"/>
    <w:bookmarkStart w:id="214" w:name="jak-trafia-zgłoszenie"/>
    <w:p>
      <w:pPr>
        <w:pStyle w:val="Heading2"/>
      </w:pPr>
      <w:r>
        <w:t xml:space="preserve">19.3 Jak trafia zgłoszenie</w:t>
      </w:r>
    </w:p>
    <w:p>
      <w:pPr>
        <w:pStyle w:val="FirstParagraph"/>
      </w:pPr>
      <w:r>
        <w:t xml:space="preserve">Przebieg dla Twojego zespołu:</w:t>
      </w:r>
    </w:p>
    <w:p>
      <w:pPr>
        <w:pStyle w:val="Compact"/>
        <w:numPr>
          <w:ilvl w:val="0"/>
          <w:numId w:val="1038"/>
        </w:numPr>
      </w:pPr>
      <w:r>
        <w:t xml:space="preserve">Pracownik otrzymuje podejrzaną wiadomość.</w:t>
      </w:r>
    </w:p>
    <w:p>
      <w:pPr>
        <w:pStyle w:val="Compact"/>
        <w:numPr>
          <w:ilvl w:val="0"/>
          <w:numId w:val="1038"/>
        </w:numPr>
      </w:pPr>
      <w:r>
        <w:t xml:space="preserve">Przekazuje ją na adres skrzynki Zgłoszonych wiadomości Twojego konta.</w:t>
      </w:r>
    </w:p>
    <w:p>
      <w:pPr>
        <w:pStyle w:val="Compact"/>
        <w:numPr>
          <w:ilvl w:val="0"/>
          <w:numId w:val="1038"/>
        </w:numPr>
      </w:pPr>
      <w:r>
        <w:t xml:space="preserve">Zgłoszenie pojawia się w</w:t>
      </w:r>
      <w:r>
        <w:t xml:space="preserve"> </w:t>
      </w:r>
      <w:r>
        <w:rPr>
          <w:b/>
          <w:bCs/>
        </w:rPr>
        <w:t xml:space="preserve">Zgłoszone wiadomości</w:t>
      </w:r>
      <w:r>
        <w:t xml:space="preserve"> </w:t>
      </w:r>
      <w:r>
        <w:t xml:space="preserve">w nawigacji głównej, posortowane od najnowszych.</w:t>
      </w:r>
    </w:p>
    <w:p>
      <w:pPr>
        <w:pStyle w:val="FirstParagraph"/>
      </w:pPr>
      <w:r>
        <w:t xml:space="preserve">Propaguj adres skrzynki wśród pracowników podczas onboardingu, w bazie wiedzy helpdesku albo w stopce e-maila.</w:t>
      </w:r>
    </w:p>
    <w:bookmarkEnd w:id="214"/>
    <w:bookmarkStart w:id="218" w:name="strona-zgłoszone-wiadomości"/>
    <w:p>
      <w:pPr>
        <w:pStyle w:val="Heading2"/>
      </w:pPr>
      <w:r>
        <w:t xml:space="preserve">19.4 Strona Zgłoszone wiadomości</w:t>
      </w:r>
    </w:p>
    <w:p>
      <w:pPr>
        <w:pStyle w:val="FirstParagraph"/>
      </w:pPr>
      <w:r>
        <w:t xml:space="preserve">Otwórz</w:t>
      </w:r>
      <w:r>
        <w:t xml:space="preserve"> </w:t>
      </w:r>
      <w:r>
        <w:rPr>
          <w:b/>
          <w:bCs/>
        </w:rPr>
        <w:t xml:space="preserve">Zgłoszone wiadomości</w:t>
      </w:r>
      <w:r>
        <w:t xml:space="preserve"> </w:t>
      </w:r>
      <w:r>
        <w:t xml:space="preserve">z górnej nawigacji. Strona ma dwukolumnowy układ list/detal:</w:t>
      </w:r>
    </w:p>
    <w:p>
      <w:pPr>
        <w:pStyle w:val="BodyText"/>
      </w:pPr>
      <w:r>
        <w:drawing>
          <wp:inline>
            <wp:extent cx="5334000" cy="3333750"/>
            <wp:effectExtent b="0" l="0" r="0" t="0"/>
            <wp:docPr descr="" title="" id="216" name="Picture"/>
            <a:graphic>
              <a:graphicData uri="http://schemas.openxmlformats.org/drawingml/2006/picture">
                <pic:pic>
                  <pic:nvPicPr>
                    <pic:cNvPr descr="/Users/vibestation/Code/phishspot-platform/docs/manual/public/img/manual/pl/reported-02-overview.png" id="217" name="Picture"/>
                    <pic:cNvPicPr>
                      <a:picLocks noChangeArrowheads="1" noChangeAspect="1"/>
                    </pic:cNvPicPr>
                  </pic:nvPicPr>
                  <pic:blipFill>
                    <a:blip r:embed="rId215"/>
                    <a:stretch>
                      <a:fillRect/>
                    </a:stretch>
                  </pic:blipFill>
                  <pic:spPr bwMode="auto">
                    <a:xfrm>
                      <a:off x="0" y="0"/>
                      <a:ext cx="5334000" cy="3333750"/>
                    </a:xfrm>
                    <a:prstGeom prst="rect">
                      <a:avLst/>
                    </a:prstGeom>
                    <a:noFill/>
                    <a:ln w="9525">
                      <a:noFill/>
                      <a:headEnd/>
                      <a:tailEnd/>
                    </a:ln>
                  </pic:spPr>
                </pic:pic>
              </a:graphicData>
            </a:graphic>
          </wp:inline>
        </w:drawing>
      </w:r>
    </w:p>
    <w:p>
      <w:pPr>
        <w:pStyle w:val="Compact"/>
        <w:numPr>
          <w:ilvl w:val="0"/>
          <w:numId w:val="1039"/>
        </w:numPr>
      </w:pPr>
      <w:r>
        <w:rPr>
          <w:b/>
          <w:bCs/>
        </w:rPr>
        <w:t xml:space="preserve">Lewa kolumna</w:t>
      </w:r>
      <w:r>
        <w:t xml:space="preserve"> </w:t>
      </w:r>
      <w:r>
        <w:t xml:space="preserve">— lista zgłoszeń, najnowsze na górze. Każdy element pokazuje imię (lub e-mail) zgłaszającego, temat i wycinek treści, liczbę załączników i datę otrzymania.</w:t>
      </w:r>
    </w:p>
    <w:p>
      <w:pPr>
        <w:pStyle w:val="Compact"/>
        <w:numPr>
          <w:ilvl w:val="0"/>
          <w:numId w:val="1039"/>
        </w:numPr>
      </w:pPr>
      <w:r>
        <w:rPr>
          <w:b/>
          <w:bCs/>
        </w:rPr>
        <w:t xml:space="preserve">Prawa kolumna</w:t>
      </w:r>
      <w:r>
        <w:t xml:space="preserve"> </w:t>
      </w:r>
      <w:r>
        <w:t xml:space="preserve">— panel szczegółów wybranego zgłoszenia. Kliknij inny element po lewej, a prawy panel zmieni się natychmiast.</w:t>
      </w:r>
    </w:p>
    <w:p>
      <w:pPr>
        <w:pStyle w:val="Compact"/>
        <w:numPr>
          <w:ilvl w:val="0"/>
          <w:numId w:val="1039"/>
        </w:numPr>
      </w:pPr>
      <w:r>
        <w:rPr>
          <w:b/>
          <w:bCs/>
        </w:rPr>
        <w:t xml:space="preserve">Licznik</w:t>
      </w:r>
      <w:r>
        <w:t xml:space="preserve"> </w:t>
      </w:r>
      <w:r>
        <w:t xml:space="preserve">— pigułka w prawym górnym rogu pokazuje liczbę zgłoszeń w koncie.</w:t>
      </w:r>
    </w:p>
    <w:p>
      <w:pPr>
        <w:pStyle w:val="Compact"/>
        <w:numPr>
          <w:ilvl w:val="0"/>
          <w:numId w:val="1039"/>
        </w:numPr>
      </w:pPr>
      <w:r>
        <w:rPr>
          <w:b/>
          <w:bCs/>
        </w:rPr>
        <w:t xml:space="preserve">Skrzynka</w:t>
      </w:r>
      <w:r>
        <w:t xml:space="preserve"> </w:t>
      </w:r>
      <w:r>
        <w:t xml:space="preserve">— adres odbiorczy jest powtórzony pod tytułem wraz z przyciskiem</w:t>
      </w:r>
      <w:r>
        <w:t xml:space="preserve"> </w:t>
      </w:r>
      <w:r>
        <w:rPr>
          <w:b/>
          <w:bCs/>
        </w:rPr>
        <w:t xml:space="preserve">Kopiuj</w:t>
      </w:r>
      <w:r>
        <w:t xml:space="preserve">.</w:t>
      </w:r>
    </w:p>
    <w:bookmarkEnd w:id="218"/>
    <w:bookmarkStart w:id="227" w:name="kto-zgłosił"/>
    <w:p>
      <w:pPr>
        <w:pStyle w:val="Heading2"/>
      </w:pPr>
      <w:r>
        <w:t xml:space="preserve">19.5 Kto zgłosił</w:t>
      </w:r>
    </w:p>
    <w:p>
      <w:pPr>
        <w:pStyle w:val="FirstParagraph"/>
      </w:pPr>
      <w:r>
        <w:t xml:space="preserve">Tuż pod tematem każde zgłoszenie pokazuje panel</w:t>
      </w:r>
      <w:r>
        <w:t xml:space="preserve"> </w:t>
      </w:r>
      <w:r>
        <w:rPr>
          <w:b/>
          <w:bCs/>
        </w:rPr>
        <w:t xml:space="preserve">Zgłoszone przez</w:t>
      </w:r>
      <w:r>
        <w:t xml:space="preserve">, który mówi Ci, czy nadawca jest znany w Twoim koncie.</w:t>
      </w:r>
    </w:p>
    <w:bookmarkStart w:id="222" w:name="znany-zgłaszający"/>
    <w:p>
      <w:pPr>
        <w:pStyle w:val="Heading3"/>
      </w:pPr>
      <w:r>
        <w:t xml:space="preserve">Znany zgłaszający</w:t>
      </w:r>
    </w:p>
    <w:p>
      <w:pPr>
        <w:pStyle w:val="FirstParagraph"/>
      </w:pPr>
      <w:r>
        <w:t xml:space="preserve">Jeśli e-mail nadawcy pasuje do</w:t>
      </w:r>
      <w:r>
        <w:t xml:space="preserve"> </w:t>
      </w:r>
      <w:r>
        <w:rPr>
          <w:b/>
          <w:bCs/>
        </w:rPr>
        <w:t xml:space="preserve">Kontaktu</w:t>
      </w:r>
      <w:r>
        <w:t xml:space="preserve"> </w:t>
      </w:r>
      <w:r>
        <w:t xml:space="preserve">w Twoim koncie, panel jest zielony i działa jak link do profilu tego kontaktu:</w:t>
      </w:r>
    </w:p>
    <w:p>
      <w:pPr>
        <w:pStyle w:val="BodyText"/>
      </w:pPr>
      <w:r>
        <w:drawing>
          <wp:inline>
            <wp:extent cx="5334000" cy="3333750"/>
            <wp:effectExtent b="0" l="0" r="0" t="0"/>
            <wp:docPr descr="" title="" id="220" name="Picture"/>
            <a:graphic>
              <a:graphicData uri="http://schemas.openxmlformats.org/drawingml/2006/picture">
                <pic:pic>
                  <pic:nvPicPr>
                    <pic:cNvPr descr="/Users/vibestation/Code/phishspot-platform/docs/manual/public/img/manual/pl/reported-03-detail-known.png" id="221" name="Picture"/>
                    <pic:cNvPicPr>
                      <a:picLocks noChangeArrowheads="1" noChangeAspect="1"/>
                    </pic:cNvPicPr>
                  </pic:nvPicPr>
                  <pic:blipFill>
                    <a:blip r:embed="rId219"/>
                    <a:stretch>
                      <a:fillRect/>
                    </a:stretch>
                  </pic:blipFill>
                  <pic:spPr bwMode="auto">
                    <a:xfrm>
                      <a:off x="0" y="0"/>
                      <a:ext cx="5334000" cy="3333750"/>
                    </a:xfrm>
                    <a:prstGeom prst="rect">
                      <a:avLst/>
                    </a:prstGeom>
                    <a:noFill/>
                    <a:ln w="9525">
                      <a:noFill/>
                      <a:headEnd/>
                      <a:tailEnd/>
                    </a:ln>
                  </pic:spPr>
                </pic:pic>
              </a:graphicData>
            </a:graphic>
          </wp:inline>
        </w:drawing>
      </w:r>
    </w:p>
    <w:p>
      <w:pPr>
        <w:pStyle w:val="BodyText"/>
      </w:pPr>
      <w:r>
        <w:t xml:space="preserve">Kliknięcie panelu prowadzi prosto do kontaktu, gdzie możesz sprawdzić jego grupy, dotychczasowe wyniki kampanii i historię.</w:t>
      </w:r>
    </w:p>
    <w:bookmarkEnd w:id="222"/>
    <w:bookmarkStart w:id="226" w:name="nieznany-zgłaszający"/>
    <w:p>
      <w:pPr>
        <w:pStyle w:val="Heading3"/>
      </w:pPr>
      <w:r>
        <w:t xml:space="preserve">Nieznany zgłaszający</w:t>
      </w:r>
    </w:p>
    <w:p>
      <w:pPr>
        <w:pStyle w:val="FirstParagraph"/>
      </w:pPr>
      <w:r>
        <w:t xml:space="preserve">Jeśli żaden kontakt nie pasuje, panel jest bursztynowy i pokazuje dane nadawcy oraz szybki link dodawania:</w:t>
      </w:r>
    </w:p>
    <w:p>
      <w:pPr>
        <w:pStyle w:val="BodyText"/>
      </w:pPr>
      <w:r>
        <w:drawing>
          <wp:inline>
            <wp:extent cx="5334000" cy="3333750"/>
            <wp:effectExtent b="0" l="0" r="0" t="0"/>
            <wp:docPr descr="" title="" id="224" name="Picture"/>
            <a:graphic>
              <a:graphicData uri="http://schemas.openxmlformats.org/drawingml/2006/picture">
                <pic:pic>
                  <pic:nvPicPr>
                    <pic:cNvPr descr="/Users/vibestation/Code/phishspot-platform/docs/manual/public/img/manual/pl/reported-04-detail-unknown.png" id="225" name="Picture"/>
                    <pic:cNvPicPr>
                      <a:picLocks noChangeArrowheads="1" noChangeAspect="1"/>
                    </pic:cNvPicPr>
                  </pic:nvPicPr>
                  <pic:blipFill>
                    <a:blip r:embed="rId223"/>
                    <a:stretch>
                      <a:fillRect/>
                    </a:stretch>
                  </pic:blipFill>
                  <pic:spPr bwMode="auto">
                    <a:xfrm>
                      <a:off x="0" y="0"/>
                      <a:ext cx="5334000" cy="3333750"/>
                    </a:xfrm>
                    <a:prstGeom prst="rect">
                      <a:avLst/>
                    </a:prstGeom>
                    <a:noFill/>
                    <a:ln w="9525">
                      <a:noFill/>
                      <a:headEnd/>
                      <a:tailEnd/>
                    </a:ln>
                  </pic:spPr>
                </pic:pic>
              </a:graphicData>
            </a:graphic>
          </wp:inline>
        </w:drawing>
      </w:r>
    </w:p>
    <w:p>
      <w:pPr>
        <w:pStyle w:val="BodyText"/>
      </w:pPr>
      <w:r>
        <w:t xml:space="preserve">Link</w:t>
      </w:r>
      <w:r>
        <w:t xml:space="preserve"> </w:t>
      </w:r>
      <w:r>
        <w:rPr>
          <w:b/>
          <w:bCs/>
        </w:rPr>
        <w:t xml:space="preserve">Dodaj do kontaktów</w:t>
      </w:r>
      <w:r>
        <w:t xml:space="preserve"> </w:t>
      </w:r>
      <w:r>
        <w:t xml:space="preserve">otwiera formularz nowego kontaktu z już wypełnionym e-mailem — wystarczy uzupełnić imię/nazwisko i zapisać.</w:t>
      </w:r>
    </w:p>
    <w:p>
      <w:pPr>
        <w:pStyle w:val="BodyText"/>
      </w:pPr>
      <w:r>
        <w:t xml:space="preserve">Zgłoszenie z adresu, którego nigdy nie wciągnąłeś, zasługuje na dodatkową analizę. Bursztynowe ostrzeżenie to pierwszy sygnał, że coś jest nie tak.</w:t>
      </w:r>
    </w:p>
    <w:bookmarkEnd w:id="226"/>
    <w:bookmarkEnd w:id="227"/>
    <w:bookmarkStart w:id="237" w:name="bezpieczny-podgląd"/>
    <w:p>
      <w:pPr>
        <w:pStyle w:val="Heading2"/>
      </w:pPr>
      <w:r>
        <w:t xml:space="preserve">19.6 Bezpieczny podgląd</w:t>
      </w:r>
    </w:p>
    <w:p>
      <w:pPr>
        <w:pStyle w:val="FirstParagraph"/>
      </w:pPr>
      <w:r>
        <w:t xml:space="preserve">Wiadomości phishingowe są z definicji niezaufane. Widok szczegółów domyślnie wyłącza potencjalnie niebezpieczne części e-maila. Cztery przełączniki pozwalają stopniowo włączać kolejne elementy oryginalnej treści:</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t xml:space="preserve">Przełącznik</w:t>
            </w:r>
          </w:p>
        </w:tc>
        <w:tc>
          <w:tcPr/>
          <w:p>
            <w:pPr>
              <w:pStyle w:val="Compact"/>
            </w:pPr>
            <w:r>
              <w:t xml:space="preserve">Gdy WYŁ. (domyślnie)</w:t>
            </w:r>
          </w:p>
        </w:tc>
        <w:tc>
          <w:tcPr/>
          <w:p>
            <w:pPr>
              <w:pStyle w:val="Compact"/>
            </w:pPr>
            <w:r>
              <w:t xml:space="preserve">Gdy WŁ.</w:t>
            </w:r>
          </w:p>
        </w:tc>
      </w:tr>
      <w:tr>
        <w:tc>
          <w:tcPr/>
          <w:p>
            <w:pPr>
              <w:pStyle w:val="Compact"/>
            </w:pPr>
            <w:r>
              <w:rPr>
                <w:b/>
                <w:bCs/>
              </w:rPr>
              <w:t xml:space="preserve">Linki</w:t>
            </w:r>
          </w:p>
        </w:tc>
        <w:tc>
          <w:tcPr/>
          <w:p>
            <w:pPr>
              <w:pStyle w:val="Compact"/>
            </w:pPr>
            <w:r>
              <w:t xml:space="preserve">Linki są pokazane jako czerwony przekreślony tekst. Po najechaniu w tooltipie widać adres docelowy. Nieklikalne.</w:t>
            </w:r>
          </w:p>
        </w:tc>
        <w:tc>
          <w:tcPr/>
          <w:p>
            <w:pPr>
              <w:pStyle w:val="Compact"/>
            </w:pPr>
            <w:r>
              <w:t xml:space="preserve">Linki są klikalne i otwierają się w</w:t>
            </w:r>
            <w:r>
              <w:t xml:space="preserve"> </w:t>
            </w:r>
            <w:r>
              <w:rPr>
                <w:b/>
                <w:bCs/>
              </w:rPr>
              <w:t xml:space="preserve">nowej karcie przeglądarki</w:t>
            </w:r>
            <w:r>
              <w:t xml:space="preserve"> </w:t>
            </w:r>
            <w:r>
              <w:t xml:space="preserve">(nigdy w obrębie PhishSpot).</w:t>
            </w:r>
          </w:p>
        </w:tc>
      </w:tr>
      <w:tr>
        <w:tc>
          <w:tcPr/>
          <w:p>
            <w:pPr>
              <w:pStyle w:val="Compact"/>
            </w:pPr>
            <w:r>
              <w:rPr>
                <w:b/>
                <w:bCs/>
              </w:rPr>
              <w:t xml:space="preserve">Obrazy</w:t>
            </w:r>
          </w:p>
        </w:tc>
        <w:tc>
          <w:tcPr/>
          <w:p>
            <w:pPr>
              <w:pStyle w:val="Compact"/>
            </w:pPr>
            <w:r>
              <w:t xml:space="preserve">Każdy obraz jest zastąpiony placeholderem</w:t>
            </w:r>
            <w:r>
              <w:t xml:space="preserve"> </w:t>
            </w:r>
            <w:r>
              <w:rPr>
                <w:rStyle w:val="VerbatimChar"/>
              </w:rPr>
              <w:t xml:space="preserve">[image blocked]</w:t>
            </w:r>
            <w:r>
              <w:t xml:space="preserve">.</w:t>
            </w:r>
          </w:p>
        </w:tc>
        <w:tc>
          <w:tcPr/>
          <w:p>
            <w:pPr>
              <w:pStyle w:val="Compact"/>
            </w:pPr>
            <w:r>
              <w:t xml:space="preserve">Obrazy ładują się z oryginalnych źródeł.</w:t>
            </w:r>
          </w:p>
        </w:tc>
      </w:tr>
      <w:tr>
        <w:tc>
          <w:tcPr/>
          <w:p>
            <w:pPr>
              <w:pStyle w:val="Compact"/>
            </w:pPr>
            <w:r>
              <w:rPr>
                <w:b/>
                <w:bCs/>
              </w:rPr>
              <w:t xml:space="preserve">Style</w:t>
            </w:r>
          </w:p>
        </w:tc>
        <w:tc>
          <w:tcPr/>
          <w:p>
            <w:pPr>
              <w:pStyle w:val="Compact"/>
            </w:pPr>
            <w:r>
              <w:t xml:space="preserve">Wszystkie style są usuwane — czysty tekst.</w:t>
            </w:r>
          </w:p>
        </w:tc>
        <w:tc>
          <w:tcPr/>
          <w:p>
            <w:pPr>
              <w:pStyle w:val="Compact"/>
            </w:pPr>
            <w:r>
              <w:t xml:space="preserve">E-mail renderuje się z oryginalnym stylem.</w:t>
            </w:r>
          </w:p>
        </w:tc>
      </w:tr>
      <w:tr>
        <w:tc>
          <w:tcPr/>
          <w:p>
            <w:pPr>
              <w:pStyle w:val="Compact"/>
            </w:pPr>
            <w:r>
              <w:rPr>
                <w:b/>
                <w:bCs/>
              </w:rPr>
              <w:t xml:space="preserve">Załączniki</w:t>
            </w:r>
          </w:p>
        </w:tc>
        <w:tc>
          <w:tcPr/>
          <w:p>
            <w:pPr>
              <w:pStyle w:val="Compact"/>
            </w:pPr>
            <w:r>
              <w:t xml:space="preserve">Nazwy plików są wymienione, ale brak przycisków pobierania.</w:t>
            </w:r>
          </w:p>
        </w:tc>
        <w:tc>
          <w:tcPr/>
          <w:p>
            <w:pPr>
              <w:pStyle w:val="Compact"/>
            </w:pPr>
            <w:r>
              <w:t xml:space="preserve">Każdy załącznik ma przycisk</w:t>
            </w:r>
            <w:r>
              <w:t xml:space="preserve"> </w:t>
            </w:r>
            <w:r>
              <w:rPr>
                <w:b/>
                <w:bCs/>
              </w:rPr>
              <w:t xml:space="preserve">Pobierz</w:t>
            </w:r>
            <w:r>
              <w:t xml:space="preserve">.</w:t>
            </w:r>
          </w:p>
        </w:tc>
      </w:tr>
    </w:tbl>
    <w:p>
      <w:pPr>
        <w:pStyle w:val="BodyText"/>
      </w:pPr>
      <w:r>
        <w:t xml:space="preserve">Włączenie dowolnego przełącznika otwiera okno potwierdzenia:</w:t>
      </w:r>
    </w:p>
    <w:p>
      <w:pPr>
        <w:pStyle w:val="BodyText"/>
      </w:pPr>
      <w:r>
        <w:drawing>
          <wp:inline>
            <wp:extent cx="5334000" cy="3333750"/>
            <wp:effectExtent b="0" l="0" r="0" t="0"/>
            <wp:docPr descr="" title="" id="229" name="Picture"/>
            <a:graphic>
              <a:graphicData uri="http://schemas.openxmlformats.org/drawingml/2006/picture">
                <pic:pic>
                  <pic:nvPicPr>
                    <pic:cNvPr descr="/Users/vibestation/Code/phishspot-platform/docs/manual/public/img/manual/pl/reported-06-confirm-modal.png" id="230" name="Picture"/>
                    <pic:cNvPicPr>
                      <a:picLocks noChangeArrowheads="1" noChangeAspect="1"/>
                    </pic:cNvPicPr>
                  </pic:nvPicPr>
                  <pic:blipFill>
                    <a:blip r:embed="rId228"/>
                    <a:stretch>
                      <a:fillRect/>
                    </a:stretch>
                  </pic:blipFill>
                  <pic:spPr bwMode="auto">
                    <a:xfrm>
                      <a:off x="0" y="0"/>
                      <a:ext cx="5334000" cy="3333750"/>
                    </a:xfrm>
                    <a:prstGeom prst="rect">
                      <a:avLst/>
                    </a:prstGeom>
                    <a:noFill/>
                    <a:ln w="9525">
                      <a:noFill/>
                      <a:headEnd/>
                      <a:tailEnd/>
                    </a:ln>
                  </pic:spPr>
                </pic:pic>
              </a:graphicData>
            </a:graphic>
          </wp:inline>
        </w:drawing>
      </w:r>
    </w:p>
    <w:p>
      <w:pPr>
        <w:pStyle w:val="BodyText"/>
      </w:pPr>
      <w:r>
        <w:t xml:space="preserve">Wyłączenie nie wymaga potwierdzenia.</w:t>
      </w:r>
    </w:p>
    <w:p>
      <w:pPr>
        <w:pStyle w:val="BodyText"/>
      </w:pPr>
      <w:r>
        <w:t xml:space="preserve">Po włączeniu Stylów i Obrazów e-mail renderuje się tak, jak zaprojektował go atakujący — przydatne przy analizie kampanii click-through:</w:t>
      </w:r>
    </w:p>
    <w:p>
      <w:pPr>
        <w:pStyle w:val="BodyText"/>
      </w:pPr>
      <w:r>
        <w:drawing>
          <wp:inline>
            <wp:extent cx="5334000" cy="3333750"/>
            <wp:effectExtent b="0" l="0" r="0" t="0"/>
            <wp:docPr descr="" title="" id="232" name="Picture"/>
            <a:graphic>
              <a:graphicData uri="http://schemas.openxmlformats.org/drawingml/2006/picture">
                <pic:pic>
                  <pic:nvPicPr>
                    <pic:cNvPr descr="/Users/vibestation/Code/phishspot-platform/docs/manual/public/img/manual/pl/reported-07-styles-on.png" id="233" name="Picture"/>
                    <pic:cNvPicPr>
                      <a:picLocks noChangeArrowheads="1" noChangeAspect="1"/>
                    </pic:cNvPicPr>
                  </pic:nvPicPr>
                  <pic:blipFill>
                    <a:blip r:embed="rId231"/>
                    <a:stretch>
                      <a:fillRect/>
                    </a:stretch>
                  </pic:blipFill>
                  <pic:spPr bwMode="auto">
                    <a:xfrm>
                      <a:off x="0" y="0"/>
                      <a:ext cx="5334000" cy="3333750"/>
                    </a:xfrm>
                    <a:prstGeom prst="rect">
                      <a:avLst/>
                    </a:prstGeom>
                    <a:noFill/>
                    <a:ln w="9525">
                      <a:noFill/>
                      <a:headEnd/>
                      <a:tailEnd/>
                    </a:ln>
                  </pic:spPr>
                </pic:pic>
              </a:graphicData>
            </a:graphic>
          </wp:inline>
        </w:drawing>
      </w:r>
    </w:p>
    <w:p>
      <w:pPr>
        <w:pStyle w:val="BodyText"/>
      </w:pPr>
      <w:r>
        <w:t xml:space="preserve">Z włączonymi Linkami przyciski wewnątrz wiadomości stają się klikalne. Zawsze otwierają się w</w:t>
      </w:r>
      <w:r>
        <w:t xml:space="preserve"> </w:t>
      </w:r>
      <w:r>
        <w:rPr>
          <w:b/>
          <w:bCs/>
        </w:rPr>
        <w:t xml:space="preserve">nowej karcie przeglądarki</w:t>
      </w:r>
      <w:r>
        <w:t xml:space="preserve">, więc możesz sprawdzić adres docelowy nie opuszczając PhishSpot:</w:t>
      </w:r>
    </w:p>
    <w:p>
      <w:pPr>
        <w:pStyle w:val="BodyText"/>
      </w:pPr>
      <w:r>
        <w:drawing>
          <wp:inline>
            <wp:extent cx="5334000" cy="3333750"/>
            <wp:effectExtent b="0" l="0" r="0" t="0"/>
            <wp:docPr descr="" title="" id="235" name="Picture"/>
            <a:graphic>
              <a:graphicData uri="http://schemas.openxmlformats.org/drawingml/2006/picture">
                <pic:pic>
                  <pic:nvPicPr>
                    <pic:cNvPr descr="/Users/vibestation/Code/phishspot-platform/docs/manual/public/img/manual/pl/reported-08-links-on.png" id="236" name="Picture"/>
                    <pic:cNvPicPr>
                      <a:picLocks noChangeArrowheads="1" noChangeAspect="1"/>
                    </pic:cNvPicPr>
                  </pic:nvPicPr>
                  <pic:blipFill>
                    <a:blip r:embed="rId234"/>
                    <a:stretch>
                      <a:fillRect/>
                    </a:stretch>
                  </pic:blipFill>
                  <pic:spPr bwMode="auto">
                    <a:xfrm>
                      <a:off x="0" y="0"/>
                      <a:ext cx="5334000" cy="3333750"/>
                    </a:xfrm>
                    <a:prstGeom prst="rect">
                      <a:avLst/>
                    </a:prstGeom>
                    <a:noFill/>
                    <a:ln w="9525">
                      <a:noFill/>
                      <a:headEnd/>
                      <a:tailEnd/>
                    </a:ln>
                  </pic:spPr>
                </pic:pic>
              </a:graphicData>
            </a:graphic>
          </wp:inline>
        </w:drawing>
      </w:r>
    </w:p>
    <w:p>
      <w:pPr>
        <w:pStyle w:val="BodyText"/>
      </w:pPr>
      <w:r>
        <w:t xml:space="preserve">Przełączniki są</w:t>
      </w:r>
      <w:r>
        <w:t xml:space="preserve"> </w:t>
      </w:r>
      <w:r>
        <w:rPr>
          <w:b/>
          <w:bCs/>
        </w:rPr>
        <w:t xml:space="preserve">na poziomie konta</w:t>
      </w:r>
      <w:r>
        <w:t xml:space="preserve">, nie pojedynczego zgłoszenia. Zmiana jednego wpływa na każde zgłoszenie w skrzynce. Domyślnie</w:t>
      </w:r>
      <w:r>
        <w:t xml:space="preserve"> </w:t>
      </w:r>
      <w:r>
        <w:rPr>
          <w:b/>
          <w:bCs/>
        </w:rPr>
        <w:t xml:space="preserve">wszystkie są WYŁ.</w:t>
      </w:r>
      <w:r>
        <w:t xml:space="preserve"> </w:t>
      </w:r>
      <w:r>
        <w:t xml:space="preserve">— nowe konta są bezpieczne od startu.</w:t>
      </w:r>
    </w:p>
    <w:bookmarkEnd w:id="237"/>
    <w:bookmarkStart w:id="238" w:name="usuwanie-zgłoszenia"/>
    <w:p>
      <w:pPr>
        <w:pStyle w:val="Heading2"/>
      </w:pPr>
      <w:r>
        <w:t xml:space="preserve">19.7 Usuwanie zgłoszenia</w:t>
      </w:r>
    </w:p>
    <w:p>
      <w:pPr>
        <w:pStyle w:val="FirstParagraph"/>
      </w:pPr>
      <w:r>
        <w:t xml:space="preserve">Przycisk</w:t>
      </w:r>
      <w:r>
        <w:t xml:space="preserve"> </w:t>
      </w:r>
      <w:r>
        <w:rPr>
          <w:b/>
          <w:bCs/>
        </w:rPr>
        <w:t xml:space="preserve">Usuń</w:t>
      </w:r>
      <w:r>
        <w:t xml:space="preserve"> </w:t>
      </w:r>
      <w:r>
        <w:t xml:space="preserve">w prawym górnym rogu panelu szczegółów usuwa zgłoszenie (po potwierdzeniu). Tylko</w:t>
      </w:r>
      <w:r>
        <w:t xml:space="preserve"> </w:t>
      </w:r>
      <w:r>
        <w:rPr>
          <w:b/>
          <w:bCs/>
        </w:rPr>
        <w:t xml:space="preserve">administratorzy</w:t>
      </w:r>
      <w:r>
        <w:t xml:space="preserve"> </w:t>
      </w:r>
      <w:r>
        <w:t xml:space="preserve">i</w:t>
      </w:r>
      <w:r>
        <w:t xml:space="preserve"> </w:t>
      </w:r>
      <w:r>
        <w:rPr>
          <w:b/>
          <w:bCs/>
        </w:rPr>
        <w:t xml:space="preserve">edytorzy</w:t>
      </w:r>
      <w:r>
        <w:t xml:space="preserve"> </w:t>
      </w:r>
      <w:r>
        <w:t xml:space="preserve">mogą usuwać;</w:t>
      </w:r>
      <w:r>
        <w:t xml:space="preserve"> </w:t>
      </w:r>
      <w:r>
        <w:rPr>
          <w:b/>
          <w:bCs/>
        </w:rPr>
        <w:t xml:space="preserve">członkowie</w:t>
      </w:r>
      <w:r>
        <w:t xml:space="preserve"> </w:t>
      </w:r>
      <w:r>
        <w:t xml:space="preserve">mogą wyłącznie podglądać.</w:t>
      </w:r>
    </w:p>
    <w:bookmarkEnd w:id="238"/>
    <w:bookmarkEnd w:id="239"/>
    <w:bookmarkStart w:id="252" w:name="dodatek-do-outlooka"/>
    <w:p>
      <w:pPr>
        <w:pStyle w:val="Heading1"/>
      </w:pPr>
      <w:r>
        <w:t xml:space="preserve">Dodatek do Outlooka</w:t>
      </w:r>
    </w:p>
    <w:p>
      <w:pPr>
        <w:pStyle w:val="FirstParagraph"/>
      </w:pPr>
      <w:r>
        <w:t xml:space="preserve">Dodatek PhishSpot do Outlooka dodaje przycisk</w:t>
      </w:r>
      <w:r>
        <w:t xml:space="preserve"> </w:t>
      </w:r>
      <w:r>
        <w:rPr>
          <w:b/>
          <w:bCs/>
        </w:rPr>
        <w:t xml:space="preserve">Zgłoś phishing</w:t>
      </w:r>
      <w:r>
        <w:t xml:space="preserve"> </w:t>
      </w:r>
      <w:r>
        <w:t xml:space="preserve">do każdej otwieranej wiadomości. Jedno kliknięcie wysyła wiadomość (treść, nagłówki, załączniki) do listy zgłoszonych wiadomości w Twoim koncie PhishSpot. Bez przekierowywania na specjalny adres ani ręcznego kopiowania.</w:t>
      </w:r>
    </w:p>
    <w:p>
      <w:pPr>
        <w:pStyle w:val="BodyText"/>
      </w:pPr>
      <w:r>
        <w:t xml:space="preserve">Ta strona jest przeznaczona dla użytkowników końcowych. Jeśli jesteś administratorem wdrażającym dodatek w całej organizacji, zobacz</w:t>
      </w:r>
      <w:r>
        <w:t xml:space="preserve"> </w:t>
      </w:r>
      <w:hyperlink r:id="rId240">
        <w:r>
          <w:rPr>
            <w:rStyle w:val="Hyperlink"/>
          </w:rPr>
          <w:t xml:space="preserve">Dodatek do Outlooka: wdrożenie centralne</w:t>
        </w:r>
      </w:hyperlink>
      <w:r>
        <w:t xml:space="preserve">.</w:t>
      </w:r>
    </w:p>
    <w:bookmarkStart w:id="241" w:name="czego-potrzebujesz"/>
    <w:p>
      <w:pPr>
        <w:pStyle w:val="Heading2"/>
      </w:pPr>
      <w:r>
        <w:t xml:space="preserve">20.1 Czego potrzebujesz</w:t>
      </w:r>
    </w:p>
    <w:p>
      <w:pPr>
        <w:pStyle w:val="Compact"/>
        <w:numPr>
          <w:ilvl w:val="0"/>
          <w:numId w:val="1040"/>
        </w:numPr>
      </w:pPr>
      <w:r>
        <w:t xml:space="preserve">Outlook w przeglądarce, Outlook dla Windows lub Mac, albo</w:t>
      </w:r>
      <w:r>
        <w:t xml:space="preserve"> </w:t>
      </w:r>
      <w:r>
        <w:rPr>
          <w:b/>
          <w:bCs/>
        </w:rPr>
        <w:t xml:space="preserve">nowy</w:t>
      </w:r>
      <w:r>
        <w:t xml:space="preserve"> </w:t>
      </w:r>
      <w:r>
        <w:t xml:space="preserve">Outlook dla Windows.</w:t>
      </w:r>
    </w:p>
    <w:p>
      <w:pPr>
        <w:pStyle w:val="Compact"/>
        <w:numPr>
          <w:ilvl w:val="0"/>
          <w:numId w:val="1040"/>
        </w:numPr>
      </w:pPr>
      <w:r>
        <w:t xml:space="preserve">Konto</w:t>
      </w:r>
      <w:r>
        <w:t xml:space="preserve"> </w:t>
      </w:r>
      <w:r>
        <w:rPr>
          <w:b/>
          <w:bCs/>
        </w:rPr>
        <w:t xml:space="preserve">Kontaktu</w:t>
      </w:r>
      <w:r>
        <w:t xml:space="preserve"> </w:t>
      </w:r>
      <w:r>
        <w:t xml:space="preserve">PhishSpot w Twojej organizacji (zespół IT może je utworzyć, jeśli go nie masz).</w:t>
      </w:r>
    </w:p>
    <w:p>
      <w:pPr>
        <w:pStyle w:val="Compact"/>
        <w:numPr>
          <w:ilvl w:val="0"/>
          <w:numId w:val="1040"/>
        </w:numPr>
      </w:pPr>
      <w:r>
        <w:t xml:space="preserve">Kilka minut na instalację i sparowanie dodatku.</w:t>
      </w:r>
    </w:p>
    <w:p>
      <w:pPr>
        <w:pStyle w:val="FirstParagraph"/>
      </w:pPr>
      <w:r>
        <w:t xml:space="preserve">Dodatek nie działa w Outlooku dla iOS / Android w wersji 1.</w:t>
      </w:r>
    </w:p>
    <w:bookmarkEnd w:id="241"/>
    <w:bookmarkStart w:id="243" w:name="instalacja-dodatku"/>
    <w:p>
      <w:pPr>
        <w:pStyle w:val="Heading2"/>
      </w:pPr>
      <w:r>
        <w:t xml:space="preserve">20.2 Instalacja dodatku</w:t>
      </w:r>
    </w:p>
    <w:p>
      <w:pPr>
        <w:pStyle w:val="Compact"/>
        <w:numPr>
          <w:ilvl w:val="0"/>
          <w:numId w:val="1041"/>
        </w:numPr>
      </w:pPr>
      <w:r>
        <w:t xml:space="preserve">Pobierz paczkę sideload:</w:t>
      </w:r>
      <w:r>
        <w:t xml:space="preserve"> </w:t>
      </w:r>
      <w:hyperlink r:id="rId242">
        <w:r>
          <w:rPr>
            <w:rStyle w:val="Hyperlink"/>
          </w:rPr>
          <w:t xml:space="preserve">phishspot-outlook-sideload-v1.1.0.zip</w:t>
        </w:r>
      </w:hyperlink>
      <w:r>
        <w:t xml:space="preserve">.</w:t>
      </w:r>
    </w:p>
    <w:p>
      <w:pPr>
        <w:pStyle w:val="Compact"/>
        <w:numPr>
          <w:ilvl w:val="0"/>
          <w:numId w:val="1041"/>
        </w:numPr>
      </w:pPr>
      <w:r>
        <w:t xml:space="preserve">Rozpakuj. Otrzymasz</w:t>
      </w:r>
      <w:r>
        <w:t xml:space="preserve"> </w:t>
      </w:r>
      <w:r>
        <w:rPr>
          <w:rStyle w:val="VerbatimChar"/>
        </w:rPr>
        <w:t xml:space="preserve">manifest.xml</w:t>
      </w:r>
      <w:r>
        <w:t xml:space="preserve">, folder z ikonami i</w:t>
      </w:r>
      <w:r>
        <w:t xml:space="preserve"> </w:t>
      </w:r>
      <w:r>
        <w:rPr>
          <w:rStyle w:val="VerbatimChar"/>
        </w:rPr>
        <w:t xml:space="preserve">README.md</w:t>
      </w:r>
      <w:r>
        <w:t xml:space="preserve"> </w:t>
      </w:r>
      <w:r>
        <w:t xml:space="preserve">z instrukcjami dla każdej wersji Outlooka.</w:t>
      </w:r>
    </w:p>
    <w:p>
      <w:pPr>
        <w:pStyle w:val="Compact"/>
        <w:numPr>
          <w:ilvl w:val="0"/>
          <w:numId w:val="1041"/>
        </w:numPr>
      </w:pPr>
      <w:r>
        <w:t xml:space="preserve">W Outlooku wybierz</w:t>
      </w:r>
      <w:r>
        <w:t xml:space="preserve"> </w:t>
      </w:r>
      <w:r>
        <w:rPr>
          <w:b/>
          <w:bCs/>
        </w:rPr>
        <w:t xml:space="preserve">Pobierz dodatki → Moje dodatki → Dodaj dodatek niestandardowy → Dodaj z pliku…</w:t>
      </w:r>
      <w:r>
        <w:t xml:space="preserve"> </w:t>
      </w:r>
      <w:r>
        <w:t xml:space="preserve">i wskaż</w:t>
      </w:r>
      <w:r>
        <w:t xml:space="preserve"> </w:t>
      </w:r>
      <w:r>
        <w:rPr>
          <w:rStyle w:val="VerbatimChar"/>
        </w:rPr>
        <w:t xml:space="preserve">manifest.xml</w:t>
      </w:r>
      <w:r>
        <w:t xml:space="preserve">.</w:t>
      </w:r>
    </w:p>
    <w:p>
      <w:pPr>
        <w:pStyle w:val="Compact"/>
        <w:numPr>
          <w:ilvl w:val="0"/>
          <w:numId w:val="1041"/>
        </w:numPr>
      </w:pPr>
      <w:r>
        <w:t xml:space="preserve">Potwierdź instalację. Przycisk</w:t>
      </w:r>
      <w:r>
        <w:t xml:space="preserve"> </w:t>
      </w:r>
      <w:r>
        <w:rPr>
          <w:b/>
          <w:bCs/>
        </w:rPr>
        <w:t xml:space="preserve">Zgłoś phishing</w:t>
      </w:r>
      <w:r>
        <w:t xml:space="preserve"> </w:t>
      </w:r>
      <w:r>
        <w:t xml:space="preserve">pojawi się na wstążce.</w:t>
      </w:r>
    </w:p>
    <w:p>
      <w:pPr>
        <w:pStyle w:val="FirstParagraph"/>
      </w:pPr>
      <w:r>
        <w:t xml:space="preserve">Jeśli zespół IT wdrożył dodatek centralnie dla wszystkich,</w:t>
      </w:r>
      <w:r>
        <w:t xml:space="preserve"> </w:t>
      </w:r>
      <w:r>
        <w:rPr>
          <w:b/>
          <w:bCs/>
        </w:rPr>
        <w:t xml:space="preserve">pomiń instalację</w:t>
      </w:r>
      <w:r>
        <w:t xml:space="preserve"> </w:t>
      </w:r>
      <w:r>
        <w:t xml:space="preserve">— zobaczysz przycisk automatycznie.</w:t>
      </w:r>
    </w:p>
    <w:bookmarkEnd w:id="243"/>
    <w:bookmarkStart w:id="247" w:name="sparowanie-dodatku-jednorazowo"/>
    <w:p>
      <w:pPr>
        <w:pStyle w:val="Heading2"/>
      </w:pPr>
      <w:r>
        <w:t xml:space="preserve">20.3 Sparowanie dodatku (jednorazowo)</w:t>
      </w:r>
    </w:p>
    <w:p>
      <w:pPr>
        <w:pStyle w:val="FirstParagraph"/>
      </w:pPr>
      <w:r>
        <w:t xml:space="preserve">Przy pierwszym kliknięciu</w:t>
      </w:r>
      <w:r>
        <w:t xml:space="preserve"> </w:t>
      </w:r>
      <w:r>
        <w:rPr>
          <w:b/>
          <w:bCs/>
        </w:rPr>
        <w:t xml:space="preserve">Zgłoś phishing</w:t>
      </w:r>
      <w:r>
        <w:t xml:space="preserve"> </w:t>
      </w:r>
      <w:r>
        <w:t xml:space="preserve">dodatek pokaże 6-cyfrowy kod w panelu PhishSpot po prawej stronie Outlooka:</w:t>
      </w:r>
    </w:p>
    <w:tbl>
      <w:tblPr>
        <w:tblStyle w:val="FigureTable"/>
        <w:tblW w:type="auto" w:w="0"/>
        <w:jc w:val="center"/>
        <w:tblLook w:firstRow="0" w:lastRow="0" w:firstColumn="0" w:lastColumn="0"/>
      </w:tblPr>
      <w:tblGrid>
        <w:gridCol w:w="7920"/>
      </w:tblGrid>
      <w:tr>
        <w:tc>
          <w:tcPr/>
          <w:p>
            <w:pPr>
              <w:pStyle w:val="Compact"/>
              <w:jc w:val="center"/>
            </w:pPr>
            <w:r>
              <w:t xml:space="preserve">Panel PhishSpot w Outlooku z 6-cyfrowym kodem parowania, przyciskiem kopiowania i statusem oczekiwania na aktywację</w:t>
            </w:r>
          </w:p>
        </w:tc>
      </w:tr>
    </w:tbl>
    <w:p>
      <w:pPr>
        <w:pStyle w:val="ImageCaption"/>
      </w:pPr>
      <w:r>
        <w:t xml:space="preserve">Panel PhishSpot w Outlooku z 6-cyfrowym kodem parowania, przyciskiem kopiowania i statusem oczekiwania na aktywację</w:t>
      </w:r>
    </w:p>
    <w:p>
      <w:pPr>
        <w:numPr>
          <w:ilvl w:val="0"/>
          <w:numId w:val="1042"/>
        </w:numPr>
      </w:pPr>
      <w:r>
        <w:t xml:space="preserve">Otwórz</w:t>
      </w:r>
      <w:r>
        <w:t xml:space="preserve"> </w:t>
      </w:r>
      <w:r>
        <w:rPr>
          <w:rStyle w:val="VerbatimChar"/>
        </w:rPr>
        <w:t xml:space="preserve">https://platform.phishspot.com/guest/activation/new</w:t>
      </w:r>
      <w:r>
        <w:t xml:space="preserve"> </w:t>
      </w:r>
      <w:r>
        <w:t xml:space="preserve">w przeglądarce (link</w:t>
      </w:r>
      <w:r>
        <w:t xml:space="preserve"> </w:t>
      </w:r>
      <w:r>
        <w:rPr>
          <w:b/>
          <w:bCs/>
        </w:rPr>
        <w:t xml:space="preserve">tutaj</w:t>
      </w:r>
      <w:r>
        <w:t xml:space="preserve"> </w:t>
      </w:r>
      <w:r>
        <w:t xml:space="preserve">w panelu zaprowadzi Cię bezpośrednio na tę stronę). Po zalogowaniu zobaczysz stronę</w:t>
      </w:r>
      <w:r>
        <w:t xml:space="preserve"> </w:t>
      </w:r>
      <w:r>
        <w:rPr>
          <w:b/>
          <w:bCs/>
        </w:rPr>
        <w:t xml:space="preserve">Connect your Outlook add-in</w:t>
      </w:r>
      <w:r>
        <w:t xml:space="preserve">:</w:t>
      </w:r>
    </w:p>
    <w:p>
      <w:pPr>
        <w:pStyle w:val="CaptionedFigure"/>
        <w:numPr>
          <w:ilvl w:val="0"/>
          <w:numId w:val="1000"/>
        </w:numPr>
      </w:pPr>
      <w:r>
        <w:drawing>
          <wp:inline>
            <wp:extent cx="5334000" cy="4982104"/>
            <wp:effectExtent b="0" l="0" r="0" t="0"/>
            <wp:docPr descr="Strona Connect your Outlook add-in w przeglądarce, z polem na kod parowania, selektorem konta, opcjonalną etykietą urządzenia i przyciskiem Pair this device" title="" id="245" name="Picture"/>
            <a:graphic>
              <a:graphicData uri="http://schemas.openxmlformats.org/drawingml/2006/picture">
                <pic:pic>
                  <pic:nvPicPr>
                    <pic:cNvPr descr="/Users/vibestation/Code/phishspot-platform/docs/manual/public/img/manual/en/outlook-activation-page.png" id="246" name="Picture"/>
                    <pic:cNvPicPr>
                      <a:picLocks noChangeArrowheads="1" noChangeAspect="1"/>
                    </pic:cNvPicPr>
                  </pic:nvPicPr>
                  <pic:blipFill>
                    <a:blip r:embed="rId244"/>
                    <a:stretch>
                      <a:fillRect/>
                    </a:stretch>
                  </pic:blipFill>
                  <pic:spPr bwMode="auto">
                    <a:xfrm>
                      <a:off x="0" y="0"/>
                      <a:ext cx="5334000" cy="4982104"/>
                    </a:xfrm>
                    <a:prstGeom prst="rect">
                      <a:avLst/>
                    </a:prstGeom>
                    <a:noFill/>
                    <a:ln w="9525">
                      <a:noFill/>
                      <a:headEnd/>
                      <a:tailEnd/>
                    </a:ln>
                  </pic:spPr>
                </pic:pic>
              </a:graphicData>
            </a:graphic>
          </wp:inline>
        </w:drawing>
      </w:r>
    </w:p>
    <w:p>
      <w:pPr>
        <w:pStyle w:val="ImageCaption"/>
        <w:numPr>
          <w:ilvl w:val="0"/>
          <w:numId w:val="1000"/>
        </w:numPr>
      </w:pPr>
      <w:r>
        <w:t xml:space="preserve">Strona Connect your Outlook add-in w przeglądarce, z polem na kod parowania, selektorem konta, opcjonalną etykietą urządzenia i przyciskiem Pair this device</w:t>
      </w:r>
    </w:p>
    <w:p>
      <w:pPr>
        <w:numPr>
          <w:ilvl w:val="0"/>
          <w:numId w:val="1042"/>
        </w:numPr>
      </w:pPr>
      <w:r>
        <w:t xml:space="preserve">Zaloguj się tym samym adresem e-mail, który zarejestrował zespół IT.</w:t>
      </w:r>
    </w:p>
    <w:p>
      <w:pPr>
        <w:numPr>
          <w:ilvl w:val="0"/>
          <w:numId w:val="1042"/>
        </w:numPr>
      </w:pPr>
      <w:r>
        <w:t xml:space="preserve">Wpisz lub wklej 6-cyfrowy kod pokazany w panelu.</w:t>
      </w:r>
    </w:p>
    <w:p>
      <w:pPr>
        <w:numPr>
          <w:ilvl w:val="0"/>
          <w:numId w:val="1042"/>
        </w:numPr>
      </w:pPr>
      <w:r>
        <w:t xml:space="preserve">Wybierz konto, z którym chcesz sparować (jeśli należysz do więcej niż jednego), opcjonalnie nazwij urządzenie i kliknij</w:t>
      </w:r>
      <w:r>
        <w:t xml:space="preserve"> </w:t>
      </w:r>
      <w:r>
        <w:rPr>
          <w:b/>
          <w:bCs/>
        </w:rPr>
        <w:t xml:space="preserve">Pair this device</w:t>
      </w:r>
      <w:r>
        <w:t xml:space="preserve">.</w:t>
      </w:r>
    </w:p>
    <w:p>
      <w:pPr>
        <w:pStyle w:val="FirstParagraph"/>
      </w:pPr>
      <w:r>
        <w:t xml:space="preserve">Dodatek wykryje parowanie w ciągu kilku sekund i przejdzie do widoku normalnego — z dużym przyciskiem</w:t>
      </w:r>
      <w:r>
        <w:t xml:space="preserve"> </w:t>
      </w:r>
      <w:r>
        <w:rPr>
          <w:b/>
          <w:bCs/>
        </w:rPr>
        <w:t xml:space="preserve">Zgłoś podejrzaną wiadomość</w:t>
      </w:r>
      <w:r>
        <w:t xml:space="preserve"> </w:t>
      </w:r>
      <w:r>
        <w:t xml:space="preserve">i nazwą Twojej organizacji pod spodem:</w:t>
      </w:r>
    </w:p>
    <w:tbl>
      <w:tblPr>
        <w:tblStyle w:val="FigureTable"/>
        <w:tblW w:type="auto" w:w="0"/>
        <w:jc w:val="center"/>
        <w:tblLook w:firstRow="0" w:lastRow="0" w:firstColumn="0" w:lastColumn="0"/>
      </w:tblPr>
      <w:tblGrid>
        <w:gridCol w:w="7920"/>
      </w:tblGrid>
      <w:tr>
        <w:tc>
          <w:tcPr/>
          <w:p>
            <w:pPr>
              <w:pStyle w:val="Compact"/>
              <w:jc w:val="center"/>
            </w:pPr>
            <w:r>
              <w:t xml:space="preserve">Panel PhishSpot w stanie sparowanym — duży przycisk zgłaszania, nazwa organizacji, znak wodny i ikony zmiany motywu/języka na dole</w:t>
            </w:r>
          </w:p>
        </w:tc>
      </w:tr>
    </w:tbl>
    <w:p>
      <w:pPr>
        <w:pStyle w:val="ImageCaption"/>
      </w:pPr>
      <w:r>
        <w:t xml:space="preserve">Panel PhishSpot w stanie sparowanym — duży przycisk zgłaszania, nazwa organizacji, znak wodny i ikony zmiany motywu/języka na dole</w:t>
      </w:r>
    </w:p>
    <w:p>
      <w:pPr>
        <w:pStyle w:val="BodyText"/>
      </w:pPr>
      <w:r>
        <w:t xml:space="preserve">Parowanie jest per-urządzenie — jeśli masz Outlook na dwóch komputerach, sparujesz każdy oddzielnie. Możesz nadać urządzeniu nazwę (np.</w:t>
      </w:r>
      <w:r>
        <w:t xml:space="preserve"> </w:t>
      </w:r>
      <w:r>
        <w:t xml:space="preserve">“Laptop służbowy”</w:t>
      </w:r>
      <w:r>
        <w:t xml:space="preserve">), aby administrator mógł je rozróżnić w panelu tokenów API.</w:t>
      </w:r>
    </w:p>
    <w:bookmarkEnd w:id="247"/>
    <w:bookmarkStart w:id="248" w:name="zgłaszanie-podejrzanej-wiadomości"/>
    <w:p>
      <w:pPr>
        <w:pStyle w:val="Heading2"/>
      </w:pPr>
      <w:r>
        <w:t xml:space="preserve">20.4 Zgłaszanie podejrzanej wiadomości</w:t>
      </w:r>
    </w:p>
    <w:p>
      <w:pPr>
        <w:pStyle w:val="Compact"/>
        <w:numPr>
          <w:ilvl w:val="0"/>
          <w:numId w:val="1043"/>
        </w:numPr>
      </w:pPr>
      <w:r>
        <w:t xml:space="preserve">Otwórz wiadomość, którą podejrzewasz o phishing.</w:t>
      </w:r>
    </w:p>
    <w:p>
      <w:pPr>
        <w:pStyle w:val="Compact"/>
        <w:numPr>
          <w:ilvl w:val="0"/>
          <w:numId w:val="1043"/>
        </w:numPr>
      </w:pPr>
      <w:r>
        <w:t xml:space="preserve">Kliknij</w:t>
      </w:r>
      <w:r>
        <w:t xml:space="preserve"> </w:t>
      </w:r>
      <w:r>
        <w:rPr>
          <w:b/>
          <w:bCs/>
        </w:rPr>
        <w:t xml:space="preserve">Zgłoś podejrzaną wiadomość</w:t>
      </w:r>
      <w:r>
        <w:t xml:space="preserve"> </w:t>
      </w:r>
      <w:r>
        <w:t xml:space="preserve">w panelu.</w:t>
      </w:r>
    </w:p>
    <w:p>
      <w:pPr>
        <w:pStyle w:val="Compact"/>
        <w:numPr>
          <w:ilvl w:val="0"/>
          <w:numId w:val="1043"/>
        </w:numPr>
      </w:pPr>
      <w:r>
        <w:t xml:space="preserve">Panel pokaże krótko</w:t>
      </w:r>
      <w:r>
        <w:t xml:space="preserve"> </w:t>
      </w:r>
      <w:r>
        <w:t xml:space="preserve">“Zgłaszanie…”</w:t>
      </w:r>
      <w:r>
        <w:t xml:space="preserve"> </w:t>
      </w:r>
      <w:r>
        <w:t xml:space="preserve">w trakcie wysyłania.</w:t>
      </w:r>
    </w:p>
    <w:p>
      <w:pPr>
        <w:pStyle w:val="Compact"/>
        <w:numPr>
          <w:ilvl w:val="0"/>
          <w:numId w:val="1043"/>
        </w:numPr>
      </w:pPr>
      <w:r>
        <w:t xml:space="preserve">Ekran z podziękowaniem potwierdzi wysłanie zgłoszenia:</w:t>
      </w:r>
    </w:p>
    <w:tbl>
      <w:tblPr>
        <w:tblStyle w:val="FigureTable"/>
        <w:tblW w:type="auto" w:w="0"/>
        <w:jc w:val="center"/>
        <w:tblLook w:firstRow="0" w:lastRow="0" w:firstColumn="0" w:lastColumn="0"/>
      </w:tblPr>
      <w:tblGrid>
        <w:gridCol w:w="7920"/>
      </w:tblGrid>
      <w:tr>
        <w:tc>
          <w:tcPr/>
          <w:p>
            <w:pPr>
              <w:pStyle w:val="Compact"/>
              <w:jc w:val="center"/>
            </w:pPr>
            <w:r>
              <w:t xml:space="preserve">Panel PhishSpot pokazujący ekran z zielonym znaczkiem i podziękowaniem po pomyślnym zgłoszeniu</w:t>
            </w:r>
          </w:p>
        </w:tc>
      </w:tr>
    </w:tbl>
    <w:p>
      <w:pPr>
        <w:pStyle w:val="ImageCaption"/>
      </w:pPr>
      <w:r>
        <w:t xml:space="preserve">Panel PhishSpot pokazujący ekran z zielonym znaczkiem i podziękowaniem po pomyślnym zgłoszeniu</w:t>
      </w:r>
    </w:p>
    <w:p>
      <w:pPr>
        <w:pStyle w:val="BodyText"/>
      </w:pPr>
      <w:r>
        <w:t xml:space="preserve">Kliknij</w:t>
      </w:r>
      <w:r>
        <w:t xml:space="preserve"> </w:t>
      </w:r>
      <w:r>
        <w:rPr>
          <w:b/>
          <w:bCs/>
        </w:rPr>
        <w:t xml:space="preserve">Close</w:t>
      </w:r>
      <w:r>
        <w:t xml:space="preserve">, aby zamknąć panel.</w:t>
      </w:r>
    </w:p>
    <w:p>
      <w:pPr>
        <w:pStyle w:val="BodyText"/>
      </w:pPr>
      <w:r>
        <w:t xml:space="preserve">Zgłoszenie pojawi się na liście</w:t>
      </w:r>
      <w:r>
        <w:t xml:space="preserve"> </w:t>
      </w:r>
      <w:r>
        <w:rPr>
          <w:b/>
          <w:bCs/>
        </w:rPr>
        <w:t xml:space="preserve">Zgłoszone wiadomości</w:t>
      </w:r>
      <w:r>
        <w:t xml:space="preserve"> </w:t>
      </w:r>
      <w:r>
        <w:t xml:space="preserve">Twojej organizacji. Zespół bezpieczeństwa je przeanalizuje.</w:t>
      </w:r>
    </w:p>
    <w:bookmarkEnd w:id="248"/>
    <w:bookmarkStart w:id="249" w:name="co-jest-wysyłane"/>
    <w:p>
      <w:pPr>
        <w:pStyle w:val="Heading2"/>
      </w:pPr>
      <w:r>
        <w:t xml:space="preserve">20.5 Co jest wysyłane</w:t>
      </w:r>
    </w:p>
    <w:p>
      <w:pPr>
        <w:pStyle w:val="Compact"/>
        <w:numPr>
          <w:ilvl w:val="0"/>
          <w:numId w:val="1044"/>
        </w:numPr>
      </w:pPr>
      <w:r>
        <w:t xml:space="preserve">Adres e-mail i nazwa nadawcy</w:t>
      </w:r>
    </w:p>
    <w:p>
      <w:pPr>
        <w:pStyle w:val="Compact"/>
        <w:numPr>
          <w:ilvl w:val="0"/>
          <w:numId w:val="1044"/>
        </w:numPr>
      </w:pPr>
      <w:r>
        <w:t xml:space="preserve">Temat oraz treść wiadomości (HTML + tekst)</w:t>
      </w:r>
    </w:p>
    <w:p>
      <w:pPr>
        <w:pStyle w:val="Compact"/>
        <w:numPr>
          <w:ilvl w:val="0"/>
          <w:numId w:val="1044"/>
        </w:numPr>
      </w:pPr>
      <w:r>
        <w:t xml:space="preserve">Pełne nagłówki internetowe</w:t>
      </w:r>
    </w:p>
    <w:p>
      <w:pPr>
        <w:pStyle w:val="Compact"/>
        <w:numPr>
          <w:ilvl w:val="0"/>
          <w:numId w:val="1044"/>
        </w:numPr>
      </w:pPr>
      <w:r>
        <w:t xml:space="preserve">Wszystkie załączniki</w:t>
      </w:r>
    </w:p>
    <w:p>
      <w:pPr>
        <w:pStyle w:val="Compact"/>
        <w:numPr>
          <w:ilvl w:val="0"/>
          <w:numId w:val="1044"/>
        </w:numPr>
      </w:pPr>
      <w:r>
        <w:t xml:space="preserve">Sygnatura czasowa i Internet Message ID (dla deduplikacji)</w:t>
      </w:r>
    </w:p>
    <w:p>
      <w:pPr>
        <w:pStyle w:val="FirstParagraph"/>
      </w:pPr>
      <w:r>
        <w:t xml:space="preserve">Token uwierzytelnienia ma uprawnienie wyłącznie do</w:t>
      </w:r>
      <w:r>
        <w:t xml:space="preserve"> </w:t>
      </w:r>
      <w:r>
        <w:rPr>
          <w:b/>
          <w:bCs/>
        </w:rPr>
        <w:t xml:space="preserve">reported_messages:create</w:t>
      </w:r>
      <w:r>
        <w:t xml:space="preserve">. Dodatek nie może czytać, modyfikować ani wysyłać innej poczty.</w:t>
      </w:r>
    </w:p>
    <w:bookmarkEnd w:id="249"/>
    <w:bookmarkStart w:id="250" w:name="komunikat-dostępna-jest-aktualizacja"/>
    <w:p>
      <w:pPr>
        <w:pStyle w:val="Heading2"/>
      </w:pPr>
      <w:r>
        <w:t xml:space="preserve">20.6 Komunikat</w:t>
      </w:r>
      <w:r>
        <w:t xml:space="preserve"> </w:t>
      </w:r>
      <w:r>
        <w:t xml:space="preserve">“Dostępna jest aktualizacja”</w:t>
      </w:r>
    </w:p>
    <w:p>
      <w:pPr>
        <w:pStyle w:val="FirstParagraph"/>
      </w:pPr>
      <w:r>
        <w:t xml:space="preserve">Przy każdym kliknięciu dodatek sprawdza wersję na serwerze. Dwa scenariusze:</w:t>
      </w:r>
    </w:p>
    <w:p>
      <w:pPr>
        <w:pStyle w:val="Compact"/>
        <w:numPr>
          <w:ilvl w:val="0"/>
          <w:numId w:val="1045"/>
        </w:numPr>
      </w:pPr>
      <w:r>
        <w:rPr>
          <w:b/>
          <w:bCs/>
        </w:rPr>
        <w:t xml:space="preserve">Aktualizacja jest dostępna</w:t>
      </w:r>
      <w:r>
        <w:t xml:space="preserve"> </w:t>
      </w:r>
      <w:r>
        <w:t xml:space="preserve">— miękki baner; nadal możesz zgłaszać. Poproś IT o aktualizację, gdy będzie to dogodne.</w:t>
      </w:r>
    </w:p>
    <w:p>
      <w:pPr>
        <w:pStyle w:val="Compact"/>
        <w:numPr>
          <w:ilvl w:val="0"/>
          <w:numId w:val="1045"/>
        </w:numPr>
      </w:pPr>
      <w:r>
        <w:rPr>
          <w:b/>
          <w:bCs/>
        </w:rPr>
        <w:t xml:space="preserve">Wymagana aktualizacja</w:t>
      </w:r>
      <w:r>
        <w:t xml:space="preserve"> </w:t>
      </w:r>
      <w:r>
        <w:t xml:space="preserve">— twarda blokada; przycisk znika do czasu aktualizacji. Rzadkie.</w:t>
      </w:r>
    </w:p>
    <w:bookmarkEnd w:id="250"/>
    <w:bookmarkStart w:id="251" w:name="odłączenie-wylogowanie"/>
    <w:p>
      <w:pPr>
        <w:pStyle w:val="Heading2"/>
      </w:pPr>
      <w:r>
        <w:t xml:space="preserve">20.7 Odłączenie / wylogowanie</w:t>
      </w:r>
    </w:p>
    <w:p>
      <w:pPr>
        <w:pStyle w:val="FirstParagraph"/>
      </w:pPr>
      <w:r>
        <w:t xml:space="preserve">Na karcie sparowanej kliknij</w:t>
      </w:r>
      <w:r>
        <w:t xml:space="preserve"> </w:t>
      </w:r>
      <w:r>
        <w:rPr>
          <w:b/>
          <w:bCs/>
        </w:rPr>
        <w:t xml:space="preserve">Odłącz to urządzenie</w:t>
      </w:r>
      <w:r>
        <w:t xml:space="preserve">. Token zostanie usunięty z Twojego Outlooka. Administrator może dodatkowo odebrać token w panelu</w:t>
      </w:r>
      <w:r>
        <w:t xml:space="preserve"> </w:t>
      </w:r>
      <w:r>
        <w:rPr>
          <w:b/>
          <w:bCs/>
        </w:rPr>
        <w:t xml:space="preserve">Tokeny API</w:t>
      </w:r>
      <w:r>
        <w:t xml:space="preserve">.</w:t>
      </w:r>
    </w:p>
    <w:bookmarkEnd w:id="251"/>
    <w:bookmarkEnd w:id="252"/>
    <w:bookmarkStart w:id="285" w:name="dodatek-do-outlooka-wdrożenie-centralne"/>
    <w:p>
      <w:pPr>
        <w:pStyle w:val="Heading1"/>
      </w:pPr>
      <w:r>
        <w:t xml:space="preserve">Dodatek do Outlooka: wdrożenie centralne</w:t>
      </w:r>
    </w:p>
    <w:p>
      <w:pPr>
        <w:pStyle w:val="FirstParagraph"/>
      </w:pPr>
      <w:r>
        <w:t xml:space="preserve">Ta strona jest przeznaczona dla administratorów IT, którzy chcą, aby przycisk</w:t>
      </w:r>
      <w:r>
        <w:t xml:space="preserve"> </w:t>
      </w:r>
      <w:r>
        <w:rPr>
          <w:b/>
          <w:bCs/>
        </w:rPr>
        <w:t xml:space="preserve">Zgłoś phishing</w:t>
      </w:r>
      <w:r>
        <w:t xml:space="preserve"> </w:t>
      </w:r>
      <w:r>
        <w:t xml:space="preserve">pojawiał się automatycznie u każdego użytkownika w tenancie M365. Instrukcje dla użytkownika końcowego:</w:t>
      </w:r>
      <w:r>
        <w:t xml:space="preserve"> </w:t>
      </w:r>
      <w:hyperlink r:id="rId253">
        <w:r>
          <w:rPr>
            <w:rStyle w:val="Hyperlink"/>
          </w:rPr>
          <w:t xml:space="preserve">Dodatek do Outlooka</w:t>
        </w:r>
      </w:hyperlink>
      <w:r>
        <w:t xml:space="preserve">.</w:t>
      </w:r>
    </w:p>
    <w:bookmarkStart w:id="254" w:name="co-jest-instalowane"/>
    <w:p>
      <w:pPr>
        <w:pStyle w:val="Heading2"/>
      </w:pPr>
      <w:r>
        <w:t xml:space="preserve">21.1 Co jest instalowane</w:t>
      </w:r>
    </w:p>
    <w:p>
      <w:pPr>
        <w:pStyle w:val="FirstParagraph"/>
      </w:pPr>
      <w:r>
        <w:t xml:space="preserve">Niewielki manifest XML (~5 KB).</w:t>
      </w:r>
      <w:r>
        <w:t xml:space="preserve"> </w:t>
      </w:r>
      <w:r>
        <w:rPr>
          <w:rStyle w:val="VerbatimChar"/>
        </w:rPr>
        <w:t xml:space="preserve">SourceLocation</w:t>
      </w:r>
      <w:r>
        <w:t xml:space="preserve"> </w:t>
      </w:r>
      <w:r>
        <w:t xml:space="preserve">w manifeście wskazuje na</w:t>
      </w:r>
      <w:r>
        <w:t xml:space="preserve"> </w:t>
      </w:r>
      <w:r>
        <w:rPr>
          <w:rStyle w:val="VerbatimChar"/>
        </w:rPr>
        <w:t xml:space="preserve">https://platform.phishspot.com/outlook/taskpane</w:t>
      </w:r>
      <w:r>
        <w:t xml:space="preserve">, gdzie ładuje się aktualny pakiet UI. Efekt:</w:t>
      </w:r>
      <w:r>
        <w:t xml:space="preserve"> </w:t>
      </w:r>
      <w:r>
        <w:rPr>
          <w:b/>
          <w:bCs/>
        </w:rPr>
        <w:t xml:space="preserve">wdrażanie nowych funkcji nie wymaga ponownego dystrybuowania dodatku</w:t>
      </w:r>
      <w:r>
        <w:t xml:space="preserve"> </w:t>
      </w:r>
      <w:r>
        <w:t xml:space="preserve">— sam manifest zmienia się tylko wtedy, gdy zmieniają się etykiety, uprawnienia lub ikony.</w:t>
      </w:r>
    </w:p>
    <w:bookmarkEnd w:id="254"/>
    <w:bookmarkStart w:id="257" w:name="pobierz-artefakt"/>
    <w:p>
      <w:pPr>
        <w:pStyle w:val="Heading2"/>
      </w:pPr>
      <w:r>
        <w:t xml:space="preserve">21.2 Pobierz artefakt</w:t>
      </w:r>
    </w:p>
    <w:p>
      <w:pPr>
        <w:pStyle w:val="FirstParagraph"/>
      </w:pPr>
      <w:r>
        <w:t xml:space="preserve">Plik manifestu do bezpośredniego wgrania:</w:t>
      </w:r>
    </w:p>
    <w:p>
      <w:pPr>
        <w:pStyle w:val="BodyText"/>
      </w:pPr>
      <w:hyperlink r:id="rId255">
        <w:r>
          <w:rPr>
            <w:rStyle w:val="Hyperlink"/>
          </w:rPr>
          <w:t xml:space="preserve">phishspot-outlook-manifest-v1.0.0.xml</w:t>
        </w:r>
      </w:hyperlink>
    </w:p>
    <w:p>
      <w:pPr>
        <w:pStyle w:val="BodyText"/>
      </w:pPr>
      <w:r>
        <w:t xml:space="preserve">Pełna paczka sideload (zip z ikonami + README):</w:t>
      </w:r>
    </w:p>
    <w:p>
      <w:pPr>
        <w:pStyle w:val="BodyText"/>
      </w:pPr>
      <w:hyperlink r:id="rId256">
        <w:r>
          <w:rPr>
            <w:rStyle w:val="Hyperlink"/>
          </w:rPr>
          <w:t xml:space="preserve">phishspot-outlook-sideload-v1.0.0.zip</w:t>
        </w:r>
      </w:hyperlink>
    </w:p>
    <w:bookmarkEnd w:id="257"/>
    <w:bookmarkStart w:id="274" w:name="X24fbc5f76d0e6d81e65b39ebd606f25a6d62e20"/>
    <w:p>
      <w:pPr>
        <w:pStyle w:val="Heading2"/>
      </w:pPr>
      <w:r>
        <w:t xml:space="preserve">21.3 Wdrożenie przez Microsoft 365 Admin Center</w:t>
      </w:r>
    </w:p>
    <w:p>
      <w:pPr>
        <w:pStyle w:val="FirstParagraph"/>
      </w:pPr>
      <w:r>
        <w:t xml:space="preserve">PhishSpot używa formatu</w:t>
      </w:r>
      <w:r>
        <w:t xml:space="preserve"> </w:t>
      </w:r>
      <w:r>
        <w:rPr>
          <w:b/>
          <w:bCs/>
        </w:rPr>
        <w:t xml:space="preserve">add-in only manifest</w:t>
      </w:r>
      <w:r>
        <w:t xml:space="preserve">, więc wdrażaj go z portalu</w:t>
      </w:r>
      <w:r>
        <w:t xml:space="preserve"> </w:t>
      </w:r>
      <w:r>
        <w:rPr>
          <w:b/>
          <w:bCs/>
        </w:rPr>
        <w:t xml:space="preserve">Integrated apps</w:t>
      </w:r>
      <w:r>
        <w:t xml:space="preserve"> </w:t>
      </w:r>
      <w:r>
        <w:t xml:space="preserve">(ścieżka rekomendowana przez Microsoft). Klasyczny portal</w:t>
      </w:r>
      <w:r>
        <w:t xml:space="preserve"> </w:t>
      </w:r>
      <w:r>
        <w:rPr>
          <w:i/>
          <w:iCs/>
        </w:rPr>
        <w:t xml:space="preserve">Add-ins</w:t>
      </w:r>
      <w:r>
        <w:t xml:space="preserve"> </w:t>
      </w:r>
      <w:r>
        <w:t xml:space="preserve">w panelu administracyjnym też zadziała — oba obsługują ten format.</w:t>
      </w:r>
    </w:p>
    <w:bookmarkStart w:id="271" w:name="przebieg-krok-po-kroku"/>
    <w:p>
      <w:pPr>
        <w:pStyle w:val="Heading3"/>
      </w:pPr>
      <w:r>
        <w:t xml:space="preserve">Przebieg krok po kroku</w:t>
      </w:r>
    </w:p>
    <w:p>
      <w:pPr>
        <w:numPr>
          <w:ilvl w:val="0"/>
          <w:numId w:val="1046"/>
        </w:numPr>
      </w:pPr>
      <w:r>
        <w:t xml:space="preserve">Zaloguj się do</w:t>
      </w:r>
      <w:r>
        <w:t xml:space="preserve"> </w:t>
      </w:r>
      <w:hyperlink r:id="rId258">
        <w:r>
          <w:rPr>
            <w:rStyle w:val="Hyperlink"/>
          </w:rPr>
          <w:t xml:space="preserve">admin.microsoft.com</w:t>
        </w:r>
      </w:hyperlink>
      <w:r>
        <w:t xml:space="preserve"> </w:t>
      </w:r>
      <w:r>
        <w:t xml:space="preserve">jako Global Admin.</w:t>
      </w:r>
    </w:p>
    <w:p>
      <w:pPr>
        <w:numPr>
          <w:ilvl w:val="0"/>
          <w:numId w:val="1046"/>
        </w:numPr>
      </w:pPr>
      <w:r>
        <w:t xml:space="preserve">W menu po lewej rozwiń</w:t>
      </w:r>
      <w:r>
        <w:t xml:space="preserve"> </w:t>
      </w:r>
      <w:r>
        <w:rPr>
          <w:b/>
          <w:bCs/>
        </w:rPr>
        <w:t xml:space="preserve">… Show all</w:t>
      </w:r>
      <w:r>
        <w:t xml:space="preserve">, a następnie wybierz</w:t>
      </w:r>
      <w:r>
        <w:t xml:space="preserve"> </w:t>
      </w:r>
      <w:r>
        <w:rPr>
          <w:b/>
          <w:bCs/>
        </w:rPr>
        <w:t xml:space="preserve">Settings → Integrated apps</w:t>
      </w:r>
      <w:r>
        <w:t xml:space="preserve">.</w:t>
      </w:r>
    </w:p>
    <w:p>
      <w:pPr>
        <w:numPr>
          <w:ilvl w:val="0"/>
          <w:numId w:val="1046"/>
        </w:numPr>
      </w:pPr>
      <w:r>
        <w:t xml:space="preserve">Kliknij link</w:t>
      </w:r>
      <w:r>
        <w:t xml:space="preserve"> </w:t>
      </w:r>
      <w:r>
        <w:rPr>
          <w:b/>
          <w:bCs/>
        </w:rPr>
        <w:t xml:space="preserve">Add-ins</w:t>
      </w:r>
      <w:r>
        <w:t xml:space="preserve"> </w:t>
      </w:r>
      <w:r>
        <w:t xml:space="preserve">u góry strony Integrated apps, a potem</w:t>
      </w:r>
      <w:r>
        <w:t xml:space="preserve"> </w:t>
      </w:r>
      <w:r>
        <w:rPr>
          <w:b/>
          <w:bCs/>
        </w:rPr>
        <w:t xml:space="preserve">Deploy Add-in</w:t>
      </w:r>
      <w:r>
        <w:t xml:space="preserve">.</w:t>
      </w:r>
    </w:p>
    <w:p>
      <w:pPr>
        <w:pStyle w:val="CaptionedFigure"/>
        <w:numPr>
          <w:ilvl w:val="0"/>
          <w:numId w:val="1000"/>
        </w:numPr>
      </w:pPr>
      <w:r>
        <w:drawing>
          <wp:inline>
            <wp:extent cx="5334000" cy="5773720"/>
            <wp:effectExtent b="0" l="0" r="0" t="0"/>
            <wp:docPr descr="Microsoft 365 admin center z przyciskiem Deploy Add-in u góry strony Integrated apps" title="" id="260" name="Picture"/>
            <a:graphic>
              <a:graphicData uri="http://schemas.openxmlformats.org/drawingml/2006/picture">
                <pic:pic>
                  <pic:nvPicPr>
                    <pic:cNvPr descr="/Users/vibestation/Code/phishspot-platform/docs/manual/public/img/manual/ms-deployment/deployaddin.png" id="261" name="Picture"/>
                    <pic:cNvPicPr>
                      <a:picLocks noChangeArrowheads="1" noChangeAspect="1"/>
                    </pic:cNvPicPr>
                  </pic:nvPicPr>
                  <pic:blipFill>
                    <a:blip r:embed="rId259"/>
                    <a:stretch>
                      <a:fillRect/>
                    </a:stretch>
                  </pic:blipFill>
                  <pic:spPr bwMode="auto">
                    <a:xfrm>
                      <a:off x="0" y="0"/>
                      <a:ext cx="5334000" cy="5773720"/>
                    </a:xfrm>
                    <a:prstGeom prst="rect">
                      <a:avLst/>
                    </a:prstGeom>
                    <a:noFill/>
                    <a:ln w="9525">
                      <a:noFill/>
                      <a:headEnd/>
                      <a:tailEnd/>
                    </a:ln>
                  </pic:spPr>
                </pic:pic>
              </a:graphicData>
            </a:graphic>
          </wp:inline>
        </w:drawing>
      </w:r>
    </w:p>
    <w:p>
      <w:pPr>
        <w:pStyle w:val="ImageCaption"/>
        <w:numPr>
          <w:ilvl w:val="0"/>
          <w:numId w:val="1000"/>
        </w:numPr>
      </w:pPr>
      <w:r>
        <w:t xml:space="preserve">Microsoft 365 admin center z przyciskiem Deploy Add-in u góry strony Integrated apps</w:t>
      </w:r>
    </w:p>
    <w:p>
      <w:pPr>
        <w:numPr>
          <w:ilvl w:val="0"/>
          <w:numId w:val="1046"/>
        </w:numPr>
      </w:pPr>
      <w:r>
        <w:t xml:space="preserve">W wyborze źródła zaznacz</w:t>
      </w:r>
      <w:r>
        <w:t xml:space="preserve"> </w:t>
      </w:r>
      <w:r>
        <w:rPr>
          <w:b/>
          <w:bCs/>
        </w:rPr>
        <w:t xml:space="preserve">Upload custom apps → Upload manifest file (.xml) from device</w:t>
      </w:r>
      <w:r>
        <w:t xml:space="preserve"> </w:t>
      </w:r>
      <w:r>
        <w:t xml:space="preserve">i wskaż</w:t>
      </w:r>
      <w:r>
        <w:t xml:space="preserve"> </w:t>
      </w:r>
      <w:r>
        <w:rPr>
          <w:rStyle w:val="VerbatimChar"/>
        </w:rPr>
        <w:t xml:space="preserve">phishspot-outlook-manifest-v1.0.0.xml</w:t>
      </w:r>
      <w:r>
        <w:t xml:space="preserve">.</w:t>
      </w:r>
    </w:p>
    <w:p>
      <w:pPr>
        <w:pStyle w:val="CaptionedFigure"/>
        <w:numPr>
          <w:ilvl w:val="0"/>
          <w:numId w:val="1000"/>
        </w:numPr>
      </w:pPr>
      <w:r>
        <w:drawing>
          <wp:inline>
            <wp:extent cx="5334000" cy="5645520"/>
            <wp:effectExtent b="0" l="0" r="0" t="0"/>
            <wp:docPr descr="Kreator wdrożenia z wyborem źródła: Microsoft Marketplace albo upload własnego manifestu z pliku lub URL" title="" id="263" name="Picture"/>
            <a:graphic>
              <a:graphicData uri="http://schemas.openxmlformats.org/drawingml/2006/picture">
                <pic:pic>
                  <pic:nvPicPr>
                    <pic:cNvPr descr="/Users/vibestation/Code/phishspot-platform/docs/manual/public/img/manual/ms-deployment/chooseofficestore.png" id="264" name="Picture"/>
                    <pic:cNvPicPr>
                      <a:picLocks noChangeArrowheads="1" noChangeAspect="1"/>
                    </pic:cNvPicPr>
                  </pic:nvPicPr>
                  <pic:blipFill>
                    <a:blip r:embed="rId262"/>
                    <a:stretch>
                      <a:fillRect/>
                    </a:stretch>
                  </pic:blipFill>
                  <pic:spPr bwMode="auto">
                    <a:xfrm>
                      <a:off x="0" y="0"/>
                      <a:ext cx="5334000" cy="5645520"/>
                    </a:xfrm>
                    <a:prstGeom prst="rect">
                      <a:avLst/>
                    </a:prstGeom>
                    <a:noFill/>
                    <a:ln w="9525">
                      <a:noFill/>
                      <a:headEnd/>
                      <a:tailEnd/>
                    </a:ln>
                  </pic:spPr>
                </pic:pic>
              </a:graphicData>
            </a:graphic>
          </wp:inline>
        </w:drawing>
      </w:r>
    </w:p>
    <w:p>
      <w:pPr>
        <w:pStyle w:val="ImageCaption"/>
        <w:numPr>
          <w:ilvl w:val="0"/>
          <w:numId w:val="1000"/>
        </w:numPr>
      </w:pPr>
      <w:r>
        <w:t xml:space="preserve">Kreator wdrożenia z wyborem źródła: Microsoft Marketplace albo upload własnego manifestu z pliku lub URL</w:t>
      </w:r>
    </w:p>
    <w:p>
      <w:pPr>
        <w:numPr>
          <w:ilvl w:val="0"/>
          <w:numId w:val="1000"/>
        </w:numPr>
      </w:pPr>
      <w:r>
        <w:rPr>
          <w:i/>
          <w:iCs/>
        </w:rPr>
        <w:t xml:space="preserve">(Kreator pokaże też dodatki z Microsoft Marketplace — to inna ścieżka, zignoruj. PhishSpot to dodatek typu LOB (line-of-business), instalowany z pliku manifestu.)</w:t>
      </w:r>
    </w:p>
    <w:p>
      <w:pPr>
        <w:pStyle w:val="CaptionedFigure"/>
        <w:numPr>
          <w:ilvl w:val="0"/>
          <w:numId w:val="1000"/>
        </w:numPr>
      </w:pPr>
      <w:r>
        <w:drawing>
          <wp:inline>
            <wp:extent cx="5334000" cy="5651122"/>
            <wp:effectExtent b="0" l="0" r="0" t="0"/>
            <wp:docPr descr="Kreator wdrożenia przeglądający dodatki z Microsoft Marketplace według kategorii" title="" id="266" name="Picture"/>
            <a:graphic>
              <a:graphicData uri="http://schemas.openxmlformats.org/drawingml/2006/picture">
                <pic:pic>
                  <pic:nvPicPr>
                    <pic:cNvPr descr="/Users/vibestation/Code/phishspot-platform/docs/manual/public/img/manual/ms-deployment/addanaddin.png" id="267" name="Picture"/>
                    <pic:cNvPicPr>
                      <a:picLocks noChangeArrowheads="1" noChangeAspect="1"/>
                    </pic:cNvPicPr>
                  </pic:nvPicPr>
                  <pic:blipFill>
                    <a:blip r:embed="rId265"/>
                    <a:stretch>
                      <a:fillRect/>
                    </a:stretch>
                  </pic:blipFill>
                  <pic:spPr bwMode="auto">
                    <a:xfrm>
                      <a:off x="0" y="0"/>
                      <a:ext cx="5334000" cy="5651122"/>
                    </a:xfrm>
                    <a:prstGeom prst="rect">
                      <a:avLst/>
                    </a:prstGeom>
                    <a:noFill/>
                    <a:ln w="9525">
                      <a:noFill/>
                      <a:headEnd/>
                      <a:tailEnd/>
                    </a:ln>
                  </pic:spPr>
                </pic:pic>
              </a:graphicData>
            </a:graphic>
          </wp:inline>
        </w:drawing>
      </w:r>
    </w:p>
    <w:p>
      <w:pPr>
        <w:pStyle w:val="ImageCaption"/>
        <w:numPr>
          <w:ilvl w:val="0"/>
          <w:numId w:val="1000"/>
        </w:numPr>
      </w:pPr>
      <w:r>
        <w:t xml:space="preserve">Kreator wdrożenia przeglądający dodatki z Microsoft Marketplace według kategorii</w:t>
      </w:r>
    </w:p>
    <w:p>
      <w:pPr>
        <w:numPr>
          <w:ilvl w:val="0"/>
          <w:numId w:val="1046"/>
        </w:numPr>
      </w:pPr>
      <w:r>
        <w:t xml:space="preserve">W kroku</w:t>
      </w:r>
      <w:r>
        <w:t xml:space="preserve"> </w:t>
      </w:r>
      <w:r>
        <w:rPr>
          <w:b/>
          <w:bCs/>
        </w:rPr>
        <w:t xml:space="preserve">Assign users</w:t>
      </w:r>
      <w:r>
        <w:t xml:space="preserve"> </w:t>
      </w:r>
      <w:r>
        <w:t xml:space="preserve">wybierz zakres i kliknij</w:t>
      </w:r>
      <w:r>
        <w:t xml:space="preserve"> </w:t>
      </w:r>
      <w:r>
        <w:rPr>
          <w:b/>
          <w:bCs/>
        </w:rPr>
        <w:t xml:space="preserve">Deploy</w:t>
      </w:r>
      <w:r>
        <w:t xml:space="preserve">.</w:t>
      </w:r>
    </w:p>
    <w:p>
      <w:pPr>
        <w:pStyle w:val="CaptionedFigure"/>
        <w:numPr>
          <w:ilvl w:val="0"/>
          <w:numId w:val="1000"/>
        </w:numPr>
      </w:pPr>
      <w:r>
        <w:drawing>
          <wp:inline>
            <wp:extent cx="5334000" cy="5611342"/>
            <wp:effectExtent b="0" l="0" r="0" t="0"/>
            <wp:docPr descr="Krok kreatora z przypisaniem użytkowników/grup: opcje Everyone, Specific users/groups, Just me" title="" id="269" name="Picture"/>
            <a:graphic>
              <a:graphicData uri="http://schemas.openxmlformats.org/drawingml/2006/picture">
                <pic:pic>
                  <pic:nvPicPr>
                    <pic:cNvPr descr="/Users/vibestation/Code/phishspot-platform/docs/manual/public/img/manual/ms-deployment/selectusers.png" id="270" name="Picture"/>
                    <pic:cNvPicPr>
                      <a:picLocks noChangeArrowheads="1" noChangeAspect="1"/>
                    </pic:cNvPicPr>
                  </pic:nvPicPr>
                  <pic:blipFill>
                    <a:blip r:embed="rId268"/>
                    <a:stretch>
                      <a:fillRect/>
                    </a:stretch>
                  </pic:blipFill>
                  <pic:spPr bwMode="auto">
                    <a:xfrm>
                      <a:off x="0" y="0"/>
                      <a:ext cx="5334000" cy="5611342"/>
                    </a:xfrm>
                    <a:prstGeom prst="rect">
                      <a:avLst/>
                    </a:prstGeom>
                    <a:noFill/>
                    <a:ln w="9525">
                      <a:noFill/>
                      <a:headEnd/>
                      <a:tailEnd/>
                    </a:ln>
                  </pic:spPr>
                </pic:pic>
              </a:graphicData>
            </a:graphic>
          </wp:inline>
        </w:drawing>
      </w:r>
    </w:p>
    <w:p>
      <w:pPr>
        <w:pStyle w:val="ImageCaption"/>
        <w:numPr>
          <w:ilvl w:val="0"/>
          <w:numId w:val="1000"/>
        </w:numPr>
      </w:pPr>
      <w:r>
        <w:t xml:space="preserve">Krok kreatora z przypisaniem użytkowników/grup: opcje Everyone, Specific users/groups, Just me</w:t>
      </w:r>
    </w:p>
    <w:p>
      <w:pPr>
        <w:numPr>
          <w:ilvl w:val="0"/>
          <w:numId w:val="1046"/>
        </w:numPr>
      </w:pPr>
      <w:r>
        <w:t xml:space="preserve">W następnym panelu przejrzyj uprawnienia — PhishSpot prosi tylko o zakres</w:t>
      </w:r>
      <w:r>
        <w:t xml:space="preserve"> </w:t>
      </w:r>
      <w:r>
        <w:rPr>
          <w:b/>
          <w:bCs/>
        </w:rPr>
        <w:t xml:space="preserve">ReadItem</w:t>
      </w:r>
      <w:r>
        <w:t xml:space="preserve">. Nie może wysyłać poczty, modyfikować jej, ani czytać innych folderów niż aktualnie otwarta wiadomość. Uprawnienia są zadeklarowane w manifeście i nie zmieniają się przy aktualizacjach manifestu.</w:t>
      </w:r>
    </w:p>
    <w:p>
      <w:pPr>
        <w:numPr>
          <w:ilvl w:val="0"/>
          <w:numId w:val="1046"/>
        </w:numPr>
      </w:pPr>
      <w:r>
        <w:t xml:space="preserve">Potwierdź. Ostatni krok kreatora podpowiada, żeby</w:t>
      </w:r>
      <w:r>
        <w:t xml:space="preserve"> </w:t>
      </w:r>
      <w:r>
        <w:rPr>
          <w:b/>
          <w:bCs/>
        </w:rPr>
        <w:t xml:space="preserve">ogłosić wdrożenie</w:t>
      </w:r>
      <w:r>
        <w:t xml:space="preserve"> </w:t>
      </w:r>
      <w:r>
        <w:t xml:space="preserve">użytkownikom — zobacz</w:t>
      </w:r>
      <w:r>
        <w:t xml:space="preserve"> </w:t>
      </w:r>
      <w:r>
        <w:rPr>
          <w:i/>
          <w:iCs/>
        </w:rPr>
        <w:t xml:space="preserve">Wskazówki dla użytkowników</w:t>
      </w:r>
      <w:r>
        <w:t xml:space="preserve"> </w:t>
      </w:r>
      <w:r>
        <w:t xml:space="preserve">poniżej.</w:t>
      </w:r>
    </w:p>
    <w:bookmarkEnd w:id="271"/>
    <w:bookmarkStart w:id="272" w:name="X3f8c1653b6db97aed6841ed1210c49fbb24db20"/>
    <w:p>
      <w:pPr>
        <w:pStyle w:val="Heading3"/>
      </w:pPr>
      <w:r>
        <w:t xml:space="preserve">Zakres przypisania: wybieraj grupy, nie pojedynczych użytkowników</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Zakres</w:t>
            </w:r>
          </w:p>
        </w:tc>
        <w:tc>
          <w:tcPr/>
          <w:p>
            <w:pPr>
              <w:pStyle w:val="Compact"/>
            </w:pPr>
            <w:r>
              <w:t xml:space="preserve">Kiedy stosować</w:t>
            </w:r>
          </w:p>
        </w:tc>
      </w:tr>
      <w:tr>
        <w:tc>
          <w:tcPr/>
          <w:p>
            <w:pPr>
              <w:pStyle w:val="Compact"/>
            </w:pPr>
            <w:r>
              <w:rPr>
                <w:b/>
                <w:bCs/>
              </w:rPr>
              <w:t xml:space="preserve">Everyone</w:t>
            </w:r>
          </w:p>
        </w:tc>
        <w:tc>
          <w:tcPr/>
          <w:p>
            <w:pPr>
              <w:pStyle w:val="Compact"/>
            </w:pPr>
            <w:r>
              <w:t xml:space="preserve">“Używaj ostrożnie — tylko dla dodatków naprawdę uniwersalnych.”</w:t>
            </w:r>
            <w:r>
              <w:t xml:space="preserve"> </w:t>
            </w:r>
            <w:r>
              <w:t xml:space="preserve">Zgłaszanie phishingu pasuje do wszystkich w większości organizacji, więc zwykle jest to dobry wybór.</w:t>
            </w:r>
          </w:p>
        </w:tc>
      </w:tr>
      <w:tr>
        <w:tc>
          <w:tcPr/>
          <w:p>
            <w:pPr>
              <w:pStyle w:val="Compact"/>
            </w:pPr>
            <w:r>
              <w:rPr>
                <w:b/>
                <w:bCs/>
              </w:rPr>
              <w:t xml:space="preserve">Specific users / groups</w:t>
            </w:r>
            <w:r>
              <w:t xml:space="preserve"> </w:t>
            </w:r>
            <w:r>
              <w:t xml:space="preserve">⭐</w:t>
            </w:r>
          </w:p>
        </w:tc>
        <w:tc>
          <w:tcPr/>
          <w:p>
            <w:pPr>
              <w:pStyle w:val="Compact"/>
            </w:pPr>
            <w:r>
              <w:rPr>
                <w:b/>
                <w:bCs/>
              </w:rPr>
              <w:t xml:space="preserve">Zalecane.</w:t>
            </w:r>
            <w:r>
              <w:t xml:space="preserve"> </w:t>
            </w:r>
            <w:r>
              <w:t xml:space="preserve">Przypisanie do grupy oznacza, że nowi pracownicy automatycznie dostają dodatek, gdy zostaną dodani do grupy, a opuszczający — tracą go, gdy zostaną usunięci. Bez interwencji administratora. Przypisywanie do pojedynczych osób jest kruche — każda nowa osoba wymaga ręcznego dodania.</w:t>
            </w:r>
          </w:p>
        </w:tc>
      </w:tr>
      <w:tr>
        <w:tc>
          <w:tcPr/>
          <w:p>
            <w:pPr>
              <w:pStyle w:val="Compact"/>
            </w:pPr>
            <w:r>
              <w:rPr>
                <w:b/>
                <w:bCs/>
              </w:rPr>
              <w:t xml:space="preserve">Just me</w:t>
            </w:r>
          </w:p>
        </w:tc>
        <w:tc>
          <w:tcPr/>
          <w:p>
            <w:pPr>
              <w:pStyle w:val="Compact"/>
            </w:pPr>
            <w:r>
              <w:t xml:space="preserve">Idealne do testów. Po zweryfikowaniu, że przycisk działa w Twojej skrzynce, wróć do wdrożonego dodatku i kliknij</w:t>
            </w:r>
            <w:r>
              <w:t xml:space="preserve"> </w:t>
            </w:r>
            <w:r>
              <w:rPr>
                <w:b/>
                <w:bCs/>
              </w:rPr>
              <w:t xml:space="preserve">Change who has access to add-in</w:t>
            </w:r>
            <w:r>
              <w:t xml:space="preserve">, aby poszerzyć rollout.</w:t>
            </w:r>
          </w:p>
        </w:tc>
      </w:tr>
    </w:tbl>
    <w:bookmarkEnd w:id="272"/>
    <w:bookmarkStart w:id="273" w:name="czas-propagacji"/>
    <w:p>
      <w:pPr>
        <w:pStyle w:val="Heading3"/>
      </w:pPr>
      <w:r>
        <w:t xml:space="preserve">Czas propagacji</w:t>
      </w:r>
    </w:p>
    <w:p>
      <w:pPr>
        <w:pStyle w:val="FirstParagraph"/>
      </w:pPr>
      <w:r>
        <w:t xml:space="preserve">Microsoft dokumentuje, że</w:t>
      </w:r>
      <w:r>
        <w:t xml:space="preserve"> </w:t>
      </w:r>
      <w:r>
        <w:rPr>
          <w:b/>
          <w:bCs/>
        </w:rPr>
        <w:t xml:space="preserve">dodatki mogą pojawić się na wstążce po 24–72 godzinach</w:t>
      </w:r>
      <w:r>
        <w:t xml:space="preserve"> </w:t>
      </w:r>
      <w:r>
        <w:t xml:space="preserve">od wdrożenia, choć większość użytkowników widzi przycisk w ciągu 1–6 godzin. Użytkownicy mogą potrzebować zrestartować Outlooka (zamknąć wszystkie okna i otworzyć ponownie) zanim przycisk się pojawi. To normalne — nie eskaluj zbyt szybko.</w:t>
      </w:r>
    </w:p>
    <w:bookmarkEnd w:id="273"/>
    <w:bookmarkEnd w:id="274"/>
    <w:bookmarkStart w:id="275" w:name="rekomendowana-strategia-rolloutu"/>
    <w:p>
      <w:pPr>
        <w:pStyle w:val="Heading2"/>
      </w:pPr>
      <w:r>
        <w:t xml:space="preserve">21.4 Rekomendowana strategia rolloutu</w:t>
      </w:r>
    </w:p>
    <w:p>
      <w:pPr>
        <w:pStyle w:val="FirstParagraph"/>
      </w:pPr>
      <w:r>
        <w:t xml:space="preserve">Microsoft rekomenduje</w:t>
      </w:r>
      <w:r>
        <w:t xml:space="preserve"> </w:t>
      </w:r>
      <w:r>
        <w:rPr>
          <w:b/>
          <w:bCs/>
        </w:rPr>
        <w:t xml:space="preserve">wdrażanie falami</w:t>
      </w:r>
      <w:r>
        <w:t xml:space="preserve">:</w:t>
      </w:r>
    </w:p>
    <w:p>
      <w:pPr>
        <w:pStyle w:val="Compact"/>
        <w:numPr>
          <w:ilvl w:val="0"/>
          <w:numId w:val="1047"/>
        </w:numPr>
      </w:pPr>
      <w:r>
        <w:rPr>
          <w:b/>
          <w:bCs/>
        </w:rPr>
        <w:t xml:space="preserve">Fala 1 — IT + interesariusze.</w:t>
      </w:r>
      <w:r>
        <w:t xml:space="preserve"> </w:t>
      </w:r>
      <w:r>
        <w:t xml:space="preserve">Wdróż dla zespołu IT i kilku interesariuszy biznesowych. Sprawdź, czy przycisk</w:t>
      </w:r>
      <w:r>
        <w:t xml:space="preserve"> </w:t>
      </w:r>
      <w:r>
        <w:rPr>
          <w:b/>
          <w:bCs/>
        </w:rPr>
        <w:t xml:space="preserve">Zgłoś phishing</w:t>
      </w:r>
      <w:r>
        <w:t xml:space="preserve"> </w:t>
      </w:r>
      <w:r>
        <w:t xml:space="preserve">pojawia się w ich Outlooku, czy parowanie działa od początku do końca, i czy testowo zgłoszona wiadomość trafia na listę</w:t>
      </w:r>
      <w:r>
        <w:t xml:space="preserve"> </w:t>
      </w:r>
      <w:r>
        <w:rPr>
          <w:b/>
          <w:bCs/>
        </w:rPr>
        <w:t xml:space="preserve">Zgłoszone wiadomości</w:t>
      </w:r>
      <w:r>
        <w:t xml:space="preserve"> </w:t>
      </w:r>
      <w:r>
        <w:t xml:space="preserve">w PhishSpot pod właściwym kontem. Rozwiąż tutaj wszelkie specyficzne dla tenanta niespodzianki (proxy / firewall / braki w prowizjonowaniu Kontaktów).</w:t>
      </w:r>
    </w:p>
    <w:p>
      <w:pPr>
        <w:pStyle w:val="Compact"/>
        <w:numPr>
          <w:ilvl w:val="0"/>
          <w:numId w:val="1047"/>
        </w:numPr>
      </w:pPr>
      <w:r>
        <w:rPr>
          <w:b/>
          <w:bCs/>
        </w:rPr>
        <w:t xml:space="preserve">Fala 2 — jeden lub dwa działy.</w:t>
      </w:r>
      <w:r>
        <w:t xml:space="preserve"> </w:t>
      </w:r>
      <w:r>
        <w:t xml:space="preserve">Rozszerz do jednego–dwóch działów. Oceń adopcję i obciążenie zespołu reagowania na incydenty. Dopracuj komunikację na podstawie wniosków z Fali 1.</w:t>
      </w:r>
    </w:p>
    <w:p>
      <w:pPr>
        <w:pStyle w:val="Compact"/>
        <w:numPr>
          <w:ilvl w:val="0"/>
          <w:numId w:val="1047"/>
        </w:numPr>
      </w:pPr>
      <w:r>
        <w:rPr>
          <w:b/>
          <w:bCs/>
        </w:rPr>
        <w:t xml:space="preserve">Fala 3 — pełny rollout.</w:t>
      </w:r>
      <w:r>
        <w:t xml:space="preserve"> </w:t>
      </w:r>
      <w:r>
        <w:t xml:space="preserve">Gdy Fala 2 wygląda zdrowo, przełącz przypisanie na grupę obejmującą całą organizację (lub</w:t>
      </w:r>
      <w:r>
        <w:t xml:space="preserve"> </w:t>
      </w:r>
      <w:r>
        <w:rPr>
          <w:b/>
          <w:bCs/>
        </w:rPr>
        <w:t xml:space="preserve">Everyone</w:t>
      </w:r>
      <w:r>
        <w:t xml:space="preserve">) i ogłoś szeroko.</w:t>
      </w:r>
    </w:p>
    <w:p>
      <w:pPr>
        <w:pStyle w:val="FirstParagraph"/>
      </w:pPr>
      <w:r>
        <w:t xml:space="preserve">W tenancie do ~50 skrzynek można połączyć Fale 1 i 2 w jeden pilotaż. W tenancie powyżej kilku tysięcy skrzynek dodaj czwartą falę dzielącą Falę 3 wg regionu lub roli.</w:t>
      </w:r>
    </w:p>
    <w:bookmarkEnd w:id="275"/>
    <w:bookmarkStart w:id="276" w:name="wskazówki-dla-użytkowników"/>
    <w:p>
      <w:pPr>
        <w:pStyle w:val="Heading2"/>
      </w:pPr>
      <w:r>
        <w:t xml:space="preserve">21.5 Wskazówki dla użytkowników</w:t>
      </w:r>
    </w:p>
    <w:p>
      <w:pPr>
        <w:pStyle w:val="FirstParagraph"/>
      </w:pPr>
      <w:r>
        <w:t xml:space="preserve">Microsoft wprost wskazuje to jako dobrą praktykę, a istotnie poprawia to liczbę zgłoszeń:</w:t>
      </w:r>
    </w:p>
    <w:p>
      <w:pPr>
        <w:pStyle w:val="Compact"/>
        <w:numPr>
          <w:ilvl w:val="0"/>
          <w:numId w:val="1048"/>
        </w:numPr>
      </w:pPr>
      <w:r>
        <w:rPr>
          <w:b/>
          <w:bCs/>
        </w:rPr>
        <w:t xml:space="preserve">Wyślij e-mail do wszystkich w dniu uruchomienia dodatku.</w:t>
      </w:r>
      <w:r>
        <w:t xml:space="preserve"> </w:t>
      </w:r>
      <w:r>
        <w:t xml:space="preserve">Dodaj akapit wyjaśniający, do czego służy przycisk, screenshot wstążki i jedno zdanie o tym, czego</w:t>
      </w:r>
      <w:r>
        <w:t xml:space="preserve"> </w:t>
      </w:r>
      <w:r>
        <w:rPr>
          <w:i/>
          <w:iCs/>
        </w:rPr>
        <w:t xml:space="preserve">nie robić</w:t>
      </w:r>
      <w:r>
        <w:t xml:space="preserve"> </w:t>
      </w:r>
      <w:r>
        <w:t xml:space="preserve">(np.</w:t>
      </w:r>
      <w:r>
        <w:t xml:space="preserve"> </w:t>
      </w:r>
      <w:r>
        <w:t xml:space="preserve">“w razie wątpliwości kliknij Zgłoś — fałszywe alarmy są w porządku; kliknięcie linku w wiadomości — już nie.”</w:t>
      </w:r>
      <w:r>
        <w:t xml:space="preserve">).</w:t>
      </w:r>
    </w:p>
    <w:p>
      <w:pPr>
        <w:pStyle w:val="Compact"/>
        <w:numPr>
          <w:ilvl w:val="0"/>
          <w:numId w:val="1048"/>
        </w:numPr>
      </w:pPr>
      <w:r>
        <w:rPr>
          <w:b/>
          <w:bCs/>
        </w:rPr>
        <w:t xml:space="preserve">Linkuj do runbooka helpdesku.</w:t>
      </w:r>
      <w:r>
        <w:t xml:space="preserve"> </w:t>
      </w:r>
      <w:r>
        <w:t xml:space="preserve">Krótkie FAQ pokrywające:</w:t>
      </w:r>
      <w:r>
        <w:t xml:space="preserve"> </w:t>
      </w:r>
      <w:r>
        <w:t xml:space="preserve">“Nie widzę jeszcze przycisku”</w:t>
      </w:r>
      <w:r>
        <w:t xml:space="preserve"> </w:t>
      </w:r>
      <w:r>
        <w:t xml:space="preserve">(propagacja 24–72 h),</w:t>
      </w:r>
      <w:r>
        <w:t xml:space="preserve"> </w:t>
      </w:r>
      <w:r>
        <w:t xml:space="preserve">“Pyta o 6-cyfrowy kod”</w:t>
      </w:r>
      <w:r>
        <w:t xml:space="preserve"> </w:t>
      </w:r>
      <w:r>
        <w:t xml:space="preserve">(jednorazowe parowanie),</w:t>
      </w:r>
      <w:r>
        <w:t xml:space="preserve"> </w:t>
      </w:r>
      <w:r>
        <w:t xml:space="preserve">“Dostałem podziękowanie — co dalej?”</w:t>
      </w:r>
      <w:r>
        <w:t xml:space="preserve"> </w:t>
      </w:r>
      <w:r>
        <w:t xml:space="preserve">(SLA triażu zespołu bezpieczeństwa).</w:t>
      </w:r>
    </w:p>
    <w:p>
      <w:pPr>
        <w:pStyle w:val="Compact"/>
        <w:numPr>
          <w:ilvl w:val="0"/>
          <w:numId w:val="1048"/>
        </w:numPr>
      </w:pPr>
      <w:r>
        <w:rPr>
          <w:b/>
          <w:bCs/>
        </w:rPr>
        <w:t xml:space="preserve">Onboarding nowych osób.</w:t>
      </w:r>
      <w:r>
        <w:t xml:space="preserve"> </w:t>
      </w:r>
      <w:r>
        <w:t xml:space="preserve">Dodaj do checklistry onboardingu IT krok potwierdzający, że użytkownik widzi przycisk i sparował swoje urządzenie.</w:t>
      </w:r>
    </w:p>
    <w:p>
      <w:pPr>
        <w:pStyle w:val="Compact"/>
        <w:numPr>
          <w:ilvl w:val="0"/>
          <w:numId w:val="1048"/>
        </w:numPr>
      </w:pPr>
      <w:r>
        <w:rPr>
          <w:b/>
          <w:bCs/>
        </w:rPr>
        <w:t xml:space="preserve">Wzmocnij komunikację w Miesiącu Świadomości Cyberbezpieczeństwa.</w:t>
      </w:r>
      <w:r>
        <w:t xml:space="preserve"> </w:t>
      </w:r>
      <w:r>
        <w:t xml:space="preserve">Powtórz komunikaty w październiku — większość organizacji widzi wtedy skok zgłoszeń.</w:t>
      </w:r>
    </w:p>
    <w:bookmarkEnd w:id="276"/>
    <w:bookmarkStart w:id="278" w:name="zaprowiadź-kontakty-w-phishspot"/>
    <w:p>
      <w:pPr>
        <w:pStyle w:val="Heading2"/>
      </w:pPr>
      <w:r>
        <w:t xml:space="preserve">21.6 Zaprowiadź kontakty w PhishSpot</w:t>
      </w:r>
    </w:p>
    <w:p>
      <w:pPr>
        <w:pStyle w:val="FirstParagraph"/>
      </w:pPr>
      <w:r>
        <w:t xml:space="preserve">Dodatek paruje użytkownika z jednym</w:t>
      </w:r>
      <w:r>
        <w:t xml:space="preserve"> </w:t>
      </w:r>
      <w:r>
        <w:rPr>
          <w:b/>
          <w:bCs/>
        </w:rPr>
        <w:t xml:space="preserve">Kontaktem</w:t>
      </w:r>
      <w:r>
        <w:t xml:space="preserve"> </w:t>
      </w:r>
      <w:r>
        <w:t xml:space="preserve">PhishSpot. Upewnij się, że każdy użytkownik, który ma korzystać z dodatku, ma odpowiadający mu rekord Kontaktu, zanim spróbuje sparować — w przeciwnym razie pojawi się komunikat</w:t>
      </w:r>
      <w:r>
        <w:t xml:space="preserve"> </w:t>
      </w:r>
      <w:r>
        <w:t xml:space="preserve">“Nie znaleziono konta”</w:t>
      </w:r>
      <w:r>
        <w:t xml:space="preserve">.</w:t>
      </w:r>
    </w:p>
    <w:p>
      <w:pPr>
        <w:pStyle w:val="BodyText"/>
      </w:pPr>
      <w:r>
        <w:t xml:space="preserve">Możesz tworzyć kontakty:</w:t>
      </w:r>
    </w:p>
    <w:p>
      <w:pPr>
        <w:pStyle w:val="Compact"/>
        <w:numPr>
          <w:ilvl w:val="0"/>
          <w:numId w:val="1049"/>
        </w:numPr>
      </w:pPr>
      <w:r>
        <w:t xml:space="preserve">z importu CSV (zobacz</w:t>
      </w:r>
      <w:r>
        <w:t xml:space="preserve"> </w:t>
      </w:r>
      <w:hyperlink r:id="rId277">
        <w:r>
          <w:rPr>
            <w:rStyle w:val="Hyperlink"/>
          </w:rPr>
          <w:t xml:space="preserve">Kontakty</w:t>
        </w:r>
      </w:hyperlink>
      <w:r>
        <w:t xml:space="preserve">)</w:t>
      </w:r>
    </w:p>
    <w:p>
      <w:pPr>
        <w:pStyle w:val="Compact"/>
        <w:numPr>
          <w:ilvl w:val="0"/>
          <w:numId w:val="1049"/>
        </w:numPr>
      </w:pPr>
      <w:r>
        <w:t xml:space="preserve">przez synchronizację katalogu Microsoft Entra (Azure AD) — automatycznie</w:t>
      </w:r>
    </w:p>
    <w:p>
      <w:pPr>
        <w:pStyle w:val="Compact"/>
        <w:numPr>
          <w:ilvl w:val="0"/>
          <w:numId w:val="1049"/>
        </w:numPr>
      </w:pPr>
      <w:r>
        <w:t xml:space="preserve">ręcznie</w:t>
      </w:r>
    </w:p>
    <w:bookmarkEnd w:id="278"/>
    <w:bookmarkStart w:id="279" w:name="pierwsze-parowanie-droga-użytkownika"/>
    <w:p>
      <w:pPr>
        <w:pStyle w:val="Heading2"/>
      </w:pPr>
      <w:r>
        <w:t xml:space="preserve">21.7 Pierwsze parowanie — droga użytkownika</w:t>
      </w:r>
    </w:p>
    <w:p>
      <w:pPr>
        <w:pStyle w:val="FirstParagraph"/>
      </w:pPr>
      <w:r>
        <w:t xml:space="preserve">Każdy użytkownik paruje się raz na urządzenie. Droga:</w:t>
      </w:r>
    </w:p>
    <w:p>
      <w:pPr>
        <w:pStyle w:val="Compact"/>
        <w:numPr>
          <w:ilvl w:val="0"/>
          <w:numId w:val="1050"/>
        </w:numPr>
      </w:pPr>
      <w:r>
        <w:t xml:space="preserve">Outlook → kliknij</w:t>
      </w:r>
      <w:r>
        <w:t xml:space="preserve"> </w:t>
      </w:r>
      <w:r>
        <w:rPr>
          <w:b/>
          <w:bCs/>
        </w:rPr>
        <w:t xml:space="preserve">Zgłoś phishing</w:t>
      </w:r>
      <w:r>
        <w:t xml:space="preserve"> </w:t>
      </w:r>
      <w:r>
        <w:t xml:space="preserve">w dowolnej otwartej wiadomości.</w:t>
      </w:r>
    </w:p>
    <w:p>
      <w:pPr>
        <w:pStyle w:val="Compact"/>
        <w:numPr>
          <w:ilvl w:val="0"/>
          <w:numId w:val="1050"/>
        </w:numPr>
      </w:pPr>
      <w:r>
        <w:t xml:space="preserve">Panel pokazuje 6-cyfrowy kod.</w:t>
      </w:r>
    </w:p>
    <w:p>
      <w:pPr>
        <w:pStyle w:val="Compact"/>
        <w:numPr>
          <w:ilvl w:val="0"/>
          <w:numId w:val="1050"/>
        </w:numPr>
      </w:pPr>
      <w:r>
        <w:t xml:space="preserve">Użytkownik otwiera</w:t>
      </w:r>
      <w:r>
        <w:t xml:space="preserve"> </w:t>
      </w:r>
      <w:r>
        <w:rPr>
          <w:rStyle w:val="VerbatimChar"/>
        </w:rPr>
        <w:t xml:space="preserve">https://platform.phishspot.com/guest/activation/new</w:t>
      </w:r>
      <w:r>
        <w:t xml:space="preserve">, loguje się i wkleja kod.</w:t>
      </w:r>
    </w:p>
    <w:p>
      <w:pPr>
        <w:pStyle w:val="Compact"/>
        <w:numPr>
          <w:ilvl w:val="0"/>
          <w:numId w:val="1050"/>
        </w:numPr>
      </w:pPr>
      <w:r>
        <w:t xml:space="preserve">Panel automatycznie przełącza się w stan</w:t>
      </w:r>
      <w:r>
        <w:t xml:space="preserve"> </w:t>
      </w:r>
      <w:r>
        <w:rPr>
          <w:b/>
          <w:bCs/>
        </w:rPr>
        <w:t xml:space="preserve">Sparowano</w:t>
      </w:r>
      <w:r>
        <w:t xml:space="preserve">.</w:t>
      </w:r>
    </w:p>
    <w:p>
      <w:pPr>
        <w:pStyle w:val="FirstParagraph"/>
      </w:pPr>
      <w:r>
        <w:t xml:space="preserve">Każde udane parowanie tworzy</w:t>
      </w:r>
      <w:r>
        <w:t xml:space="preserve"> </w:t>
      </w:r>
      <w:r>
        <w:rPr>
          <w:b/>
          <w:bCs/>
        </w:rPr>
        <w:t xml:space="preserve">token API</w:t>
      </w:r>
      <w:r>
        <w:t xml:space="preserve"> </w:t>
      </w:r>
      <w:r>
        <w:t xml:space="preserve">w PhishSpot z uprawnieniem</w:t>
      </w:r>
      <w:r>
        <w:t xml:space="preserve"> </w:t>
      </w:r>
      <w:r>
        <w:rPr>
          <w:rStyle w:val="VerbatimChar"/>
        </w:rPr>
        <w:t xml:space="preserve">reported_messages:create</w:t>
      </w:r>
      <w:r>
        <w:t xml:space="preserve"> </w:t>
      </w:r>
      <w:r>
        <w:t xml:space="preserve">przypisanym do jednego konta. Listę i odwoływanie tokenów znajdziesz w</w:t>
      </w:r>
      <w:r>
        <w:t xml:space="preserve"> </w:t>
      </w:r>
      <w:r>
        <w:rPr>
          <w:b/>
          <w:bCs/>
        </w:rPr>
        <w:t xml:space="preserve">Ustawienia → Tokeny API</w:t>
      </w:r>
      <w:r>
        <w:t xml:space="preserve">.</w:t>
      </w:r>
    </w:p>
    <w:bookmarkEnd w:id="279"/>
    <w:bookmarkStart w:id="280" w:name="aktualizacje-przyrostowe"/>
    <w:p>
      <w:pPr>
        <w:pStyle w:val="Heading2"/>
      </w:pPr>
      <w:r>
        <w:t xml:space="preserve">21.8 Aktualizacje przyrostowe</w:t>
      </w:r>
    </w:p>
    <w:p>
      <w:pPr>
        <w:pStyle w:val="FirstParagraph"/>
      </w:pPr>
      <w:r>
        <w:t xml:space="preserve">Nowe wersje pakietu JS pojawiają się co kilka tygodni.</w:t>
      </w:r>
      <w:r>
        <w:t xml:space="preserve"> </w:t>
      </w:r>
      <w:r>
        <w:rPr>
          <w:b/>
          <w:bCs/>
        </w:rPr>
        <w:t xml:space="preserve">Nie musisz ponownie wgrywać manifestu</w:t>
      </w:r>
      <w:r>
        <w:t xml:space="preserve"> </w:t>
      </w:r>
      <w:r>
        <w:t xml:space="preserve">— wskaźnik wersji na</w:t>
      </w:r>
      <w:r>
        <w:t xml:space="preserve"> </w:t>
      </w:r>
      <w:r>
        <w:rPr>
          <w:rStyle w:val="VerbatimChar"/>
        </w:rPr>
        <w:t xml:space="preserve">https://platform.phishspot.com/api/v1/outlook/version</w:t>
      </w:r>
      <w:r>
        <w:t xml:space="preserve"> </w:t>
      </w:r>
      <w:r>
        <w:t xml:space="preserve">jest jedynym źródłem prawdy, a każdy Outlook pobiera nowy pakiet przy następnym uruchomieniu.</w:t>
      </w:r>
    </w:p>
    <w:p>
      <w:pPr>
        <w:pStyle w:val="BodyText"/>
      </w:pPr>
      <w:r>
        <w:t xml:space="preserve">Gdy zmienia się sam manifest (nowe uprawnienie, nowy przycisk), w notatce o wydaniu znajdziesz adnotację</w:t>
      </w:r>
      <w:r>
        <w:t xml:space="preserve"> </w:t>
      </w:r>
      <w:r>
        <w:t xml:space="preserve">“manifest update required”</w:t>
      </w:r>
      <w:r>
        <w:t xml:space="preserve"> </w:t>
      </w:r>
      <w:r>
        <w:t xml:space="preserve">i nowy plik</w:t>
      </w:r>
      <w:r>
        <w:t xml:space="preserve"> </w:t>
      </w:r>
      <w:r>
        <w:rPr>
          <w:rStyle w:val="VerbatimChar"/>
        </w:rPr>
        <w:t xml:space="preserve">phishspot-outlook-manifest-vX.Y.Z.xml</w:t>
      </w:r>
      <w:r>
        <w:t xml:space="preserve">. Wgraj go w taki sam sposób — M365 Admin Center rozpoznaje go jako uaktualnienie istniejącej aplikacji (ten sam</w:t>
      </w:r>
      <w:r>
        <w:t xml:space="preserve"> </w:t>
      </w:r>
      <w:r>
        <w:rPr>
          <w:rStyle w:val="VerbatimChar"/>
        </w:rPr>
        <w:t xml:space="preserve">Id</w:t>
      </w:r>
      <w:r>
        <w:t xml:space="preserve"> </w:t>
      </w:r>
      <w:r>
        <w:t xml:space="preserve">UUID). Aby wymusić aktualizację z poziomu panelu dodatku LOB, wybierz wdrożony dodatek i kliknij przycisk</w:t>
      </w:r>
      <w:r>
        <w:t xml:space="preserve"> </w:t>
      </w:r>
      <w:r>
        <w:rPr>
          <w:b/>
          <w:bCs/>
        </w:rPr>
        <w:t xml:space="preserve">Update Button</w:t>
      </w:r>
      <w:r>
        <w:t xml:space="preserve"> </w:t>
      </w:r>
      <w:r>
        <w:t xml:space="preserve">w prawym dolnym rogu panelu szczegółów; zmiana zostanie zastosowana przy następnym uruchomieniu Outlooka przez każdego użytkownika.</w:t>
      </w:r>
    </w:p>
    <w:bookmarkEnd w:id="280"/>
    <w:bookmarkStart w:id="281" w:name="aktualizacje-a-blokady"/>
    <w:p>
      <w:pPr>
        <w:pStyle w:val="Heading2"/>
      </w:pPr>
      <w:r>
        <w:t xml:space="preserve">21.9 Aktualizacje a blokady</w:t>
      </w:r>
    </w:p>
    <w:p>
      <w:pPr>
        <w:pStyle w:val="FirstParagraph"/>
      </w:pPr>
      <w:r>
        <w:t xml:space="preserve">Bootstrap dodatku sprawdza wersję przy każdym otwarciu. Dwa scenariusze:</w:t>
      </w:r>
    </w:p>
    <w:p>
      <w:pPr>
        <w:pStyle w:val="Compact"/>
        <w:numPr>
          <w:ilvl w:val="0"/>
          <w:numId w:val="1051"/>
        </w:numPr>
      </w:pPr>
      <w:r>
        <w:rPr>
          <w:rStyle w:val="VerbatimChar"/>
          <w:b/>
          <w:bCs/>
        </w:rPr>
        <w:t xml:space="preserve">latest &gt; zainstalowane</w:t>
      </w:r>
      <w:r>
        <w:t xml:space="preserve"> </w:t>
      </w:r>
      <w:r>
        <w:t xml:space="preserve">— miękki baner. Użytkownik nadal może zgłaszać.</w:t>
      </w:r>
    </w:p>
    <w:p>
      <w:pPr>
        <w:pStyle w:val="Compact"/>
        <w:numPr>
          <w:ilvl w:val="0"/>
          <w:numId w:val="1051"/>
        </w:numPr>
      </w:pPr>
      <w:r>
        <w:rPr>
          <w:rStyle w:val="VerbatimChar"/>
          <w:b/>
          <w:bCs/>
        </w:rPr>
        <w:t xml:space="preserve">min_supported &gt; zainstalowane</w:t>
      </w:r>
      <w:r>
        <w:t xml:space="preserve"> </w:t>
      </w:r>
      <w:r>
        <w:t xml:space="preserve">— twarda blokada. Zgłaszanie wyłączone do czasu wgrania nowego manifestu.</w:t>
      </w:r>
    </w:p>
    <w:p>
      <w:pPr>
        <w:pStyle w:val="FirstParagraph"/>
      </w:pPr>
      <w:r>
        <w:rPr>
          <w:rStyle w:val="VerbatimChar"/>
        </w:rPr>
        <w:t xml:space="preserve">min_supported</w:t>
      </w:r>
      <w:r>
        <w:t xml:space="preserve"> </w:t>
      </w:r>
      <w:r>
        <w:t xml:space="preserve">podnosimy tylko wtedy, gdy stara wersja jest niekompatybilna z istotną zmianą bezpieczeństwa lub modelu danych. Rzadko — najwyżej raz lub dwa razy w roku.</w:t>
      </w:r>
    </w:p>
    <w:bookmarkEnd w:id="281"/>
    <w:bookmarkStart w:id="282" w:name="wyłączenie"/>
    <w:p>
      <w:pPr>
        <w:pStyle w:val="Heading2"/>
      </w:pPr>
      <w:r>
        <w:t xml:space="preserve">21.10 Wyłączenie</w:t>
      </w:r>
    </w:p>
    <w:p>
      <w:pPr>
        <w:pStyle w:val="FirstParagraph"/>
      </w:pPr>
      <w:r>
        <w:t xml:space="preserve">Aby usunąć dodatek:</w:t>
      </w:r>
    </w:p>
    <w:p>
      <w:pPr>
        <w:pStyle w:val="Compact"/>
        <w:numPr>
          <w:ilvl w:val="0"/>
          <w:numId w:val="1052"/>
        </w:numPr>
      </w:pPr>
      <w:r>
        <w:rPr>
          <w:b/>
          <w:bCs/>
        </w:rPr>
        <w:t xml:space="preserve">M365 Admin Center → Integrated apps → PhishSpot Report Phishing → Remove</w:t>
      </w:r>
      <w:r>
        <w:t xml:space="preserve">. Usunięcie z wszystkich skrzynek w ciągu kilku godzin.</w:t>
      </w:r>
    </w:p>
    <w:p>
      <w:pPr>
        <w:pStyle w:val="Compact"/>
        <w:numPr>
          <w:ilvl w:val="0"/>
          <w:numId w:val="1052"/>
        </w:numPr>
      </w:pPr>
      <w:r>
        <w:rPr>
          <w:b/>
          <w:bCs/>
        </w:rPr>
        <w:t xml:space="preserve">PhishSpot → Ustawienia → Tokeny API</w:t>
      </w:r>
      <w:r>
        <w:t xml:space="preserve"> </w:t>
      </w:r>
      <w:r>
        <w:t xml:space="preserve">— odwołaj wszystkie tokeny ze źródłem</w:t>
      </w:r>
      <w:r>
        <w:t xml:space="preserve"> </w:t>
      </w:r>
      <w:r>
        <w:rPr>
          <w:rStyle w:val="VerbatimChar"/>
        </w:rPr>
        <w:t xml:space="preserve">outlook_addin</w:t>
      </w:r>
      <w:r>
        <w:t xml:space="preserve">.</w:t>
      </w:r>
    </w:p>
    <w:bookmarkEnd w:id="282"/>
    <w:bookmarkStart w:id="283" w:name="rozwiązywanie-problemów-2"/>
    <w:p>
      <w:pPr>
        <w:pStyle w:val="Heading2"/>
      </w:pPr>
      <w:r>
        <w:t xml:space="preserve">21.11 Rozwiązywanie problemów</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t xml:space="preserve">Objaw</w:t>
            </w:r>
          </w:p>
        </w:tc>
        <w:tc>
          <w:tcPr/>
          <w:p>
            <w:pPr>
              <w:pStyle w:val="Compact"/>
            </w:pPr>
            <w:r>
              <w:t xml:space="preserve">Prawdopodobna przyczyna</w:t>
            </w:r>
          </w:p>
        </w:tc>
        <w:tc>
          <w:tcPr/>
          <w:p>
            <w:pPr>
              <w:pStyle w:val="Compact"/>
            </w:pPr>
            <w:r>
              <w:t xml:space="preserve">Rozwiązanie</w:t>
            </w:r>
          </w:p>
        </w:tc>
      </w:tr>
      <w:tr>
        <w:tc>
          <w:tcPr/>
          <w:p>
            <w:pPr>
              <w:pStyle w:val="Compact"/>
            </w:pPr>
            <w:r>
              <w:t xml:space="preserve">Przycisk nie pojawia się nikomu</w:t>
            </w:r>
          </w:p>
        </w:tc>
        <w:tc>
          <w:tcPr/>
          <w:p>
            <w:pPr>
              <w:pStyle w:val="Compact"/>
            </w:pPr>
            <w:r>
              <w:t xml:space="preserve">Trwa propagacja</w:t>
            </w:r>
          </w:p>
        </w:tc>
        <w:tc>
          <w:tcPr/>
          <w:p>
            <w:pPr>
              <w:pStyle w:val="Compact"/>
            </w:pPr>
            <w:r>
              <w:t xml:space="preserve">Microsoft podaje, że 24–72 h to norma; zrestartuj Outlook, aby przyspieszyć</w:t>
            </w:r>
          </w:p>
        </w:tc>
      </w:tr>
      <w:tr>
        <w:tc>
          <w:tcPr/>
          <w:p>
            <w:pPr>
              <w:pStyle w:val="Compact"/>
            </w:pPr>
            <w:r>
              <w:t xml:space="preserve">Przycisk jest, panel pusty</w:t>
            </w:r>
          </w:p>
        </w:tc>
        <w:tc>
          <w:tcPr/>
          <w:p>
            <w:pPr>
              <w:pStyle w:val="Compact"/>
            </w:pPr>
            <w:r>
              <w:t xml:space="preserve">Brak dostępu do</w:t>
            </w:r>
            <w:r>
              <w:t xml:space="preserve"> </w:t>
            </w:r>
            <w:r>
              <w:rPr>
                <w:rStyle w:val="VerbatimChar"/>
              </w:rPr>
              <w:t xml:space="preserve">platform.phishspot.com</w:t>
            </w:r>
          </w:p>
        </w:tc>
        <w:tc>
          <w:tcPr/>
          <w:p>
            <w:pPr>
              <w:pStyle w:val="Compact"/>
            </w:pPr>
            <w:r>
              <w:t xml:space="preserve">Sprawdź proxy / firewall</w:t>
            </w:r>
          </w:p>
        </w:tc>
      </w:tr>
      <w:tr>
        <w:tc>
          <w:tcPr/>
          <w:p>
            <w:pPr>
              <w:pStyle w:val="Compact"/>
            </w:pPr>
            <w:r>
              <w:t xml:space="preserve">Parowanie zawsze mówi</w:t>
            </w:r>
            <w:r>
              <w:t xml:space="preserve"> </w:t>
            </w:r>
            <w:r>
              <w:t xml:space="preserve">“brak konta”</w:t>
            </w:r>
          </w:p>
        </w:tc>
        <w:tc>
          <w:tcPr/>
          <w:p>
            <w:pPr>
              <w:pStyle w:val="Compact"/>
            </w:pPr>
            <w:r>
              <w:t xml:space="preserve">Użytkownik nie ma rekordu Kontaktu</w:t>
            </w:r>
          </w:p>
        </w:tc>
        <w:tc>
          <w:tcPr/>
          <w:p>
            <w:pPr>
              <w:pStyle w:val="Compact"/>
            </w:pPr>
            <w:r>
              <w:t xml:space="preserve">Utwórz Kontakt i spróbuj ponownie</w:t>
            </w:r>
          </w:p>
        </w:tc>
      </w:tr>
      <w:tr>
        <w:tc>
          <w:tcPr/>
          <w:p>
            <w:pPr>
              <w:pStyle w:val="Compact"/>
            </w:pPr>
            <w:r>
              <w:t xml:space="preserve">Zgłoszenia 403</w:t>
            </w:r>
          </w:p>
        </w:tc>
        <w:tc>
          <w:tcPr/>
          <w:p>
            <w:pPr>
              <w:pStyle w:val="Compact"/>
            </w:pPr>
            <w:r>
              <w:t xml:space="preserve">Token przypięty do innego konta</w:t>
            </w:r>
          </w:p>
        </w:tc>
        <w:tc>
          <w:tcPr/>
          <w:p>
            <w:pPr>
              <w:pStyle w:val="Compact"/>
            </w:pPr>
            <w:r>
              <w:t xml:space="preserve">Odłącz i sparuj ponownie</w:t>
            </w:r>
          </w:p>
        </w:tc>
      </w:tr>
      <w:tr>
        <w:tc>
          <w:tcPr/>
          <w:p>
            <w:pPr>
              <w:pStyle w:val="Compact"/>
            </w:pPr>
            <w:r>
              <w:t xml:space="preserve">Nowy Outlook na Windows utknął na starej wersji</w:t>
            </w:r>
          </w:p>
        </w:tc>
        <w:tc>
          <w:tcPr/>
          <w:p>
            <w:pPr>
              <w:pStyle w:val="Compact"/>
            </w:pPr>
            <w:r>
              <w:t xml:space="preserve">Agresywne cache’owanie</w:t>
            </w:r>
          </w:p>
        </w:tc>
        <w:tc>
          <w:tcPr/>
          <w:p>
            <w:pPr>
              <w:pStyle w:val="Compact"/>
            </w:pPr>
            <w:r>
              <w:rPr>
                <w:rStyle w:val="VerbatimChar"/>
              </w:rPr>
              <w:t xml:space="preserve">outlook.exe /resetnavpane</w:t>
            </w:r>
            <w:r>
              <w:t xml:space="preserve"> </w:t>
            </w:r>
            <w:r>
              <w:t xml:space="preserve">lub wyczyść folder Wef</w:t>
            </w:r>
          </w:p>
        </w:tc>
      </w:tr>
    </w:tbl>
    <w:bookmarkEnd w:id="283"/>
    <w:bookmarkStart w:id="284" w:name="zgodność"/>
    <w:p>
      <w:pPr>
        <w:pStyle w:val="Heading2"/>
      </w:pPr>
      <w:r>
        <w:t xml:space="preserve">21.12 Zgodność</w:t>
      </w:r>
    </w:p>
    <w:p>
      <w:pPr>
        <w:pStyle w:val="Compact"/>
        <w:numPr>
          <w:ilvl w:val="0"/>
          <w:numId w:val="1053"/>
        </w:numPr>
      </w:pPr>
      <w:r>
        <w:t xml:space="preserve">Zgłoszenia są przechowywane w Twoim koncie PhishSpot, zgodnie z ustawieniami rezydencji danych.</w:t>
      </w:r>
    </w:p>
    <w:p>
      <w:pPr>
        <w:pStyle w:val="Compact"/>
        <w:numPr>
          <w:ilvl w:val="0"/>
          <w:numId w:val="1053"/>
        </w:numPr>
      </w:pPr>
      <w:r>
        <w:t xml:space="preserve">Token nigdy nie opuszcza skrzynki użytkownika (przechowywany w</w:t>
      </w:r>
      <w:r>
        <w:t xml:space="preserve"> </w:t>
      </w:r>
      <w:r>
        <w:rPr>
          <w:rStyle w:val="VerbatimChar"/>
        </w:rPr>
        <w:t xml:space="preserve">Office.roamingSettings</w:t>
      </w:r>
      <w:r>
        <w:t xml:space="preserve">).</w:t>
      </w:r>
    </w:p>
    <w:p>
      <w:pPr>
        <w:pStyle w:val="Compact"/>
        <w:numPr>
          <w:ilvl w:val="0"/>
          <w:numId w:val="1053"/>
        </w:numPr>
      </w:pPr>
      <w:r>
        <w:t xml:space="preserve">Kod źródłowy dodatku znajduje się w tym samym repozytorium Git co platforma PhishSpot, w</w:t>
      </w:r>
      <w:r>
        <w:t xml:space="preserve"> </w:t>
      </w:r>
      <w:r>
        <w:rPr>
          <w:rStyle w:val="VerbatimChar"/>
        </w:rPr>
        <w:t xml:space="preserve">plugins/office/</w:t>
      </w:r>
      <w:r>
        <w:t xml:space="preserve">. Podlega temu samemu procesowi przeglądu kodu.</w:t>
      </w:r>
    </w:p>
    <w:bookmarkEnd w:id="284"/>
    <w:bookmarkEnd w:id="285"/>
    <w:bookmarkStart w:id="300" w:name="whitelist-filtra-antyspamowego"/>
    <w:p>
      <w:pPr>
        <w:pStyle w:val="Heading1"/>
      </w:pPr>
      <w:r>
        <w:t xml:space="preserve">Whitelist filtra antyspamowego</w:t>
      </w:r>
    </w:p>
    <w:p>
      <w:pPr>
        <w:pStyle w:val="FirstParagraph"/>
      </w:pPr>
      <w:r>
        <w:t xml:space="preserve">Symulacje phishingu w PhishSpot wyglądają jak prawdziwe ataki — taki jest cel. Korporacyjne filtry antyspamowe (Microsoft 365, Google Workspace, Mimecast, Proofpoint, on-prem Postfix/SpamAssassin) rutynowo je blokują, chyba że są jawnie wpuszczone na białą listę. Ten rozdział opisuje, jak dać administratorowi serwera pocztowego jeden URL, który wpina się w filtr — i sprawia, że lista pozostaje aktualna automatycznie.</w:t>
      </w:r>
    </w:p>
    <w:bookmarkStart w:id="286" w:name="po-co-whitelist"/>
    <w:p>
      <w:pPr>
        <w:pStyle w:val="Heading2"/>
      </w:pPr>
      <w:r>
        <w:t xml:space="preserve">22.1 Po co whitelist?</w:t>
      </w:r>
    </w:p>
    <w:p>
      <w:pPr>
        <w:pStyle w:val="FirstParagraph"/>
      </w:pPr>
      <w:r>
        <w:t xml:space="preserve">SPF, DKIM i DMARC mówią serwerom odbierającym:</w:t>
      </w:r>
      <w:r>
        <w:t xml:space="preserve"> </w:t>
      </w:r>
      <w:r>
        <w:t xml:space="preserve">“ten mail naprawdę pochodzi z domeny, z której się podaje”</w:t>
      </w:r>
      <w:r>
        <w:t xml:space="preserve">. Prawdziwy phishing często to spełnia — dlatego phishing jest skuteczny. Te same testy przechodzą również</w:t>
      </w:r>
      <w:r>
        <w:t xml:space="preserve"> </w:t>
      </w:r>
      <w:r>
        <w:rPr>
          <w:b/>
          <w:bCs/>
        </w:rPr>
        <w:t xml:space="preserve">nasze</w:t>
      </w:r>
      <w:r>
        <w:t xml:space="preserve"> </w:t>
      </w:r>
      <w:r>
        <w:t xml:space="preserve">symulacje, ale nowoczesne filtry antyspamowe używają znacznie więcej niż SPF/DKIM: analizują wzorce treści, reputację linków, historię zachowań nadawcy i kilkadziesiąt innych sygnałów. Wiele z tych sygnałów (słusznie!) zakwalifikuje symulację phishingu jako podejrzaną.</w:t>
      </w:r>
    </w:p>
    <w:p>
      <w:pPr>
        <w:pStyle w:val="BodyText"/>
      </w:pPr>
      <w:r>
        <w:t xml:space="preserve">Właściwe rozwiązanie polega na tym, żeby filtr odbiorcy</w:t>
      </w:r>
      <w:r>
        <w:t xml:space="preserve"> </w:t>
      </w:r>
      <w:r>
        <w:rPr>
          <w:b/>
          <w:bCs/>
        </w:rPr>
        <w:t xml:space="preserve">omijał</w:t>
      </w:r>
      <w:r>
        <w:t xml:space="preserve"> </w:t>
      </w:r>
      <w:r>
        <w:t xml:space="preserve">skanowanie spamu dla ruchu pochodzącego z PhishSpot. Wymaga to, żeby admin powiedział swojemu filtrowi:</w:t>
      </w:r>
    </w:p>
    <w:p>
      <w:pPr>
        <w:pStyle w:val="Compact"/>
        <w:numPr>
          <w:ilvl w:val="0"/>
          <w:numId w:val="1054"/>
        </w:numPr>
      </w:pPr>
      <w:r>
        <w:t xml:space="preserve">z jakich</w:t>
      </w:r>
      <w:r>
        <w:t xml:space="preserve"> </w:t>
      </w:r>
      <w:r>
        <w:rPr>
          <w:b/>
          <w:bCs/>
        </w:rPr>
        <w:t xml:space="preserve">adresów IP</w:t>
      </w:r>
      <w:r>
        <w:t xml:space="preserve"> </w:t>
      </w:r>
      <w:r>
        <w:t xml:space="preserve">wysyłamy,</w:t>
      </w:r>
    </w:p>
    <w:p>
      <w:pPr>
        <w:pStyle w:val="Compact"/>
        <w:numPr>
          <w:ilvl w:val="0"/>
          <w:numId w:val="1054"/>
        </w:numPr>
      </w:pPr>
      <w:r>
        <w:t xml:space="preserve">jakich</w:t>
      </w:r>
      <w:r>
        <w:t xml:space="preserve"> </w:t>
      </w:r>
      <w:r>
        <w:rPr>
          <w:b/>
          <w:bCs/>
        </w:rPr>
        <w:t xml:space="preserve">domen nadawcy</w:t>
      </w:r>
      <w:r>
        <w:t xml:space="preserve"> </w:t>
      </w:r>
      <w:r>
        <w:t xml:space="preserve">używamy, oraz</w:t>
      </w:r>
    </w:p>
    <w:p>
      <w:pPr>
        <w:pStyle w:val="Compact"/>
        <w:numPr>
          <w:ilvl w:val="0"/>
          <w:numId w:val="1054"/>
        </w:numPr>
      </w:pPr>
      <w:r>
        <w:t xml:space="preserve">(opcjonalnie) jakie konkretne</w:t>
      </w:r>
      <w:r>
        <w:t xml:space="preserve"> </w:t>
      </w:r>
      <w:r>
        <w:rPr>
          <w:b/>
          <w:bCs/>
        </w:rPr>
        <w:t xml:space="preserve">adresy nadawcy</w:t>
      </w:r>
      <w:r>
        <w:t xml:space="preserve"> </w:t>
      </w:r>
      <w:r>
        <w:t xml:space="preserve">pojawiają się w polu From:.</w:t>
      </w:r>
    </w:p>
    <w:p>
      <w:pPr>
        <w:pStyle w:val="FirstParagraph"/>
      </w:pPr>
      <w:r>
        <w:t xml:space="preserve">PhishSpot generuje tę listę per account i udostępnia ją pod stałym URL-em. Skonfiguruj filtr żeby pobierał ją cyklicznie (albo reagował na nasz webhook gdy się zmieni) i gotowe.</w:t>
      </w:r>
    </w:p>
    <w:bookmarkEnd w:id="286"/>
    <w:bookmarkStart w:id="287" w:name="twój-url-whitelisty"/>
    <w:p>
      <w:pPr>
        <w:pStyle w:val="Heading2"/>
      </w:pPr>
      <w:r>
        <w:t xml:space="preserve">22.2 Twój URL whitelisty</w:t>
      </w:r>
    </w:p>
    <w:p>
      <w:pPr>
        <w:pStyle w:val="FirstParagraph"/>
      </w:pPr>
      <w:r>
        <w:t xml:space="preserve">Otwórz</w:t>
      </w:r>
      <w:r>
        <w:t xml:space="preserve"> </w:t>
      </w:r>
      <w:r>
        <w:rPr>
          <w:b/>
          <w:bCs/>
        </w:rPr>
        <w:t xml:space="preserve">Ustawienia konta → Integracje → Whitelist filtra antyspamowego</w:t>
      </w:r>
      <w:r>
        <w:t xml:space="preserve">. Zobaczysz panel z:</w:t>
      </w:r>
    </w:p>
    <w:p>
      <w:pPr>
        <w:pStyle w:val="Compact"/>
        <w:numPr>
          <w:ilvl w:val="0"/>
          <w:numId w:val="1055"/>
        </w:numPr>
      </w:pPr>
      <w:r>
        <w:t xml:space="preserve">Twoim</w:t>
      </w:r>
      <w:r>
        <w:t xml:space="preserve"> </w:t>
      </w:r>
      <w:r>
        <w:rPr>
          <w:b/>
          <w:bCs/>
        </w:rPr>
        <w:t xml:space="preserve">unikalnym URL-em</w:t>
      </w:r>
      <w:r>
        <w:t xml:space="preserve"> </w:t>
      </w:r>
      <w:r>
        <w:t xml:space="preserve">zawierającym 64-znakowy token sekretny,</w:t>
      </w:r>
    </w:p>
    <w:p>
      <w:pPr>
        <w:pStyle w:val="Compact"/>
        <w:numPr>
          <w:ilvl w:val="0"/>
          <w:numId w:val="1055"/>
        </w:numPr>
      </w:pPr>
      <w:r>
        <w:rPr>
          <w:b/>
          <w:bCs/>
        </w:rPr>
        <w:t xml:space="preserve">Selektorem formatu</w:t>
      </w:r>
      <w:r>
        <w:t xml:space="preserve"> </w:t>
      </w:r>
      <w:r>
        <w:t xml:space="preserve">(txt / json / csv / md / Microsoft 365 / Google Workspace / Mimecast / Proofpoint / Postfix / SpamAssassin),</w:t>
      </w:r>
    </w:p>
    <w:p>
      <w:pPr>
        <w:pStyle w:val="Compact"/>
        <w:numPr>
          <w:ilvl w:val="0"/>
          <w:numId w:val="1055"/>
        </w:numPr>
      </w:pPr>
      <w:r>
        <w:rPr>
          <w:b/>
          <w:bCs/>
        </w:rPr>
        <w:t xml:space="preserve">Plakietką statusu</w:t>
      </w:r>
      <w:r>
        <w:t xml:space="preserve"> </w:t>
      </w:r>
      <w:r>
        <w:t xml:space="preserve">pokazującą, kiedy URL był ostatnio pobierany i z jakiego IP,</w:t>
      </w:r>
    </w:p>
    <w:p>
      <w:pPr>
        <w:pStyle w:val="Compact"/>
        <w:numPr>
          <w:ilvl w:val="0"/>
          <w:numId w:val="1055"/>
        </w:numPr>
      </w:pPr>
      <w:r>
        <w:rPr>
          <w:b/>
          <w:bCs/>
        </w:rPr>
        <w:t xml:space="preserve">Przyciskiem rotacji</w:t>
      </w:r>
      <w:r>
        <w:t xml:space="preserve">, który unieważnia bieżący URL,</w:t>
      </w:r>
    </w:p>
    <w:p>
      <w:pPr>
        <w:pStyle w:val="Compact"/>
        <w:numPr>
          <w:ilvl w:val="0"/>
          <w:numId w:val="1055"/>
        </w:numPr>
      </w:pPr>
      <w:r>
        <w:rPr>
          <w:b/>
          <w:bCs/>
        </w:rPr>
        <w:t xml:space="preserve">Przełącznikiem wyłączania</w:t>
      </w:r>
      <w:r>
        <w:t xml:space="preserve">, który zwraca 410 Gone do czasu ponownego włączenia,</w:t>
      </w:r>
    </w:p>
    <w:p>
      <w:pPr>
        <w:pStyle w:val="Compact"/>
        <w:numPr>
          <w:ilvl w:val="0"/>
          <w:numId w:val="1055"/>
        </w:numPr>
      </w:pPr>
      <w:r>
        <w:rPr>
          <w:b/>
          <w:bCs/>
        </w:rPr>
        <w:t xml:space="preserve">Podglądem na żywo</w:t>
      </w:r>
      <w:r>
        <w:t xml:space="preserve"> </w:t>
      </w:r>
      <w:r>
        <w:t xml:space="preserve">tego, co jest aktualnie dozwolone,</w:t>
      </w:r>
    </w:p>
    <w:p>
      <w:pPr>
        <w:pStyle w:val="Compact"/>
        <w:numPr>
          <w:ilvl w:val="0"/>
          <w:numId w:val="1055"/>
        </w:numPr>
      </w:pPr>
      <w:r>
        <w:rPr>
          <w:b/>
          <w:bCs/>
        </w:rPr>
        <w:t xml:space="preserve">Historią pobrań</w:t>
      </w:r>
      <w:r>
        <w:t xml:space="preserve"> </w:t>
      </w:r>
      <w:r>
        <w:t xml:space="preserve">ostatnich 50 odsłon.</w:t>
      </w:r>
    </w:p>
    <w:p>
      <w:pPr>
        <w:pStyle w:val="FirstParagraph"/>
      </w:pPr>
      <w:r>
        <w:t xml:space="preserve">URL to jedna linia, którą wklejasz do filtra antyspamowego lub do małego skryptu odświeżającego. Nie ma żadnego API tokena, żadnego nagłówka Authorization — sekret jest w ścieżce, a HTTPS szyfruje go w trakcie przesyłania. Ograniczamy każdy token do 60 zapytań na minutę, logujemy każde pobranie (IP + UA) w historii i działamy wyłącznie po HTTPS.</w:t>
      </w:r>
    </w:p>
    <w:p>
      <w:pPr>
        <w:pStyle w:val="BodyText"/>
      </w:pPr>
      <w:r>
        <w:t xml:space="preserve">Traktuj URL jak hasło. Każdy, kto go ma, może odczytać pełną listę IP-ek i domen nadawczych dla Twojego konta. Jeśli podejrzewasz wyciek —</w:t>
      </w:r>
      <w:r>
        <w:t xml:space="preserve"> </w:t>
      </w:r>
      <w:r>
        <w:rPr>
          <w:b/>
          <w:bCs/>
        </w:rPr>
        <w:t xml:space="preserve">wygeneruj nowy</w:t>
      </w:r>
      <w:r>
        <w:t xml:space="preserve"> </w:t>
      </w:r>
      <w:r>
        <w:t xml:space="preserve">w panelu; stary działa jeszcze 24 godziny, żeby filtr antyspamowy zdążył się przełączyć.</w:t>
      </w:r>
    </w:p>
    <w:bookmarkEnd w:id="287"/>
    <w:bookmarkStart w:id="288" w:name="wybór-odpowiedniego-formatu"/>
    <w:p>
      <w:pPr>
        <w:pStyle w:val="Heading2"/>
      </w:pPr>
      <w:r>
        <w:t xml:space="preserve">22.3 Wybór odpowiedniego formatu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Format</w:t>
            </w:r>
          </w:p>
        </w:tc>
        <w:tc>
          <w:tcPr/>
          <w:p>
            <w:pPr>
              <w:pStyle w:val="Compact"/>
            </w:pPr>
            <w:r>
              <w:t xml:space="preserve">Kiedy używać</w:t>
            </w:r>
          </w:p>
        </w:tc>
      </w:tr>
      <w:tr>
        <w:tc>
          <w:tcPr/>
          <w:p>
            <w:pPr>
              <w:pStyle w:val="Compact"/>
            </w:pPr>
            <w:r>
              <w:rPr>
                <w:rStyle w:val="VerbatimChar"/>
              </w:rPr>
              <w:t xml:space="preserve">txt</w:t>
            </w:r>
          </w:p>
        </w:tc>
        <w:tc>
          <w:tcPr/>
          <w:p>
            <w:pPr>
              <w:pStyle w:val="Compact"/>
            </w:pPr>
            <w:r>
              <w:t xml:space="preserve">Czysty tekst. Domyślny. Łatwy do grepowania i pipe’owania do skryptów.</w:t>
            </w:r>
          </w:p>
        </w:tc>
      </w:tr>
      <w:tr>
        <w:tc>
          <w:tcPr/>
          <w:p>
            <w:pPr>
              <w:pStyle w:val="Compact"/>
            </w:pPr>
            <w:r>
              <w:rPr>
                <w:rStyle w:val="VerbatimChar"/>
              </w:rPr>
              <w:t xml:space="preserve">json</w:t>
            </w:r>
          </w:p>
        </w:tc>
        <w:tc>
          <w:tcPr/>
          <w:p>
            <w:pPr>
              <w:pStyle w:val="Compact"/>
            </w:pPr>
            <w:r>
              <w:t xml:space="preserve">Ustrukturyzowany payload. Najlepszy do integracji niestandardowych.</w:t>
            </w:r>
          </w:p>
        </w:tc>
      </w:tr>
      <w:tr>
        <w:tc>
          <w:tcPr/>
          <w:p>
            <w:pPr>
              <w:pStyle w:val="Compact"/>
            </w:pPr>
            <w:r>
              <w:rPr>
                <w:rStyle w:val="VerbatimChar"/>
              </w:rPr>
              <w:t xml:space="preserve">csv</w:t>
            </w:r>
          </w:p>
        </w:tc>
        <w:tc>
          <w:tcPr/>
          <w:p>
            <w:pPr>
              <w:pStyle w:val="Compact"/>
            </w:pPr>
            <w:r>
              <w:t xml:space="preserve">Generyczny CSV — dobry fallback.</w:t>
            </w:r>
          </w:p>
        </w:tc>
      </w:tr>
      <w:tr>
        <w:tc>
          <w:tcPr/>
          <w:p>
            <w:pPr>
              <w:pStyle w:val="Compact"/>
            </w:pPr>
            <w:r>
              <w:rPr>
                <w:rStyle w:val="VerbatimChar"/>
              </w:rPr>
              <w:t xml:space="preserve">md</w:t>
            </w:r>
          </w:p>
        </w:tc>
        <w:tc>
          <w:tcPr/>
          <w:p>
            <w:pPr>
              <w:pStyle w:val="Compact"/>
            </w:pPr>
            <w:r>
              <w:t xml:space="preserve">Markdown czytelny dla człowieka — do dokumentacji i przeglądu.</w:t>
            </w:r>
          </w:p>
        </w:tc>
      </w:tr>
      <w:tr>
        <w:tc>
          <w:tcPr/>
          <w:p>
            <w:pPr>
              <w:pStyle w:val="Compact"/>
            </w:pPr>
            <w:r>
              <w:rPr>
                <w:rStyle w:val="VerbatimChar"/>
              </w:rPr>
              <w:t xml:space="preserve">microsoft365</w:t>
            </w:r>
          </w:p>
        </w:tc>
        <w:tc>
          <w:tcPr/>
          <w:p>
            <w:pPr>
              <w:pStyle w:val="Compact"/>
            </w:pPr>
            <w:r>
              <w:t xml:space="preserve">Snippet PowerShell + komendy Tenant Allow/Block List dla Exchange Online.</w:t>
            </w:r>
          </w:p>
        </w:tc>
      </w:tr>
      <w:tr>
        <w:tc>
          <w:tcPr/>
          <w:p>
            <w:pPr>
              <w:pStyle w:val="Compact"/>
            </w:pPr>
            <w:r>
              <w:rPr>
                <w:rStyle w:val="VerbatimChar"/>
              </w:rPr>
              <w:t xml:space="preserve">google-workspace</w:t>
            </w:r>
          </w:p>
        </w:tc>
        <w:tc>
          <w:tcPr/>
          <w:p>
            <w:pPr>
              <w:pStyle w:val="Compact"/>
            </w:pPr>
            <w:r>
              <w:t xml:space="preserve">CSV w formacie importu Google Admin email allowlist.</w:t>
            </w:r>
          </w:p>
        </w:tc>
      </w:tr>
      <w:tr>
        <w:tc>
          <w:tcPr/>
          <w:p>
            <w:pPr>
              <w:pStyle w:val="Compact"/>
            </w:pPr>
            <w:r>
              <w:rPr>
                <w:rStyle w:val="VerbatimChar"/>
              </w:rPr>
              <w:t xml:space="preserve">mimecast</w:t>
            </w:r>
          </w:p>
        </w:tc>
        <w:tc>
          <w:tcPr/>
          <w:p>
            <w:pPr>
              <w:pStyle w:val="Compact"/>
            </w:pPr>
            <w:r>
              <w:t xml:space="preserve">CSV w kształcie polityki Mimecast Permitted Senders.</w:t>
            </w:r>
          </w:p>
        </w:tc>
      </w:tr>
      <w:tr>
        <w:tc>
          <w:tcPr/>
          <w:p>
            <w:pPr>
              <w:pStyle w:val="Compact"/>
            </w:pPr>
            <w:r>
              <w:rPr>
                <w:rStyle w:val="VerbatimChar"/>
              </w:rPr>
              <w:t xml:space="preserve">proofpoint</w:t>
            </w:r>
          </w:p>
        </w:tc>
        <w:tc>
          <w:tcPr/>
          <w:p>
            <w:pPr>
              <w:pStyle w:val="Compact"/>
            </w:pPr>
            <w:r>
              <w:t xml:space="preserve">CSV w kształcie Proofpoint PPS Safelist.</w:t>
            </w:r>
          </w:p>
        </w:tc>
      </w:tr>
      <w:tr>
        <w:tc>
          <w:tcPr/>
          <w:p>
            <w:pPr>
              <w:pStyle w:val="Compact"/>
            </w:pPr>
            <w:r>
              <w:rPr>
                <w:rStyle w:val="VerbatimChar"/>
              </w:rPr>
              <w:t xml:space="preserve">postfix</w:t>
            </w:r>
          </w:p>
        </w:tc>
        <w:tc>
          <w:tcPr/>
          <w:p>
            <w:pPr>
              <w:pStyle w:val="Compact"/>
            </w:pPr>
            <w:r>
              <w:t xml:space="preserve">Snippet</w:t>
            </w:r>
            <w:r>
              <w:t xml:space="preserve"> </w:t>
            </w:r>
            <w:r>
              <w:rPr>
                <w:rStyle w:val="VerbatimChar"/>
              </w:rPr>
              <w:t xml:space="preserve">access</w:t>
            </w:r>
            <w:r>
              <w:t xml:space="preserve"> </w:t>
            </w:r>
            <w:r>
              <w:t xml:space="preserve">table dla on-prem Postfix.</w:t>
            </w:r>
          </w:p>
        </w:tc>
      </w:tr>
      <w:tr>
        <w:tc>
          <w:tcPr/>
          <w:p>
            <w:pPr>
              <w:pStyle w:val="Compact"/>
            </w:pPr>
            <w:r>
              <w:rPr>
                <w:rStyle w:val="VerbatimChar"/>
              </w:rPr>
              <w:t xml:space="preserve">spamassassin</w:t>
            </w:r>
          </w:p>
        </w:tc>
        <w:tc>
          <w:tcPr/>
          <w:p>
            <w:pPr>
              <w:pStyle w:val="Compact"/>
            </w:pPr>
            <w:r>
              <w:t xml:space="preserve">Linie</w:t>
            </w:r>
            <w:r>
              <w:t xml:space="preserve"> </w:t>
            </w:r>
            <w:r>
              <w:rPr>
                <w:rStyle w:val="VerbatimChar"/>
              </w:rPr>
              <w:t xml:space="preserve">whitelist_from</w:t>
            </w:r>
            <w:r>
              <w:t xml:space="preserve"> </w:t>
            </w:r>
            <w:r>
              <w:t xml:space="preserve">dla</w:t>
            </w:r>
            <w:r>
              <w:t xml:space="preserve"> </w:t>
            </w:r>
            <w:r>
              <w:rPr>
                <w:rStyle w:val="VerbatimChar"/>
              </w:rPr>
              <w:t xml:space="preserve">local.cf</w:t>
            </w:r>
            <w:r>
              <w:t xml:space="preserve">.</w:t>
            </w:r>
          </w:p>
        </w:tc>
      </w:tr>
    </w:tbl>
    <w:p>
      <w:pPr>
        <w:pStyle w:val="BodyText"/>
      </w:pPr>
      <w:r>
        <w:t xml:space="preserve">Schemat URL:</w:t>
      </w:r>
      <w:r>
        <w:t xml:space="preserve"> </w:t>
      </w:r>
      <w:r>
        <w:rPr>
          <w:rStyle w:val="VerbatimChar"/>
        </w:rPr>
        <w:t xml:space="preserve">https://platform.phishspot.com/api/v1/integrations/spam/&lt;TOKEN&gt;/&lt;format&gt;</w:t>
      </w:r>
      <w:r>
        <w:t xml:space="preserve"> </w:t>
      </w:r>
      <w:r>
        <w:t xml:space="preserve">— jeśli pominiesz format, dostaniesz czysty tekst.</w:t>
      </w:r>
    </w:p>
    <w:bookmarkEnd w:id="288"/>
    <w:bookmarkStart w:id="295" w:name="instrukcje-konfiguracji-per-dostawca"/>
    <w:p>
      <w:pPr>
        <w:pStyle w:val="Heading2"/>
      </w:pPr>
      <w:r>
        <w:t xml:space="preserve">22.4 Instrukcje konfiguracji per dostawca</w:t>
      </w:r>
    </w:p>
    <w:bookmarkStart w:id="289" w:name="microsoft-365-exchange-online"/>
    <w:p>
      <w:pPr>
        <w:pStyle w:val="Heading3"/>
      </w:pPr>
      <w:r>
        <w:t xml:space="preserve">22.4.1 Microsoft 365 / Exchange Online</w:t>
      </w:r>
    </w:p>
    <w:p>
      <w:pPr>
        <w:pStyle w:val="Compact"/>
        <w:numPr>
          <w:ilvl w:val="0"/>
          <w:numId w:val="1056"/>
        </w:numPr>
      </w:pPr>
      <w:r>
        <w:t xml:space="preserve">W panelu PhishSpot wybierz</w:t>
      </w:r>
      <w:r>
        <w:t xml:space="preserve"> </w:t>
      </w:r>
      <w:r>
        <w:rPr>
          <w:b/>
          <w:bCs/>
        </w:rPr>
        <w:t xml:space="preserve">Microsoft 365 (PowerShell)</w:t>
      </w:r>
      <w:r>
        <w:t xml:space="preserve"> </w:t>
      </w:r>
      <w:r>
        <w:t xml:space="preserve">i skopiuj URL.</w:t>
      </w:r>
    </w:p>
    <w:p>
      <w:pPr>
        <w:pStyle w:val="Compact"/>
        <w:numPr>
          <w:ilvl w:val="0"/>
          <w:numId w:val="1056"/>
        </w:numPr>
      </w:pPr>
      <w:r>
        <w:t xml:space="preserve">Zapisz do</w:t>
      </w:r>
      <w:r>
        <w:t xml:space="preserve"> </w:t>
      </w:r>
      <w:r>
        <w:rPr>
          <w:rStyle w:val="VerbatimChar"/>
        </w:rPr>
        <w:t xml:space="preserve">phishspot-whitelist.ps1</w:t>
      </w:r>
      <w:r>
        <w:t xml:space="preserve"> </w:t>
      </w:r>
      <w:r>
        <w:t xml:space="preserve">na stacji roboczej z zainstalowanym Exchange Online PowerShell.</w:t>
      </w:r>
    </w:p>
    <w:p>
      <w:pPr>
        <w:pStyle w:val="Compact"/>
        <w:numPr>
          <w:ilvl w:val="0"/>
          <w:numId w:val="1056"/>
        </w:numPr>
      </w:pPr>
      <w:r>
        <w:t xml:space="preserve">Uruchom</w:t>
      </w:r>
      <w:r>
        <w:t xml:space="preserve"> </w:t>
      </w:r>
      <w:r>
        <w:rPr>
          <w:rStyle w:val="VerbatimChar"/>
        </w:rPr>
        <w:t xml:space="preserve">Connect-ExchangeOnline</w:t>
      </w:r>
      <w:r>
        <w:t xml:space="preserve"> </w:t>
      </w:r>
      <w:r>
        <w:t xml:space="preserve">(potrzebne uprawnienia Exchange Administrator).</w:t>
      </w:r>
    </w:p>
    <w:p>
      <w:pPr>
        <w:pStyle w:val="Compact"/>
        <w:numPr>
          <w:ilvl w:val="0"/>
          <w:numId w:val="1056"/>
        </w:numPr>
      </w:pPr>
      <w:r>
        <w:t xml:space="preserve">Wykonaj skrypt. Robi dwie rzeczy:</w:t>
      </w:r>
    </w:p>
    <w:p>
      <w:pPr>
        <w:pStyle w:val="Compact"/>
        <w:numPr>
          <w:ilvl w:val="1"/>
          <w:numId w:val="1057"/>
        </w:numPr>
      </w:pPr>
      <w:r>
        <w:t xml:space="preserve">Dodaje każdą domenę i adres nadawcy do</w:t>
      </w:r>
      <w:r>
        <w:t xml:space="preserve"> </w:t>
      </w:r>
      <w:r>
        <w:rPr>
          <w:b/>
          <w:bCs/>
        </w:rPr>
        <w:t xml:space="preserve">Tenant Allow/Block List</w:t>
      </w:r>
      <w:r>
        <w:t xml:space="preserve"> </w:t>
      </w:r>
      <w:r>
        <w:t xml:space="preserve">przez</w:t>
      </w:r>
      <w:r>
        <w:t xml:space="preserve"> </w:t>
      </w:r>
      <w:r>
        <w:rPr>
          <w:rStyle w:val="VerbatimChar"/>
        </w:rPr>
        <w:t xml:space="preserve">New-TenantAllowBlockListItems</w:t>
      </w:r>
      <w:r>
        <w:t xml:space="preserve">,</w:t>
      </w:r>
    </w:p>
    <w:p>
      <w:pPr>
        <w:pStyle w:val="Compact"/>
        <w:numPr>
          <w:ilvl w:val="1"/>
          <w:numId w:val="1057"/>
        </w:numPr>
      </w:pPr>
      <w:r>
        <w:t xml:space="preserve">Łączy IP-ki bramki z</w:t>
      </w:r>
      <w:r>
        <w:t xml:space="preserve"> </w:t>
      </w:r>
      <w:r>
        <w:rPr>
          <w:b/>
          <w:bCs/>
        </w:rPr>
        <w:t xml:space="preserve">Hosted Connection Filter Policy</w:t>
      </w:r>
      <w:r>
        <w:t xml:space="preserve"> </w:t>
      </w:r>
      <w:r>
        <w:t xml:space="preserve">przez</w:t>
      </w:r>
      <w:r>
        <w:t xml:space="preserve"> </w:t>
      </w:r>
      <w:r>
        <w:rPr>
          <w:rStyle w:val="VerbatimChar"/>
        </w:rPr>
        <w:t xml:space="preserve">Set-HostedConnectionFilterPolicy</w:t>
      </w:r>
      <w:r>
        <w:t xml:space="preserve">.</w:t>
      </w:r>
    </w:p>
    <w:p>
      <w:pPr>
        <w:pStyle w:val="Compact"/>
        <w:numPr>
          <w:ilvl w:val="0"/>
          <w:numId w:val="1056"/>
        </w:numPr>
      </w:pPr>
      <w:r>
        <w:t xml:space="preserve">Opcjonalnie utwórz</w:t>
      </w:r>
      <w:r>
        <w:t xml:space="preserve"> </w:t>
      </w:r>
      <w:r>
        <w:rPr>
          <w:b/>
          <w:bCs/>
        </w:rPr>
        <w:t xml:space="preserve">regułę Mail Flow</w:t>
      </w:r>
      <w:r>
        <w:t xml:space="preserve"> </w:t>
      </w:r>
      <w:r>
        <w:t xml:space="preserve">z</w:t>
      </w:r>
      <w:r>
        <w:t xml:space="preserve"> </w:t>
      </w:r>
      <w:r>
        <w:t xml:space="preserve">“skip spam filtering”</w:t>
      </w:r>
      <w:r>
        <w:t xml:space="preserve"> </w:t>
      </w:r>
      <w:r>
        <w:t xml:space="preserve">dla nadawców pasujących do</w:t>
      </w:r>
      <w:r>
        <w:t xml:space="preserve"> </w:t>
      </w:r>
      <w:r>
        <w:rPr>
          <w:rStyle w:val="VerbatimChar"/>
        </w:rPr>
        <w:t xml:space="preserve">@&lt;twoja-domena-phishspot&gt;</w:t>
      </w:r>
      <w:r>
        <w:t xml:space="preserve">. Ponawiaj pobieranie URL co tydzień, żeby lista pozostała aktualna.</w:t>
      </w:r>
    </w:p>
    <w:bookmarkEnd w:id="289"/>
    <w:bookmarkStart w:id="290" w:name="google-workspace"/>
    <w:p>
      <w:pPr>
        <w:pStyle w:val="Heading3"/>
      </w:pPr>
      <w:r>
        <w:t xml:space="preserve">22.4.2 Google Workspace</w:t>
      </w:r>
    </w:p>
    <w:p>
      <w:pPr>
        <w:pStyle w:val="Compact"/>
        <w:numPr>
          <w:ilvl w:val="0"/>
          <w:numId w:val="1058"/>
        </w:numPr>
      </w:pPr>
      <w:r>
        <w:t xml:space="preserve">Wybierz format</w:t>
      </w:r>
      <w:r>
        <w:t xml:space="preserve"> </w:t>
      </w:r>
      <w:r>
        <w:rPr>
          <w:b/>
          <w:bCs/>
        </w:rPr>
        <w:t xml:space="preserve">Google Workspace (CSV)</w:t>
      </w:r>
      <w:r>
        <w:t xml:space="preserve"> </w:t>
      </w:r>
      <w:r>
        <w:t xml:space="preserve">i pobierz plik.</w:t>
      </w:r>
    </w:p>
    <w:p>
      <w:pPr>
        <w:pStyle w:val="Compact"/>
        <w:numPr>
          <w:ilvl w:val="0"/>
          <w:numId w:val="1058"/>
        </w:numPr>
      </w:pPr>
      <w:r>
        <w:t xml:space="preserve">W Google Admin Console przejdź do</w:t>
      </w:r>
      <w:r>
        <w:t xml:space="preserve"> </w:t>
      </w:r>
      <w:r>
        <w:rPr>
          <w:b/>
          <w:bCs/>
        </w:rPr>
        <w:t xml:space="preserve">Aplikacje → Google Workspace → Gmail → Spam, phishing i złośliwe oprogramowanie</w:t>
      </w:r>
      <w:r>
        <w:t xml:space="preserve">.</w:t>
      </w:r>
    </w:p>
    <w:p>
      <w:pPr>
        <w:pStyle w:val="Compact"/>
        <w:numPr>
          <w:ilvl w:val="0"/>
          <w:numId w:val="1058"/>
        </w:numPr>
      </w:pPr>
      <w:r>
        <w:t xml:space="preserve">Otwórz</w:t>
      </w:r>
      <w:r>
        <w:t xml:space="preserve"> </w:t>
      </w:r>
      <w:r>
        <w:rPr>
          <w:b/>
          <w:bCs/>
        </w:rPr>
        <w:t xml:space="preserve">Email allowlist</w:t>
      </w:r>
      <w:r>
        <w:t xml:space="preserve"> </w:t>
      </w:r>
      <w:r>
        <w:t xml:space="preserve">dla swojej OU najwyższego poziomu i wklej wpisy IP z CSV (jeden na linię).</w:t>
      </w:r>
    </w:p>
    <w:p>
      <w:pPr>
        <w:pStyle w:val="Compact"/>
        <w:numPr>
          <w:ilvl w:val="0"/>
          <w:numId w:val="1058"/>
        </w:numPr>
      </w:pPr>
      <w:r>
        <w:t xml:space="preserve">Otwórz</w:t>
      </w:r>
      <w:r>
        <w:t xml:space="preserve"> </w:t>
      </w:r>
      <w:r>
        <w:rPr>
          <w:b/>
          <w:bCs/>
        </w:rPr>
        <w:t xml:space="preserve">Inbound gateway</w:t>
      </w:r>
      <w:r>
        <w:t xml:space="preserve"> </w:t>
      </w:r>
      <w:r>
        <w:t xml:space="preserve">(też w ustawieniach spam) i dodaj te same IP. To sprawia, że Gmail omija scoring spam dla tych połączeń.</w:t>
      </w:r>
    </w:p>
    <w:p>
      <w:pPr>
        <w:pStyle w:val="Compact"/>
        <w:numPr>
          <w:ilvl w:val="0"/>
          <w:numId w:val="1058"/>
        </w:numPr>
      </w:pPr>
      <w:r>
        <w:t xml:space="preserve">Aby zezwalać po domenie zamiast po IP, dodaj wpisy domen z CSV do listy</w:t>
      </w:r>
      <w:r>
        <w:t xml:space="preserve"> </w:t>
      </w:r>
      <w:r>
        <w:rPr>
          <w:b/>
          <w:bCs/>
        </w:rPr>
        <w:t xml:space="preserve">Approved senders</w:t>
      </w:r>
      <w:r>
        <w:t xml:space="preserve"> </w:t>
      </w:r>
      <w:r>
        <w:t xml:space="preserve">(ta sama sekcja).</w:t>
      </w:r>
    </w:p>
    <w:bookmarkEnd w:id="290"/>
    <w:bookmarkStart w:id="291" w:name="mimecast"/>
    <w:p>
      <w:pPr>
        <w:pStyle w:val="Heading3"/>
      </w:pPr>
      <w:r>
        <w:t xml:space="preserve">22.4.3 Mimecast</w:t>
      </w:r>
    </w:p>
    <w:p>
      <w:pPr>
        <w:pStyle w:val="Compact"/>
        <w:numPr>
          <w:ilvl w:val="0"/>
          <w:numId w:val="1059"/>
        </w:numPr>
      </w:pPr>
      <w:r>
        <w:t xml:space="preserve">Wybierz</w:t>
      </w:r>
      <w:r>
        <w:t xml:space="preserve"> </w:t>
      </w:r>
      <w:r>
        <w:rPr>
          <w:b/>
          <w:bCs/>
        </w:rPr>
        <w:t xml:space="preserve">Mimecast (CSV)</w:t>
      </w:r>
      <w:r>
        <w:t xml:space="preserve"> </w:t>
      </w:r>
      <w:r>
        <w:t xml:space="preserve">w panelu.</w:t>
      </w:r>
    </w:p>
    <w:p>
      <w:pPr>
        <w:pStyle w:val="Compact"/>
        <w:numPr>
          <w:ilvl w:val="0"/>
          <w:numId w:val="1059"/>
        </w:numPr>
      </w:pPr>
      <w:r>
        <w:t xml:space="preserve">W Mimecast Administration przejdź do</w:t>
      </w:r>
      <w:r>
        <w:t xml:space="preserve"> </w:t>
      </w:r>
      <w:r>
        <w:rPr>
          <w:b/>
          <w:bCs/>
        </w:rPr>
        <w:t xml:space="preserve">Gateway → Policies → Permitted Senders</w:t>
      </w:r>
      <w:r>
        <w:t xml:space="preserve">.</w:t>
      </w:r>
    </w:p>
    <w:p>
      <w:pPr>
        <w:pStyle w:val="Compact"/>
        <w:numPr>
          <w:ilvl w:val="0"/>
          <w:numId w:val="1059"/>
        </w:numPr>
      </w:pPr>
      <w:r>
        <w:t xml:space="preserve">Kliknij</w:t>
      </w:r>
      <w:r>
        <w:t xml:space="preserve"> </w:t>
      </w:r>
      <w:r>
        <w:rPr>
          <w:b/>
          <w:bCs/>
        </w:rPr>
        <w:t xml:space="preserve">Import</w:t>
      </w:r>
      <w:r>
        <w:t xml:space="preserve"> </w:t>
      </w:r>
      <w:r>
        <w:t xml:space="preserve">i załaduj CSV. Mimecast pobiera IP-ki nadawcy z kolumny</w:t>
      </w:r>
      <w:r>
        <w:t xml:space="preserve"> </w:t>
      </w:r>
      <w:r>
        <w:rPr>
          <w:rStyle w:val="VerbatimChar"/>
        </w:rPr>
        <w:t xml:space="preserve">Sender IP</w:t>
      </w:r>
      <w:r>
        <w:t xml:space="preserve">, a nadawców/domeny z kolumny</w:t>
      </w:r>
      <w:r>
        <w:t xml:space="preserve"> </w:t>
      </w:r>
      <w:r>
        <w:rPr>
          <w:rStyle w:val="VerbatimChar"/>
        </w:rPr>
        <w:t xml:space="preserve">Sender</w:t>
      </w:r>
      <w:r>
        <w:t xml:space="preserve">.</w:t>
      </w:r>
    </w:p>
    <w:p>
      <w:pPr>
        <w:pStyle w:val="Compact"/>
        <w:numPr>
          <w:ilvl w:val="0"/>
          <w:numId w:val="1059"/>
        </w:numPr>
      </w:pPr>
      <w:r>
        <w:t xml:space="preserve">Zaplanuj zadanie</w:t>
      </w:r>
      <w:r>
        <w:t xml:space="preserve"> </w:t>
      </w:r>
      <w:r>
        <w:rPr>
          <w:rStyle w:val="VerbatimChar"/>
        </w:rPr>
        <w:t xml:space="preserve">curl</w:t>
      </w:r>
      <w:r>
        <w:t xml:space="preserve"> </w:t>
      </w:r>
      <w:r>
        <w:t xml:space="preserve">(</w:t>
      </w:r>
      <w:r>
        <w:rPr>
          <w:rStyle w:val="VerbatimChar"/>
        </w:rPr>
        <w:t xml:space="preserve">curl -fSL '&lt;URL&gt;' &gt; whitelist.csv</w:t>
      </w:r>
      <w:r>
        <w:t xml:space="preserve"> </w:t>
      </w:r>
      <w:r>
        <w:t xml:space="preserve">potem re-import) albo użyj Mimecast API do automatyzacji.</w:t>
      </w:r>
    </w:p>
    <w:bookmarkEnd w:id="291"/>
    <w:bookmarkStart w:id="292" w:name="proofpoint-protection-server-pps"/>
    <w:p>
      <w:pPr>
        <w:pStyle w:val="Heading3"/>
      </w:pPr>
      <w:r>
        <w:t xml:space="preserve">22.4.4 Proofpoint Protection Server (PPS)</w:t>
      </w:r>
    </w:p>
    <w:p>
      <w:pPr>
        <w:pStyle w:val="Compact"/>
        <w:numPr>
          <w:ilvl w:val="0"/>
          <w:numId w:val="1060"/>
        </w:numPr>
      </w:pPr>
      <w:r>
        <w:t xml:space="preserve">Wybierz</w:t>
      </w:r>
      <w:r>
        <w:t xml:space="preserve"> </w:t>
      </w:r>
      <w:r>
        <w:rPr>
          <w:b/>
          <w:bCs/>
        </w:rPr>
        <w:t xml:space="preserve">Proofpoint PPS (CSV)</w:t>
      </w:r>
      <w:r>
        <w:t xml:space="preserve">.</w:t>
      </w:r>
    </w:p>
    <w:p>
      <w:pPr>
        <w:pStyle w:val="Compact"/>
        <w:numPr>
          <w:ilvl w:val="0"/>
          <w:numId w:val="1060"/>
        </w:numPr>
      </w:pPr>
      <w:r>
        <w:t xml:space="preserve">Załaduj przez</w:t>
      </w:r>
      <w:r>
        <w:t xml:space="preserve"> </w:t>
      </w:r>
      <w:r>
        <w:rPr>
          <w:b/>
          <w:bCs/>
        </w:rPr>
        <w:t xml:space="preserve">System → User Management → Safelists → Import</w:t>
      </w:r>
      <w:r>
        <w:t xml:space="preserve"> </w:t>
      </w:r>
      <w:r>
        <w:t xml:space="preserve">w UI PPS, albo przepchnij przez PPS REST API (</w:t>
      </w:r>
      <w:r>
        <w:rPr>
          <w:rStyle w:val="VerbatimChar"/>
        </w:rPr>
        <w:t xml:space="preserve">/api/v1/safelist/import</w:t>
      </w:r>
      <w:r>
        <w:t xml:space="preserve">).</w:t>
      </w:r>
    </w:p>
    <w:p>
      <w:pPr>
        <w:pStyle w:val="Compact"/>
        <w:numPr>
          <w:ilvl w:val="0"/>
          <w:numId w:val="1060"/>
        </w:numPr>
      </w:pPr>
      <w:r>
        <w:t xml:space="preserve">PPS traktuje wpisy nadawcy, domeny i IP inaczej — kolumna</w:t>
      </w:r>
      <w:r>
        <w:t xml:space="preserve"> </w:t>
      </w:r>
      <w:r>
        <w:rPr>
          <w:rStyle w:val="VerbatimChar"/>
        </w:rPr>
        <w:t xml:space="preserve">type</w:t>
      </w:r>
      <w:r>
        <w:t xml:space="preserve"> </w:t>
      </w:r>
      <w:r>
        <w:t xml:space="preserve">w CSV mówi PPS-owi, na którą listę dany wiersz wrzucić.</w:t>
      </w:r>
    </w:p>
    <w:bookmarkEnd w:id="292"/>
    <w:bookmarkStart w:id="293" w:name="postfix-on-prem"/>
    <w:p>
      <w:pPr>
        <w:pStyle w:val="Heading3"/>
      </w:pPr>
      <w:r>
        <w:t xml:space="preserve">22.4.5 Postfix (on-prem)</w:t>
      </w:r>
    </w:p>
    <w:p>
      <w:pPr>
        <w:numPr>
          <w:ilvl w:val="0"/>
          <w:numId w:val="1061"/>
        </w:numPr>
      </w:pPr>
      <w:r>
        <w:t xml:space="preserve">Wybierz</w:t>
      </w:r>
      <w:r>
        <w:t xml:space="preserve"> </w:t>
      </w:r>
      <w:r>
        <w:rPr>
          <w:b/>
          <w:bCs/>
        </w:rPr>
        <w:t xml:space="preserve">Postfix access table</w:t>
      </w:r>
      <w:r>
        <w:t xml:space="preserve">.</w:t>
      </w:r>
    </w:p>
    <w:p>
      <w:pPr>
        <w:numPr>
          <w:ilvl w:val="0"/>
          <w:numId w:val="1061"/>
        </w:numPr>
      </w:pPr>
      <w:r>
        <w:t xml:space="preserve">Zapisz do</w:t>
      </w:r>
      <w:r>
        <w:t xml:space="preserve"> </w:t>
      </w:r>
      <w:r>
        <w:rPr>
          <w:rStyle w:val="VerbatimChar"/>
        </w:rPr>
        <w:t xml:space="preserve">/etc/postfix/phishspot_whitelist</w:t>
      </w:r>
      <w:r>
        <w:t xml:space="preserve">, potem uruchom</w:t>
      </w:r>
      <w:r>
        <w:t xml:space="preserve"> </w:t>
      </w:r>
      <w:r>
        <w:rPr>
          <w:rStyle w:val="VerbatimChar"/>
        </w:rPr>
        <w:t xml:space="preserve">postmap /etc/postfix/phishspot_whitelist</w:t>
      </w:r>
      <w:r>
        <w:t xml:space="preserve"> </w:t>
      </w:r>
      <w:r>
        <w:t xml:space="preserve">żeby skompilować tabelę.</w:t>
      </w:r>
    </w:p>
    <w:p>
      <w:pPr>
        <w:numPr>
          <w:ilvl w:val="0"/>
          <w:numId w:val="1061"/>
        </w:numPr>
      </w:pPr>
      <w:r>
        <w:t xml:space="preserve">Odwołaj się w</w:t>
      </w:r>
      <w:r>
        <w:t xml:space="preserve"> </w:t>
      </w:r>
      <w:r>
        <w:rPr>
          <w:rStyle w:val="VerbatimChar"/>
        </w:rPr>
        <w:t xml:space="preserve">main.cf</w:t>
      </w:r>
      <w:r>
        <w:t xml:space="preserve">:</w:t>
      </w:r>
    </w:p>
    <w:p>
      <w:pPr>
        <w:pStyle w:val="SourceCode"/>
        <w:numPr>
          <w:ilvl w:val="0"/>
          <w:numId w:val="1000"/>
        </w:numPr>
      </w:pPr>
      <w:r>
        <w:rPr>
          <w:rStyle w:val="VerbatimChar"/>
        </w:rPr>
        <w:t xml:space="preserve">smtpd_sender_restrictions =</w:t>
      </w:r>
      <w:r>
        <w:br/>
      </w:r>
      <w:r>
        <w:rPr>
          <w:rStyle w:val="VerbatimChar"/>
        </w:rPr>
        <w:t xml:space="preserve">  check_sender_access hash:/etc/postfix/phishspot_whitelist,</w:t>
      </w:r>
      <w:r>
        <w:br/>
      </w:r>
      <w:r>
        <w:rPr>
          <w:rStyle w:val="VerbatimChar"/>
        </w:rPr>
        <w:t xml:space="preserve">  ...</w:t>
      </w:r>
    </w:p>
    <w:p>
      <w:pPr>
        <w:numPr>
          <w:ilvl w:val="0"/>
          <w:numId w:val="1061"/>
        </w:numPr>
      </w:pPr>
      <w:r>
        <w:t xml:space="preserve">Uruchom</w:t>
      </w:r>
      <w:r>
        <w:t xml:space="preserve"> </w:t>
      </w:r>
      <w:r>
        <w:rPr>
          <w:rStyle w:val="VerbatimChar"/>
        </w:rPr>
        <w:t xml:space="preserve">postfix reload</w:t>
      </w:r>
      <w:r>
        <w:t xml:space="preserve">.</w:t>
      </w:r>
    </w:p>
    <w:p>
      <w:pPr>
        <w:numPr>
          <w:ilvl w:val="0"/>
          <w:numId w:val="1061"/>
        </w:numPr>
      </w:pPr>
      <w:r>
        <w:t xml:space="preserve">Dla obejścia po IP, skopiuj IP-ki do osobnego pliku CIDR i dodaj</w:t>
      </w:r>
      <w:r>
        <w:t xml:space="preserve"> </w:t>
      </w:r>
      <w:r>
        <w:rPr>
          <w:rStyle w:val="VerbatimChar"/>
        </w:rPr>
        <w:t xml:space="preserve">check_client_access cidr:/etc/postfix/phishspot_ips</w:t>
      </w:r>
      <w:r>
        <w:t xml:space="preserve"> </w:t>
      </w:r>
      <w:r>
        <w:t xml:space="preserve">do</w:t>
      </w:r>
      <w:r>
        <w:t xml:space="preserve"> </w:t>
      </w:r>
      <w:r>
        <w:rPr>
          <w:rStyle w:val="VerbatimChar"/>
        </w:rPr>
        <w:t xml:space="preserve">smtpd_client_restrictions</w:t>
      </w:r>
      <w:r>
        <w:t xml:space="preserve">.</w:t>
      </w:r>
    </w:p>
    <w:bookmarkEnd w:id="293"/>
    <w:bookmarkStart w:id="294" w:name="spamassassin"/>
    <w:p>
      <w:pPr>
        <w:pStyle w:val="Heading3"/>
      </w:pPr>
      <w:r>
        <w:t xml:space="preserve">22.4.6 SpamAssassin</w:t>
      </w:r>
    </w:p>
    <w:p>
      <w:pPr>
        <w:pStyle w:val="Compact"/>
        <w:numPr>
          <w:ilvl w:val="0"/>
          <w:numId w:val="1062"/>
        </w:numPr>
      </w:pPr>
      <w:r>
        <w:t xml:space="preserve">Wybierz</w:t>
      </w:r>
      <w:r>
        <w:t xml:space="preserve"> </w:t>
      </w:r>
      <w:r>
        <w:rPr>
          <w:b/>
          <w:bCs/>
        </w:rPr>
        <w:t xml:space="preserve">SpamAssassin local.cf</w:t>
      </w:r>
      <w:r>
        <w:t xml:space="preserve">.</w:t>
      </w:r>
    </w:p>
    <w:p>
      <w:pPr>
        <w:pStyle w:val="Compact"/>
        <w:numPr>
          <w:ilvl w:val="0"/>
          <w:numId w:val="1062"/>
        </w:numPr>
      </w:pPr>
      <w:r>
        <w:t xml:space="preserve">Doklej snippet do</w:t>
      </w:r>
      <w:r>
        <w:t xml:space="preserve"> </w:t>
      </w:r>
      <w:r>
        <w:rPr>
          <w:rStyle w:val="VerbatimChar"/>
        </w:rPr>
        <w:t xml:space="preserve">/etc/spamassassin/local.cf</w:t>
      </w:r>
      <w:r>
        <w:t xml:space="preserve">.</w:t>
      </w:r>
    </w:p>
    <w:p>
      <w:pPr>
        <w:pStyle w:val="Compact"/>
        <w:numPr>
          <w:ilvl w:val="0"/>
          <w:numId w:val="1062"/>
        </w:numPr>
      </w:pPr>
      <w:r>
        <w:t xml:space="preserve">Sprawdź</w:t>
      </w:r>
      <w:r>
        <w:t xml:space="preserve"> </w:t>
      </w:r>
      <w:r>
        <w:rPr>
          <w:rStyle w:val="VerbatimChar"/>
        </w:rPr>
        <w:t xml:space="preserve">spamassassin -D --lint</w:t>
      </w:r>
      <w:r>
        <w:t xml:space="preserve">.</w:t>
      </w:r>
    </w:p>
    <w:p>
      <w:pPr>
        <w:pStyle w:val="Compact"/>
        <w:numPr>
          <w:ilvl w:val="0"/>
          <w:numId w:val="1062"/>
        </w:numPr>
      </w:pPr>
      <w:r>
        <w:t xml:space="preserve">Zrestartuj</w:t>
      </w:r>
      <w:r>
        <w:t xml:space="preserve"> </w:t>
      </w:r>
      <w:r>
        <w:rPr>
          <w:rStyle w:val="VerbatimChar"/>
        </w:rPr>
        <w:t xml:space="preserve">spamd</w:t>
      </w:r>
      <w:r>
        <w:t xml:space="preserve">.</w:t>
      </w:r>
    </w:p>
    <w:p>
      <w:pPr>
        <w:pStyle w:val="Compact"/>
        <w:numPr>
          <w:ilvl w:val="0"/>
          <w:numId w:val="1062"/>
        </w:numPr>
      </w:pPr>
      <w:r>
        <w:t xml:space="preserve">Snippet używa</w:t>
      </w:r>
      <w:r>
        <w:t xml:space="preserve"> </w:t>
      </w:r>
      <w:r>
        <w:rPr>
          <w:rStyle w:val="VerbatimChar"/>
        </w:rPr>
        <w:t xml:space="preserve">whitelist_from *@&lt;domena&gt;</w:t>
      </w:r>
      <w:r>
        <w:t xml:space="preserve"> </w:t>
      </w:r>
      <w:r>
        <w:t xml:space="preserve">i</w:t>
      </w:r>
      <w:r>
        <w:t xml:space="preserve"> </w:t>
      </w:r>
      <w:r>
        <w:rPr>
          <w:rStyle w:val="VerbatimChar"/>
        </w:rPr>
        <w:t xml:space="preserve">trusted_networks &lt;ipsy&gt;</w:t>
      </w:r>
      <w:r>
        <w:t xml:space="preserve"> </w:t>
      </w:r>
      <w:r>
        <w:t xml:space="preserve">— to drugie podnosi score zaufania dla relayowanej poczty.</w:t>
      </w:r>
    </w:p>
    <w:bookmarkEnd w:id="294"/>
    <w:bookmarkEnd w:id="295"/>
    <w:bookmarkStart w:id="296" w:name="auto-refresh-przez-webhook"/>
    <w:p>
      <w:pPr>
        <w:pStyle w:val="Heading2"/>
      </w:pPr>
      <w:r>
        <w:t xml:space="preserve">22.5 Auto-refresh przez webhook</w:t>
      </w:r>
    </w:p>
    <w:p>
      <w:pPr>
        <w:pStyle w:val="FirstParagraph"/>
      </w:pPr>
      <w:r>
        <w:t xml:space="preserve">Whitelist zmienia się, gdy (Ty lub PhishSpot) dodaje domenę nadawczą, gdy kampania używa nowego adresu From:, albo gdy nasz infra-team rotuje IP-ki bramki. Aby utrzymać stronę klienta zawsze aktualną:</w:t>
      </w:r>
    </w:p>
    <w:p>
      <w:pPr>
        <w:pStyle w:val="Compact"/>
        <w:numPr>
          <w:ilvl w:val="0"/>
          <w:numId w:val="1063"/>
        </w:numPr>
      </w:pPr>
      <w:r>
        <w:t xml:space="preserve">W</w:t>
      </w:r>
      <w:r>
        <w:t xml:space="preserve"> </w:t>
      </w:r>
      <w:r>
        <w:rPr>
          <w:b/>
          <w:bCs/>
        </w:rPr>
        <w:t xml:space="preserve">Ustawienia konta → Webhooki → Endpointy</w:t>
      </w:r>
      <w:r>
        <w:t xml:space="preserve"> </w:t>
      </w:r>
      <w:r>
        <w:t xml:space="preserve">dodaj nowy endpoint wskazujący na URL po Twojej stronie.</w:t>
      </w:r>
    </w:p>
    <w:p>
      <w:pPr>
        <w:pStyle w:val="Compact"/>
        <w:numPr>
          <w:ilvl w:val="0"/>
          <w:numId w:val="1063"/>
        </w:numPr>
      </w:pPr>
      <w:r>
        <w:t xml:space="preserve">Zasubskrybuj event type</w:t>
      </w:r>
      <w:r>
        <w:t xml:space="preserve"> </w:t>
      </w:r>
      <w:r>
        <w:rPr>
          <w:rStyle w:val="VerbatimChar"/>
        </w:rPr>
        <w:t xml:space="preserve">spam_whitelist.updated</w:t>
      </w:r>
      <w:r>
        <w:t xml:space="preserve">.</w:t>
      </w:r>
    </w:p>
    <w:p>
      <w:pPr>
        <w:pStyle w:val="Compact"/>
        <w:numPr>
          <w:ilvl w:val="0"/>
          <w:numId w:val="1063"/>
        </w:numPr>
      </w:pPr>
      <w:r>
        <w:t xml:space="preserve">Gdy lista się zmieni, POST-ujemy do tego URL podpisany payload (HMAC-SHA256 w</w:t>
      </w:r>
      <w:r>
        <w:t xml:space="preserve"> </w:t>
      </w:r>
      <w:r>
        <w:rPr>
          <w:rStyle w:val="VerbatimChar"/>
        </w:rPr>
        <w:t xml:space="preserve">X-Webhook-Signature</w:t>
      </w:r>
      <w:r>
        <w:t xml:space="preserve"> </w:t>
      </w:r>
      <w:r>
        <w:t xml:space="preserve">używając signing secret endpointu). Payload zawiera nowy snapshot digest i pełny zestaw URL-i whitelisty w różnych formatach.</w:t>
      </w:r>
    </w:p>
    <w:p>
      <w:pPr>
        <w:pStyle w:val="Compact"/>
        <w:numPr>
          <w:ilvl w:val="0"/>
          <w:numId w:val="1063"/>
        </w:numPr>
      </w:pPr>
      <w:r>
        <w:t xml:space="preserve">Twój handler weryfikuje podpis, a potem uruchamia import specyficzny dla platformy (job PowerShell powyżej, wywołanie Google Admin API, Mimecast / Proofpoint API, etc.).</w:t>
      </w:r>
    </w:p>
    <w:p>
      <w:pPr>
        <w:pStyle w:val="FirstParagraph"/>
      </w:pPr>
      <w:r>
        <w:t xml:space="preserve">Powtarzamy nieudane dostarczenia 5 razy z exponential backoff. Po 5 kolejnych porażkach mailujemy adminów konta, żeby integracja nie zgniła po cichu.</w:t>
      </w:r>
    </w:p>
    <w:bookmarkEnd w:id="296"/>
    <w:bookmarkStart w:id="297" w:name="powiadomienia-o-stałości"/>
    <w:p>
      <w:pPr>
        <w:pStyle w:val="Heading2"/>
      </w:pPr>
      <w:r>
        <w:t xml:space="preserve">22.6 Powiadomienia o stałości</w:t>
      </w:r>
    </w:p>
    <w:p>
      <w:pPr>
        <w:pStyle w:val="FirstParagraph"/>
      </w:pPr>
      <w:r>
        <w:t xml:space="preserve">Śledzimy, kiedy każdy URL był ostatnio pobrany. Jeśli minie 24 godziny bez udanego pobrania — czyli filtr antyspamowy przestał pobierać listę — wysyłamy mail do</w:t>
      </w:r>
      <w:r>
        <w:t xml:space="preserve"> </w:t>
      </w:r>
      <w:r>
        <w:rPr>
          <w:b/>
          <w:bCs/>
        </w:rPr>
        <w:t xml:space="preserve">każdego admina</w:t>
      </w:r>
      <w:r>
        <w:t xml:space="preserve"> </w:t>
      </w:r>
      <w:r>
        <w:t xml:space="preserve">w koncie. Najczęstsze przyczyny:</w:t>
      </w:r>
    </w:p>
    <w:p>
      <w:pPr>
        <w:pStyle w:val="Compact"/>
        <w:numPr>
          <w:ilvl w:val="0"/>
          <w:numId w:val="1064"/>
        </w:numPr>
      </w:pPr>
      <w:r>
        <w:t xml:space="preserve">Cron / scheduled task pobierający URL przestał działać.</w:t>
      </w:r>
    </w:p>
    <w:p>
      <w:pPr>
        <w:pStyle w:val="Compact"/>
        <w:numPr>
          <w:ilvl w:val="0"/>
          <w:numId w:val="1064"/>
        </w:numPr>
      </w:pPr>
      <w:r>
        <w:t xml:space="preserve">Firewall blokuje teraz wychodzący HTTPS do</w:t>
      </w:r>
      <w:r>
        <w:t xml:space="preserve"> </w:t>
      </w:r>
      <w:r>
        <w:rPr>
          <w:rStyle w:val="VerbatimChar"/>
        </w:rPr>
        <w:t xml:space="preserve">platform.phishspot.com</w:t>
      </w:r>
      <w:r>
        <w:t xml:space="preserve">.</w:t>
      </w:r>
    </w:p>
    <w:p>
      <w:pPr>
        <w:pStyle w:val="Compact"/>
        <w:numPr>
          <w:ilvl w:val="0"/>
          <w:numId w:val="1064"/>
        </w:numPr>
      </w:pPr>
      <w:r>
        <w:t xml:space="preserve">URL został wygenerowany ponownie, a stary wygasł, zanim ktokolwiek zaktualizował filtr.</w:t>
      </w:r>
    </w:p>
    <w:p>
      <w:pPr>
        <w:pStyle w:val="Compact"/>
        <w:numPr>
          <w:ilvl w:val="0"/>
          <w:numId w:val="1064"/>
        </w:numPr>
      </w:pPr>
      <w:r>
        <w:t xml:space="preserve">Integracja została przypadkowo usunięta z filtra antyspamowego.</w:t>
      </w:r>
    </w:p>
    <w:p>
      <w:pPr>
        <w:pStyle w:val="FirstParagraph"/>
      </w:pPr>
      <w:r>
        <w:t xml:space="preserve">Aby uciszyć ostrzeżenie, wywołaj ręcznie pobranie po Twojej stronie (wystarczy jeden</w:t>
      </w:r>
      <w:r>
        <w:t xml:space="preserve"> </w:t>
      </w:r>
      <w:r>
        <w:rPr>
          <w:rStyle w:val="VerbatimChar"/>
        </w:rPr>
        <w:t xml:space="preserve">curl</w:t>
      </w:r>
      <w:r>
        <w:t xml:space="preserve"> </w:t>
      </w:r>
      <w:r>
        <w:t xml:space="preserve">— resetujemy licznik przy każdym udanym zapytaniu).</w:t>
      </w:r>
    </w:p>
    <w:bookmarkEnd w:id="297"/>
    <w:bookmarkStart w:id="298" w:name="najlepsze-praktyki"/>
    <w:p>
      <w:pPr>
        <w:pStyle w:val="Heading2"/>
      </w:pPr>
      <w:r>
        <w:t xml:space="preserve">22.7 Najlepsze praktyki</w:t>
      </w:r>
    </w:p>
    <w:p>
      <w:pPr>
        <w:pStyle w:val="Compact"/>
        <w:numPr>
          <w:ilvl w:val="0"/>
          <w:numId w:val="1065"/>
        </w:numPr>
      </w:pPr>
      <w:r>
        <w:rPr>
          <w:b/>
          <w:bCs/>
        </w:rPr>
        <w:t xml:space="preserve">Zaplanuj pobieranie</w:t>
      </w:r>
      <w:r>
        <w:t xml:space="preserve"> </w:t>
      </w:r>
      <w:r>
        <w:t xml:space="preserve">przynajmniej raz dziennie, najlepiej co godzinę. Endpoint jest tani.</w:t>
      </w:r>
    </w:p>
    <w:p>
      <w:pPr>
        <w:pStyle w:val="Compact"/>
        <w:numPr>
          <w:ilvl w:val="0"/>
          <w:numId w:val="1065"/>
        </w:numPr>
      </w:pPr>
      <w:r>
        <w:rPr>
          <w:b/>
          <w:bCs/>
        </w:rPr>
        <w:t xml:space="preserve">Weryfikuj snapshot digest</w:t>
      </w:r>
      <w:r>
        <w:t xml:space="preserve"> </w:t>
      </w:r>
      <w:r>
        <w:t xml:space="preserve">(nagłówek</w:t>
      </w:r>
      <w:r>
        <w:t xml:space="preserve"> </w:t>
      </w:r>
      <w:r>
        <w:rPr>
          <w:rStyle w:val="VerbatimChar"/>
        </w:rPr>
        <w:t xml:space="preserve">X-PhishSpot-Snapshot-Digest</w:t>
      </w:r>
      <w:r>
        <w:t xml:space="preserve">) — jeśli zgadza się z tym, co już masz, pomiń re-import żeby uniknąć szumu w downstream systemie.</w:t>
      </w:r>
    </w:p>
    <w:p>
      <w:pPr>
        <w:pStyle w:val="Compact"/>
        <w:numPr>
          <w:ilvl w:val="0"/>
          <w:numId w:val="1065"/>
        </w:numPr>
      </w:pPr>
      <w:r>
        <w:rPr>
          <w:b/>
          <w:bCs/>
        </w:rPr>
        <w:t xml:space="preserve">Rotuj kwartalnie</w:t>
      </w:r>
      <w:r>
        <w:t xml:space="preserve">. Nawet bez wycieku regularna rotacja ogranicza blast radius, gdyby skrypt kiedyś zalogował URL.</w:t>
      </w:r>
    </w:p>
    <w:p>
      <w:pPr>
        <w:pStyle w:val="Compact"/>
        <w:numPr>
          <w:ilvl w:val="0"/>
          <w:numId w:val="1065"/>
        </w:numPr>
      </w:pPr>
      <w:r>
        <w:rPr>
          <w:b/>
          <w:bCs/>
        </w:rPr>
        <w:t xml:space="preserve">Monitoruj też po swojej stronie</w:t>
      </w:r>
      <w:r>
        <w:t xml:space="preserve">. Alarmuj, jeśli cron job nie zadziałał poprawnie przez N godzin. Nie polegaj wyłącznie na naszym mailu stale-warning.</w:t>
      </w:r>
    </w:p>
    <w:p>
      <w:pPr>
        <w:pStyle w:val="Compact"/>
        <w:numPr>
          <w:ilvl w:val="0"/>
          <w:numId w:val="1065"/>
        </w:numPr>
      </w:pPr>
      <w:r>
        <w:rPr>
          <w:b/>
          <w:bCs/>
        </w:rPr>
        <w:t xml:space="preserve">Używaj webhooka oprócz crona</w:t>
      </w:r>
      <w:r>
        <w:t xml:space="preserve">, nie zamiast. Cron to safety net; webhook to szybka ścieżka.</w:t>
      </w:r>
    </w:p>
    <w:p>
      <w:pPr>
        <w:pStyle w:val="Compact"/>
        <w:numPr>
          <w:ilvl w:val="0"/>
          <w:numId w:val="1065"/>
        </w:numPr>
      </w:pPr>
      <w:r>
        <w:rPr>
          <w:b/>
          <w:bCs/>
        </w:rPr>
        <w:t xml:space="preserve">Przetestuj bypass</w:t>
      </w:r>
      <w:r>
        <w:t xml:space="preserve"> </w:t>
      </w:r>
      <w:r>
        <w:t xml:space="preserve">funkcją</w:t>
      </w:r>
      <w:r>
        <w:t xml:space="preserve"> </w:t>
      </w:r>
      <w:r>
        <w:t xml:space="preserve">“Wyślij testowy email”</w:t>
      </w:r>
      <w:r>
        <w:t xml:space="preserve"> </w:t>
      </w:r>
      <w:r>
        <w:t xml:space="preserve">w PhishSpot przed pełnym uruchomieniem. Jeśli test nie trafia do skrzynki odbiorcy — bypass nie działa.</w:t>
      </w:r>
    </w:p>
    <w:bookmarkEnd w:id="298"/>
    <w:bookmarkStart w:id="299" w:name="faq-i-rozwiązywanie-problemów"/>
    <w:p>
      <w:pPr>
        <w:pStyle w:val="Heading2"/>
      </w:pPr>
      <w:r>
        <w:t xml:space="preserve">22.8 FAQ i rozwiązywanie problemów</w:t>
      </w:r>
    </w:p>
    <w:p>
      <w:pPr>
        <w:pStyle w:val="FirstParagraph"/>
      </w:pPr>
      <w:r>
        <w:rPr>
          <w:b/>
          <w:bCs/>
        </w:rPr>
        <w:t xml:space="preserve">“Nasze symulacje phishingu nadal trafiają do spamu.”</w:t>
      </w:r>
      <w:r>
        <w:t xml:space="preserve"> </w:t>
      </w:r>
      <w:r>
        <w:t xml:space="preserve">Sprawdź, czy filtr antyspamowy faktycznie pobiera URL: zajrzyj do historii pobrań w panelu PhishSpot — czy IP i timestamp zgadzają się z egress IP i harmonogramem pobierania Twojego filtra? Jeśli tak, sprawdź, czy reguła bypass jest na odpowiedniej polityce (filtry często mają osobne polityki inbound vs. transport). Jeśli nie, URL nie dociera do filtra.</w:t>
      </w:r>
    </w:p>
    <w:p>
      <w:pPr>
        <w:pStyle w:val="BodyText"/>
      </w:pPr>
      <w:r>
        <w:rPr>
          <w:b/>
          <w:bCs/>
        </w:rPr>
        <w:t xml:space="preserve">“Format CSV, którego oczekuje mój filtr, jest inny.”</w:t>
      </w:r>
      <w:r>
        <w:t xml:space="preserve"> </w:t>
      </w:r>
      <w:r>
        <w:t xml:space="preserve">Użyj zwykłego formatu</w:t>
      </w:r>
      <w:r>
        <w:t xml:space="preserve"> </w:t>
      </w:r>
      <w:r>
        <w:rPr>
          <w:rStyle w:val="VerbatimChar"/>
        </w:rPr>
        <w:t xml:space="preserve">csv</w:t>
      </w:r>
      <w:r>
        <w:t xml:space="preserve"> </w:t>
      </w:r>
      <w:r>
        <w:t xml:space="preserve">jako szablonu i przetransformuj po stronie serwera. Format</w:t>
      </w:r>
      <w:r>
        <w:t xml:space="preserve"> </w:t>
      </w:r>
      <w:r>
        <w:rPr>
          <w:rStyle w:val="VerbatimChar"/>
        </w:rPr>
        <w:t xml:space="preserve">json</w:t>
      </w:r>
      <w:r>
        <w:t xml:space="preserve"> </w:t>
      </w:r>
      <w:r>
        <w:t xml:space="preserve">jest najbardziej elastycznym źródłem — łatwy do zmapowania do dowolnego docelowego schematu z</w:t>
      </w:r>
      <w:r>
        <w:t xml:space="preserve"> </w:t>
      </w:r>
      <w:r>
        <w:rPr>
          <w:rStyle w:val="VerbatimChar"/>
        </w:rPr>
        <w:t xml:space="preserve">jq</w:t>
      </w:r>
      <w:r>
        <w:t xml:space="preserve"> </w:t>
      </w:r>
      <w:r>
        <w:t xml:space="preserve">lub 20-linijkowym skryptem.</w:t>
      </w:r>
    </w:p>
    <w:p>
      <w:pPr>
        <w:pStyle w:val="BodyText"/>
      </w:pPr>
      <w:r>
        <w:rPr>
          <w:b/>
          <w:bCs/>
        </w:rPr>
        <w:t xml:space="preserve">“Mój webhook nie otrzymuje dostarczeń.”</w:t>
      </w:r>
      <w:r>
        <w:t xml:space="preserve"> </w:t>
      </w:r>
      <w:r>
        <w:t xml:space="preserve">Sprawdź URL endpointu w</w:t>
      </w:r>
      <w:r>
        <w:t xml:space="preserve"> </w:t>
      </w:r>
      <w:r>
        <w:rPr>
          <w:b/>
          <w:bCs/>
        </w:rPr>
        <w:t xml:space="preserve">Webhooki → Endpointy</w:t>
      </w:r>
      <w:r>
        <w:t xml:space="preserve"> </w:t>
      </w:r>
      <w:r>
        <w:t xml:space="preserve">— upewnij się, że jest HTTPS, publicznie osiągalny i nie jest za ścianą uwierzytelniania. Otwórz stronę szczegółów endpointu w PhishSpot, żeby zobaczyć log dostarczeń z kodami odpowiedzi i body. Sprawdź, czy obsługa podpisu HMAC po Twojej stronie pasuje do</w:t>
      </w:r>
      <w:r>
        <w:t xml:space="preserve"> </w:t>
      </w:r>
      <w:r>
        <w:rPr>
          <w:rStyle w:val="VerbatimChar"/>
        </w:rPr>
        <w:t xml:space="preserve">OpenSSL::HMAC.hexdigest("SHA256", signing_secret, raw_body)</w:t>
      </w:r>
      <w:r>
        <w:t xml:space="preserve">.</w:t>
      </w:r>
    </w:p>
    <w:p>
      <w:pPr>
        <w:pStyle w:val="BodyText"/>
      </w:pPr>
      <w:r>
        <w:rPr>
          <w:b/>
          <w:bCs/>
        </w:rPr>
        <w:t xml:space="preserve">“Co jeśli zmienicie IP-ki bramki?”</w:t>
      </w:r>
      <w:r>
        <w:t xml:space="preserve"> </w:t>
      </w:r>
      <w:r>
        <w:t xml:space="preserve">Dostaniesz event</w:t>
      </w:r>
      <w:r>
        <w:t xml:space="preserve"> </w:t>
      </w:r>
      <w:r>
        <w:rPr>
          <w:rStyle w:val="VerbatimChar"/>
        </w:rPr>
        <w:t xml:space="preserve">spam_whitelist.updated</w:t>
      </w:r>
      <w:r>
        <w:t xml:space="preserve"> </w:t>
      </w:r>
      <w:r>
        <w:t xml:space="preserve">w momencie, gdy dokonamy zmiany, a odpowiedź URL zawiera nowe IP natychmiast. Jeśli Twój filtr ma świeże pobranie w oknie zmiany — w ogóle tego nie zauważysz.</w:t>
      </w:r>
    </w:p>
    <w:p>
      <w:pPr>
        <w:pStyle w:val="BodyText"/>
      </w:pPr>
      <w:r>
        <w:rPr>
          <w:b/>
          <w:bCs/>
        </w:rPr>
        <w:t xml:space="preserve">“Czy mogę mieć wiele URL-i dla różnych filtrów?”</w:t>
      </w:r>
      <w:r>
        <w:t xml:space="preserve"> </w:t>
      </w:r>
      <w:r>
        <w:t xml:space="preserve">Nie w MVP — jest jeden aktywny URL per account. Jeśli potrzebujesz osobnych URL-i (np. dla phased rollout), skorzystaj z przepływu rotacji: zrotuj, zaczekaj 24h, zrotuj ponownie. Każda rotacja daje świeży URL z 24-godzinnym grace period.</w:t>
      </w:r>
    </w:p>
    <w:bookmarkEnd w:id="299"/>
    <w:bookmarkEnd w:id="300"/>
    <w:bookmarkStart w:id="331" w:name="autopiloty"/>
    <w:p>
      <w:pPr>
        <w:pStyle w:val="Heading1"/>
      </w:pPr>
      <w:r>
        <w:t xml:space="preserve">Autopiloty</w:t>
      </w:r>
    </w:p>
    <w:p>
      <w:pPr>
        <w:pStyle w:val="FirstParagraph"/>
      </w:pPr>
      <w:r>
        <w:t xml:space="preserve">Kampania to jednorazowa wysyłka.</w:t>
      </w:r>
      <w:r>
        <w:t xml:space="preserve"> </w:t>
      </w:r>
      <w:r>
        <w:rPr>
          <w:b/>
          <w:bCs/>
        </w:rPr>
        <w:t xml:space="preserve">Autopilot</w:t>
      </w:r>
      <w:r>
        <w:t xml:space="preserve"> </w:t>
      </w:r>
      <w:r>
        <w:t xml:space="preserve">to konfiguracja, która tworzy kampanie automatycznie, w wybranym przez Ciebie rytmie, tak długo jak ma działać. Definiujesz grupę docelową, intensywność (jak często), finał po kliknięciu i kontekst targetowania (język, kraj, branża) — a PhishSpot odpala kolejne symulacje wobec pasujących kontaktów aż do momentu, w którym autopilot wstrzymasz lub zatrzymasz.</w:t>
      </w:r>
    </w:p>
    <w:p>
      <w:pPr>
        <w:pStyle w:val="BodyText"/>
      </w:pPr>
      <w:r>
        <w:t xml:space="preserve">Model brzmi: „ustaw raz, niech pracuje”. Jeśli nowy kontakt dołącza do jednej z grup autopilotu (albo przyjdzie przez synchronizację katalogu), zostanie wciągnięty w kolejną iterację. Jeśli zmienisz finał albo kurs w trakcie działania, kolejna uruchomiona kampania użyje już nowych ustawień.</w:t>
      </w:r>
    </w:p>
    <w:bookmarkStart w:id="305" w:name="czym-autopilot-jest-a-czym-nie"/>
    <w:p>
      <w:pPr>
        <w:pStyle w:val="Heading2"/>
      </w:pPr>
      <w:r>
        <w:t xml:space="preserve">23.1 Czym autopilot jest — a czym nie</w:t>
      </w:r>
    </w:p>
    <w:p>
      <w:pPr>
        <w:pStyle w:val="FirstParagraph"/>
      </w:pPr>
      <w:r>
        <w:t xml:space="preserve">Autopilot to</w:t>
      </w:r>
      <w:r>
        <w:t xml:space="preserve"> </w:t>
      </w:r>
      <w:r>
        <w:rPr>
          <w:b/>
          <w:bCs/>
        </w:rPr>
        <w:t xml:space="preserve">nie</w:t>
      </w:r>
      <w:r>
        <w:t xml:space="preserve"> </w:t>
      </w:r>
      <w:r>
        <w:t xml:space="preserve">pojedyncza, długo trwająca kampania. To przepis. Za każdym razem gdy autopilot się odpala, tworzy świeży rekord</w:t>
      </w:r>
      <w:r>
        <w:t xml:space="preserve"> </w:t>
      </w:r>
      <w:r>
        <w:rPr>
          <w:rStyle w:val="VerbatimChar"/>
        </w:rPr>
        <w:t xml:space="preserve">Campaign</w:t>
      </w:r>
      <w:r>
        <w:t xml:space="preserve">, dobiera szablon phishingowy dopasowany do języka i branży, robi snapshot odbiorców z wybranych grup i wysyła. Raporty z tych kampanii znajdziesz w</w:t>
      </w:r>
      <w:r>
        <w:t xml:space="preserve"> </w:t>
      </w:r>
      <w:r>
        <w:rPr>
          <w:b/>
          <w:bCs/>
        </w:rPr>
        <w:t xml:space="preserve">Raportach i analityce</w:t>
      </w:r>
      <w:r>
        <w:t xml:space="preserve"> </w:t>
      </w:r>
      <w:r>
        <w:t xml:space="preserve">tak samo jak z kampanii ręcznych.</w:t>
      </w:r>
    </w:p>
    <w:p>
      <w:pPr>
        <w:pStyle w:val="BodyText"/>
      </w:pPr>
      <w:r>
        <w:t xml:space="preserve">Używaj autopilotów, gdy chcesz prowadzić ciągły, mało absorbujący program uświadamiający. Używaj jednorazowych kampanii (</w:t>
      </w:r>
      <w:hyperlink r:id="rId301">
        <w:r>
          <w:rPr>
            <w:rStyle w:val="Hyperlink"/>
          </w:rPr>
          <w:t xml:space="preserve">Rozdział 4</w:t>
        </w:r>
      </w:hyperlink>
      <w:r>
        <w:t xml:space="preserve">), gdy potrzebujesz pełnej kontroli nad czasem, treścią i odbiorcami konkretnej wysyłki.</w:t>
      </w:r>
    </w:p>
    <w:p>
      <w:pPr>
        <w:pStyle w:val="CaptionedFigure"/>
      </w:pPr>
      <w:r>
        <w:drawing>
          <wp:inline>
            <wp:extent cx="5334000" cy="3333750"/>
            <wp:effectExtent b="0" l="0" r="0" t="0"/>
            <wp:docPr descr="Lista autopilotów z trzema skonfigurowanymi autopilotami" title="" id="303" name="Picture"/>
            <a:graphic>
              <a:graphicData uri="http://schemas.openxmlformats.org/drawingml/2006/picture">
                <pic:pic>
                  <pic:nvPicPr>
                    <pic:cNvPr descr="/Users/vibestation/Code/phishspot-platform/docs/manual/public/img/manual/pl/autopilots-index.png" id="304" name="Picture"/>
                    <pic:cNvPicPr>
                      <a:picLocks noChangeArrowheads="1" noChangeAspect="1"/>
                    </pic:cNvPicPr>
                  </pic:nvPicPr>
                  <pic:blipFill>
                    <a:blip r:embed="rId302"/>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Lista autopilotów z trzema skonfigurowanymi autopilotami</w:t>
      </w:r>
    </w:p>
    <w:bookmarkEnd w:id="305"/>
    <w:bookmarkStart w:id="314" w:name="tworzenie-autopilotu"/>
    <w:p>
      <w:pPr>
        <w:pStyle w:val="Heading2"/>
      </w:pPr>
      <w:r>
        <w:t xml:space="preserve">23.2 Tworzenie autopilotu</w:t>
      </w:r>
    </w:p>
    <w:p>
      <w:pPr>
        <w:pStyle w:val="FirstParagraph"/>
      </w:pPr>
      <w:r>
        <w:t xml:space="preserve">Otwórz</w:t>
      </w:r>
      <w:r>
        <w:t xml:space="preserve"> </w:t>
      </w:r>
      <w:r>
        <w:rPr>
          <w:b/>
          <w:bCs/>
        </w:rPr>
        <w:t xml:space="preserve">Autopiloty</w:t>
      </w:r>
      <w:r>
        <w:t xml:space="preserve"> </w:t>
      </w:r>
      <w:r>
        <w:t xml:space="preserve">w lewym pasku bocznym i kliknij</w:t>
      </w:r>
      <w:r>
        <w:t xml:space="preserve"> </w:t>
      </w:r>
      <w:r>
        <w:rPr>
          <w:b/>
          <w:bCs/>
        </w:rPr>
        <w:t xml:space="preserve">Nowy autopilot</w:t>
      </w:r>
      <w:r>
        <w:t xml:space="preserve">. Formularz ma dwie widoczne sekcje:</w:t>
      </w:r>
    </w:p>
    <w:bookmarkStart w:id="306" w:name="nazwa-i-odbiorcy"/>
    <w:p>
      <w:pPr>
        <w:pStyle w:val="Heading3"/>
      </w:pPr>
      <w:r>
        <w:t xml:space="preserve">23.2.1 Nazwa i odbiorcy</w:t>
      </w:r>
    </w:p>
    <w:p>
      <w:pPr>
        <w:pStyle w:val="Compact"/>
        <w:numPr>
          <w:ilvl w:val="0"/>
          <w:numId w:val="1066"/>
        </w:numPr>
      </w:pPr>
      <w:r>
        <w:rPr>
          <w:b/>
          <w:bCs/>
        </w:rPr>
        <w:t xml:space="preserve">Nazwa</w:t>
      </w:r>
      <w:r>
        <w:t xml:space="preserve"> </w:t>
      </w:r>
      <w:r>
        <w:t xml:space="preserve">— to, co zobaczysz na liście autopilotów. Maks. 80 znaków. Przykłady z typowej konfiguracji: „Continuous Awareness — cała organizacja”, „IT Department Spear”, „Q3 Finance Focus”.</w:t>
      </w:r>
    </w:p>
    <w:p>
      <w:pPr>
        <w:pStyle w:val="Compact"/>
        <w:numPr>
          <w:ilvl w:val="0"/>
          <w:numId w:val="1066"/>
        </w:numPr>
      </w:pPr>
      <w:r>
        <w:rPr>
          <w:b/>
          <w:bCs/>
        </w:rPr>
        <w:t xml:space="preserve">Odbiorcy</w:t>
      </w:r>
      <w:r>
        <w:t xml:space="preserve"> </w:t>
      </w:r>
      <w:r>
        <w:t xml:space="preserve">— wybierz</w:t>
      </w:r>
      <w:r>
        <w:t xml:space="preserve"> </w:t>
      </w:r>
      <w:r>
        <w:rPr>
          <w:b/>
          <w:bCs/>
        </w:rPr>
        <w:t xml:space="preserve">Wszystkie kontakty</w:t>
      </w:r>
      <w:r>
        <w:t xml:space="preserve">, aby objąć każdy kontakt na koncie, lub</w:t>
      </w:r>
      <w:r>
        <w:t xml:space="preserve"> </w:t>
      </w:r>
      <w:r>
        <w:rPr>
          <w:b/>
          <w:bCs/>
        </w:rPr>
        <w:t xml:space="preserve">Wybrane grupy</w:t>
      </w:r>
      <w:r>
        <w:t xml:space="preserve">, aby zawęzić autopilot do jednej lub kilku grup. W momencie odpalenia autopilotu odbiorcy są próbkowani z grup „na żywo” — więc grupy, które rosną w czasie, rozszerzają zasięg autopilotu.</w:t>
      </w:r>
    </w:p>
    <w:bookmarkEnd w:id="306"/>
    <w:bookmarkStart w:id="313" w:name="ustawienia-zaawansowane"/>
    <w:p>
      <w:pPr>
        <w:pStyle w:val="Heading3"/>
      </w:pPr>
      <w:r>
        <w:t xml:space="preserve">23.2.2 Ustawienia zaawansowane</w:t>
      </w:r>
    </w:p>
    <w:p>
      <w:pPr>
        <w:pStyle w:val="FirstParagraph"/>
      </w:pPr>
      <w:r>
        <w:t xml:space="preserve">Sekcja jest domyślnie rozwinięta podczas edycji istniejącego autopilotu. Zawiera:</w:t>
      </w:r>
    </w:p>
    <w:p>
      <w:pPr>
        <w:pStyle w:val="Compact"/>
        <w:numPr>
          <w:ilvl w:val="0"/>
          <w:numId w:val="1067"/>
        </w:numPr>
      </w:pPr>
      <w:r>
        <w:rPr>
          <w:b/>
          <w:bCs/>
        </w:rPr>
        <w:t xml:space="preserve">Optymalizator AI</w:t>
      </w:r>
      <w:r>
        <w:t xml:space="preserve"> </w:t>
      </w:r>
      <w:r>
        <w:t xml:space="preserve">— gdy włączony, PhishSpot dostraja, które szablony trafiają do których osób, na bazie wcześniejszych interakcji. Nowe autopiloty mają tę opcję domyślnie WŁ.</w:t>
      </w:r>
    </w:p>
    <w:p>
      <w:pPr>
        <w:pStyle w:val="Compact"/>
        <w:numPr>
          <w:ilvl w:val="0"/>
          <w:numId w:val="1067"/>
        </w:numPr>
      </w:pPr>
      <w:r>
        <w:rPr>
          <w:b/>
          <w:bCs/>
        </w:rPr>
        <w:t xml:space="preserve">Czas trwania</w:t>
      </w:r>
      <w:r>
        <w:t xml:space="preserve"> </w:t>
      </w:r>
      <w:r>
        <w:t xml:space="preserve">—</w:t>
      </w:r>
      <w:r>
        <w:t xml:space="preserve"> </w:t>
      </w:r>
      <w:r>
        <w:rPr>
          <w:b/>
          <w:bCs/>
        </w:rPr>
        <w:t xml:space="preserve">Ciągły</w:t>
      </w:r>
      <w:r>
        <w:t xml:space="preserve"> </w:t>
      </w:r>
      <w:r>
        <w:t xml:space="preserve">(działa do momentu zatrzymania) albo</w:t>
      </w:r>
      <w:r>
        <w:t xml:space="preserve"> </w:t>
      </w:r>
      <w:r>
        <w:rPr>
          <w:b/>
          <w:bCs/>
        </w:rPr>
        <w:t xml:space="preserve">Do</w:t>
      </w:r>
      <w:r>
        <w:rPr>
          <w:b/>
          <w:bCs/>
        </w:rPr>
        <w:t xml:space="preserve"> </w:t>
      </w:r>
      <w:r>
        <w:t xml:space="preserve"> </w:t>
      </w:r>
      <w:r>
        <w:t xml:space="preserve">(zatrzymuje się automatycznie w wybranym dniu).</w:t>
      </w:r>
    </w:p>
    <w:p>
      <w:pPr>
        <w:pStyle w:val="Compact"/>
        <w:numPr>
          <w:ilvl w:val="0"/>
          <w:numId w:val="1067"/>
        </w:numPr>
      </w:pPr>
      <w:r>
        <w:rPr>
          <w:b/>
          <w:bCs/>
        </w:rPr>
        <w:t xml:space="preserve">Branża</w:t>
      </w:r>
      <w:r>
        <w:t xml:space="preserve"> </w:t>
      </w:r>
      <w:r>
        <w:t xml:space="preserve">— branża docelowej organizacji (taksonomia NAICS + LinkedIn). Używana do biasowania wyboru szablonów w stronę motywów wiarygodnych dla danej wertykali. Zostaw puste, aby dziedziczyć z ustawień autopilotów (</w:t>
      </w:r>
      <w:hyperlink w:anchor="Xaaedb0cd64abe05e14065a763ae235458b90f2b">
        <w:r>
          <w:rPr>
            <w:rStyle w:val="Hyperlink"/>
          </w:rPr>
          <w:t xml:space="preserve">§23.6</w:t>
        </w:r>
      </w:hyperlink>
      <w:r>
        <w:t xml:space="preserve">).</w:t>
      </w:r>
    </w:p>
    <w:p>
      <w:pPr>
        <w:pStyle w:val="Compact"/>
        <w:numPr>
          <w:ilvl w:val="0"/>
          <w:numId w:val="1067"/>
        </w:numPr>
      </w:pPr>
      <w:r>
        <w:rPr>
          <w:b/>
          <w:bCs/>
        </w:rPr>
        <w:t xml:space="preserve">Język</w:t>
      </w:r>
      <w:r>
        <w:t xml:space="preserve"> </w:t>
      </w:r>
      <w:r>
        <w:t xml:space="preserve">— język, w jakim będą tworzone treści symulacji. Zostaw puste, aby dziedziczyć.</w:t>
      </w:r>
    </w:p>
    <w:p>
      <w:pPr>
        <w:pStyle w:val="Compact"/>
        <w:numPr>
          <w:ilvl w:val="0"/>
          <w:numId w:val="1067"/>
        </w:numPr>
      </w:pPr>
      <w:r>
        <w:rPr>
          <w:b/>
          <w:bCs/>
        </w:rPr>
        <w:t xml:space="preserve">Domyślny finał (po kliknięciu)</w:t>
      </w:r>
      <w:r>
        <w:t xml:space="preserve"> </w:t>
      </w:r>
      <w:r>
        <w:t xml:space="preserve">— co pokazać odbiorcy po kliknięciu w symulowany link phishingowy:</w:t>
      </w:r>
    </w:p>
    <w:p>
      <w:pPr>
        <w:pStyle w:val="Compact"/>
        <w:numPr>
          <w:ilvl w:val="1"/>
          <w:numId w:val="1068"/>
        </w:numPr>
      </w:pPr>
      <w:r>
        <w:rPr>
          <w:b/>
          <w:bCs/>
        </w:rPr>
        <w:t xml:space="preserve">Nic nie rób</w:t>
      </w:r>
      <w:r>
        <w:t xml:space="preserve"> </w:t>
      </w:r>
      <w:r>
        <w:t xml:space="preserve">— brak strony docelowej; kliknięcie zostaje tylko zalogowane.</w:t>
      </w:r>
    </w:p>
    <w:p>
      <w:pPr>
        <w:pStyle w:val="Compact"/>
        <w:numPr>
          <w:ilvl w:val="1"/>
          <w:numId w:val="1068"/>
        </w:numPr>
      </w:pPr>
      <w:r>
        <w:rPr>
          <w:b/>
          <w:bCs/>
        </w:rPr>
        <w:t xml:space="preserve">Przekieruj na kurs szkoleniowy</w:t>
      </w:r>
      <w:r>
        <w:t xml:space="preserve"> </w:t>
      </w:r>
      <w:r>
        <w:t xml:space="preserve">— otwiera wybrany przez Ciebie kurs.</w:t>
      </w:r>
    </w:p>
    <w:p>
      <w:pPr>
        <w:pStyle w:val="Compact"/>
        <w:numPr>
          <w:ilvl w:val="1"/>
          <w:numId w:val="1068"/>
        </w:numPr>
      </w:pPr>
      <w:r>
        <w:rPr>
          <w:b/>
          <w:bCs/>
        </w:rPr>
        <w:t xml:space="preserve">Pokaż stronę uświadamiającą (zalecane)</w:t>
      </w:r>
      <w:r>
        <w:t xml:space="preserve"> </w:t>
      </w:r>
      <w:r>
        <w:t xml:space="preserve">— renderuje stronę „to była symulacja phishingu”.</w:t>
      </w:r>
    </w:p>
    <w:p>
      <w:pPr>
        <w:pStyle w:val="Compact"/>
        <w:numPr>
          <w:ilvl w:val="1"/>
          <w:numId w:val="1068"/>
        </w:numPr>
      </w:pPr>
      <w:r>
        <w:rPr>
          <w:b/>
          <w:bCs/>
        </w:rPr>
        <w:t xml:space="preserve">Przekieruj na URL</w:t>
      </w:r>
      <w:r>
        <w:t xml:space="preserve"> </w:t>
      </w:r>
      <w:r>
        <w:t xml:space="preserve">— wysyła użytkownika pod zewnętrzny adres.</w:t>
      </w:r>
    </w:p>
    <w:p>
      <w:pPr>
        <w:pStyle w:val="Compact"/>
        <w:numPr>
          <w:ilvl w:val="0"/>
          <w:numId w:val="1067"/>
        </w:numPr>
      </w:pPr>
      <w:r>
        <w:rPr>
          <w:b/>
          <w:bCs/>
        </w:rPr>
        <w:t xml:space="preserve">Automatycznie dołączaj nowych członków grup i kontakty</w:t>
      </w:r>
      <w:r>
        <w:t xml:space="preserve"> </w:t>
      </w:r>
      <w:r>
        <w:t xml:space="preserve">— gdy włączone, kontakty dodane do grup autopilotu po starcie zostaną włączone w kolejnej iteracji. Domyślnie WŁ.</w:t>
      </w:r>
    </w:p>
    <w:p>
      <w:pPr>
        <w:pStyle w:val="Compact"/>
        <w:numPr>
          <w:ilvl w:val="0"/>
          <w:numId w:val="1067"/>
        </w:numPr>
      </w:pPr>
      <w:r>
        <w:rPr>
          <w:b/>
          <w:bCs/>
        </w:rPr>
        <w:t xml:space="preserve">Intensywność kampanii</w:t>
      </w:r>
      <w:r>
        <w:t xml:space="preserve"> </w:t>
      </w:r>
      <w:r>
        <w:t xml:space="preserve">— patrz</w:t>
      </w:r>
      <w:r>
        <w:t xml:space="preserve"> </w:t>
      </w:r>
      <w:hyperlink w:anchor="Xee859ee188100e24d1096528fbfbed9f079bab2">
        <w:r>
          <w:rPr>
            <w:rStyle w:val="Hyperlink"/>
          </w:rPr>
          <w:t xml:space="preserve">§23.3</w:t>
        </w:r>
      </w:hyperlink>
      <w:r>
        <w:t xml:space="preserve">.</w:t>
      </w:r>
    </w:p>
    <w:p>
      <w:pPr>
        <w:pStyle w:val="FirstParagraph"/>
      </w:pPr>
      <w:r>
        <w:t xml:space="preserve">Zapisz, autopilot zostaje utworzony w stanie</w:t>
      </w:r>
      <w:r>
        <w:t xml:space="preserve"> </w:t>
      </w:r>
      <w:r>
        <w:rPr>
          <w:b/>
          <w:bCs/>
        </w:rPr>
        <w:t xml:space="preserve">Wersja robocza</w:t>
      </w:r>
      <w:r>
        <w:t xml:space="preserve">. Kliknij</w:t>
      </w:r>
      <w:r>
        <w:t xml:space="preserve"> </w:t>
      </w:r>
      <w:r>
        <w:rPr>
          <w:b/>
          <w:bCs/>
        </w:rPr>
        <w:t xml:space="preserve">Uruchom</w:t>
      </w:r>
      <w:r>
        <w:t xml:space="preserve"> </w:t>
      </w:r>
      <w:r>
        <w:t xml:space="preserve">by ruszyć.</w:t>
      </w:r>
    </w:p>
    <w:p>
      <w:pPr>
        <w:pStyle w:val="CaptionedFigure"/>
      </w:pPr>
      <w:r>
        <w:drawing>
          <wp:inline>
            <wp:extent cx="5334000" cy="3333750"/>
            <wp:effectExtent b="0" l="0" r="0" t="0"/>
            <wp:docPr descr="Formularz nowego autopilotu z rozwiniętą sekcją Ustawienia zaawansowane" title="" id="308" name="Picture"/>
            <a:graphic>
              <a:graphicData uri="http://schemas.openxmlformats.org/drawingml/2006/picture">
                <pic:pic>
                  <pic:nvPicPr>
                    <pic:cNvPr descr="/Users/vibestation/Code/phishspot-platform/docs/manual/public/img/manual/pl/autopilots-new-form.png" id="309" name="Picture"/>
                    <pic:cNvPicPr>
                      <a:picLocks noChangeArrowheads="1" noChangeAspect="1"/>
                    </pic:cNvPicPr>
                  </pic:nvPicPr>
                  <pic:blipFill>
                    <a:blip r:embed="rId307"/>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Formularz nowego autopilotu z rozwiniętą sekcją Ustawienia zaawansowane</w:t>
      </w:r>
    </w:p>
    <w:p>
      <w:pPr>
        <w:pStyle w:val="BodyText"/>
      </w:pPr>
      <w:r>
        <w:t xml:space="preserve">Poniższy zrzut pokazuje istniejący autopilot w trybie edycji — widać każde ustawienie zaawansowane: Optymalizator AI, czas trwania, branżę, język, finał, auto-dołączanie nowych członków, intensywność.</w:t>
      </w:r>
    </w:p>
    <w:p>
      <w:pPr>
        <w:pStyle w:val="CaptionedFigure"/>
      </w:pPr>
      <w:r>
        <w:drawing>
          <wp:inline>
            <wp:extent cx="5334000" cy="3333750"/>
            <wp:effectExtent b="0" l="0" r="0" t="0"/>
            <wp:docPr descr="Edycja działającego autopilotu — pełny panel ustawień" title="" id="311" name="Picture"/>
            <a:graphic>
              <a:graphicData uri="http://schemas.openxmlformats.org/drawingml/2006/picture">
                <pic:pic>
                  <pic:nvPicPr>
                    <pic:cNvPr descr="/Users/vibestation/Code/phishspot-platform/docs/manual/public/img/manual/pl/autopilots-edit-running.png" id="312" name="Picture"/>
                    <pic:cNvPicPr>
                      <a:picLocks noChangeArrowheads="1" noChangeAspect="1"/>
                    </pic:cNvPicPr>
                  </pic:nvPicPr>
                  <pic:blipFill>
                    <a:blip r:embed="rId310"/>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Edycja działającego autopilotu — pełny panel ustawień</w:t>
      </w:r>
    </w:p>
    <w:bookmarkEnd w:id="313"/>
    <w:bookmarkEnd w:id="314"/>
    <w:bookmarkStart w:id="315" w:name="intensywność-i-dzienny-limit"/>
    <w:p>
      <w:pPr>
        <w:pStyle w:val="Heading2"/>
      </w:pPr>
      <w:r>
        <w:t xml:space="preserve">23.3 Intensywność i dzienny limit</w:t>
      </w:r>
    </w:p>
    <w:p>
      <w:pPr>
        <w:pStyle w:val="FirstParagraph"/>
      </w:pPr>
      <w:r>
        <w:t xml:space="preserve">Intensywność to dwie wartości:</w:t>
      </w:r>
      <w:r>
        <w:t xml:space="preserve"> </w:t>
      </w:r>
      <w:r>
        <w:rPr>
          <w:b/>
          <w:bCs/>
        </w:rPr>
        <w:t xml:space="preserve">liczba</w:t>
      </w:r>
      <w:r>
        <w:t xml:space="preserve"> </w:t>
      </w:r>
      <w:r>
        <w:t xml:space="preserve">i</w:t>
      </w:r>
      <w:r>
        <w:t xml:space="preserve"> </w:t>
      </w:r>
      <w:r>
        <w:rPr>
          <w:b/>
          <w:bCs/>
        </w:rPr>
        <w:t xml:space="preserve">okres</w:t>
      </w:r>
      <w:r>
        <w:t xml:space="preserve"> </w:t>
      </w:r>
      <w:r>
        <w:t xml:space="preserve">—</w:t>
      </w:r>
      <w:r>
        <w:t xml:space="preserve"> </w:t>
      </w:r>
      <w:r>
        <w:rPr>
          <w:rStyle w:val="VerbatimChar"/>
        </w:rPr>
        <w:t xml:space="preserve">2 na tydzień</w:t>
      </w:r>
      <w:r>
        <w:t xml:space="preserve">,</w:t>
      </w:r>
      <w:r>
        <w:t xml:space="preserve"> </w:t>
      </w:r>
      <w:r>
        <w:rPr>
          <w:rStyle w:val="VerbatimChar"/>
        </w:rPr>
        <w:t xml:space="preserve">1 na miesiąc</w:t>
      </w:r>
      <w:r>
        <w:t xml:space="preserve">,</w:t>
      </w:r>
      <w:r>
        <w:t xml:space="preserve"> </w:t>
      </w:r>
      <w:r>
        <w:rPr>
          <w:rStyle w:val="VerbatimChar"/>
        </w:rPr>
        <w:t xml:space="preserve">4 na rok</w:t>
      </w:r>
      <w:r>
        <w:t xml:space="preserve"> </w:t>
      </w:r>
      <w:r>
        <w:t xml:space="preserve">itd. Okresy:</w:t>
      </w:r>
      <w:r>
        <w:t xml:space="preserve"> </w:t>
      </w:r>
      <w:r>
        <w:rPr>
          <w:b/>
          <w:bCs/>
        </w:rPr>
        <w:t xml:space="preserve">dzień</w:t>
      </w:r>
      <w:r>
        <w:t xml:space="preserve">,</w:t>
      </w:r>
      <w:r>
        <w:t xml:space="preserve"> </w:t>
      </w:r>
      <w:r>
        <w:rPr>
          <w:b/>
          <w:bCs/>
        </w:rPr>
        <w:t xml:space="preserve">tydzień</w:t>
      </w:r>
      <w:r>
        <w:t xml:space="preserve">,</w:t>
      </w:r>
      <w:r>
        <w:t xml:space="preserve"> </w:t>
      </w:r>
      <w:r>
        <w:rPr>
          <w:b/>
          <w:bCs/>
        </w:rPr>
        <w:t xml:space="preserve">miesiąc</w:t>
      </w:r>
      <w:r>
        <w:t xml:space="preserve">,</w:t>
      </w:r>
      <w:r>
        <w:t xml:space="preserve"> </w:t>
      </w:r>
      <w:r>
        <w:rPr>
          <w:b/>
          <w:bCs/>
        </w:rPr>
        <w:t xml:space="preserve">rok</w:t>
      </w:r>
      <w:r>
        <w:t xml:space="preserve">.</w:t>
      </w:r>
    </w:p>
    <w:p>
      <w:pPr>
        <w:pStyle w:val="BodyText"/>
      </w:pPr>
      <w:r>
        <w:t xml:space="preserve">PhishSpot wymusza twardy sufit:</w:t>
      </w:r>
      <w:r>
        <w:t xml:space="preserve"> </w:t>
      </w:r>
      <w:r>
        <w:rPr>
          <w:b/>
          <w:bCs/>
        </w:rPr>
        <w:t xml:space="preserve">żaden pojedynczy kontakt nie zostanie zaadresowany przez autopilot więcej niż dwa razy dziennie</w:t>
      </w:r>
      <w:r>
        <w:t xml:space="preserve">, niezależnie od ustawienia intensywności. Pole intensywności w formularzu odrzuca wartości, które łamią ten limit:</w:t>
      </w:r>
    </w:p>
    <w:p>
      <w:pPr>
        <w:pStyle w:val="Compact"/>
        <w:numPr>
          <w:ilvl w:val="0"/>
          <w:numId w:val="1069"/>
        </w:numPr>
      </w:pPr>
      <w:r>
        <w:rPr>
          <w:rStyle w:val="VerbatimChar"/>
        </w:rPr>
        <w:t xml:space="preserve">1/dzień</w:t>
      </w:r>
      <w:r>
        <w:t xml:space="preserve"> </w:t>
      </w:r>
      <w:r>
        <w:t xml:space="preserve">i</w:t>
      </w:r>
      <w:r>
        <w:t xml:space="preserve"> </w:t>
      </w:r>
      <w:r>
        <w:rPr>
          <w:rStyle w:val="VerbatimChar"/>
        </w:rPr>
        <w:t xml:space="preserve">2/dzień</w:t>
      </w:r>
      <w:r>
        <w:t xml:space="preserve"> </w:t>
      </w:r>
      <w:r>
        <w:t xml:space="preserve">są dozwolone.</w:t>
      </w:r>
    </w:p>
    <w:p>
      <w:pPr>
        <w:pStyle w:val="Compact"/>
        <w:numPr>
          <w:ilvl w:val="0"/>
          <w:numId w:val="1069"/>
        </w:numPr>
      </w:pPr>
      <w:r>
        <w:rPr>
          <w:rStyle w:val="VerbatimChar"/>
        </w:rPr>
        <w:t xml:space="preserve">3/dzień</w:t>
      </w:r>
      <w:r>
        <w:t xml:space="preserve"> </w:t>
      </w:r>
      <w:r>
        <w:t xml:space="preserve">i więcej zostają odrzucone — formularz pokazuje błąd.</w:t>
      </w:r>
    </w:p>
    <w:p>
      <w:pPr>
        <w:pStyle w:val="Compact"/>
        <w:numPr>
          <w:ilvl w:val="0"/>
          <w:numId w:val="1069"/>
        </w:numPr>
      </w:pPr>
      <w:r>
        <w:t xml:space="preserve">Wartości tygodniowe/miesięczne/roczne są wewnętrznie przeliczane na stawkę dzienną (</w:t>
      </w:r>
      <w:r>
        <w:rPr>
          <w:rStyle w:val="VerbatimChar"/>
        </w:rPr>
        <w:t xml:space="preserve">PERIOD_DAILY_RATE</w:t>
      </w:r>
      <w:r>
        <w:t xml:space="preserve"> </w:t>
      </w:r>
      <w:r>
        <w:t xml:space="preserve">odpowiednio</w:t>
      </w:r>
      <w:r>
        <w:t xml:space="preserve"> </w:t>
      </w:r>
      <w:r>
        <w:rPr>
          <w:rStyle w:val="VerbatimChar"/>
        </w:rPr>
        <w:t xml:space="preserve">1</w:t>
      </w:r>
      <w:r>
        <w:t xml:space="preserve">,</w:t>
      </w:r>
      <w:r>
        <w:t xml:space="preserve"> </w:t>
      </w:r>
      <w:r>
        <w:rPr>
          <w:rStyle w:val="VerbatimChar"/>
        </w:rPr>
        <w:t xml:space="preserve">7</w:t>
      </w:r>
      <w:r>
        <w:t xml:space="preserve">,</w:t>
      </w:r>
      <w:r>
        <w:t xml:space="preserve"> </w:t>
      </w:r>
      <w:r>
        <w:rPr>
          <w:rStyle w:val="VerbatimChar"/>
        </w:rPr>
        <w:t xml:space="preserve">30</w:t>
      </w:r>
      <w:r>
        <w:t xml:space="preserve">,</w:t>
      </w:r>
      <w:r>
        <w:t xml:space="preserve"> </w:t>
      </w:r>
      <w:r>
        <w:rPr>
          <w:rStyle w:val="VerbatimChar"/>
        </w:rPr>
        <w:t xml:space="preserve">365</w:t>
      </w:r>
      <w:r>
        <w:t xml:space="preserve">) i sprawdzane wobec tego samego limitu.</w:t>
      </w:r>
    </w:p>
    <w:p>
      <w:pPr>
        <w:pStyle w:val="FirstParagraph"/>
      </w:pPr>
      <w:r>
        <w:t xml:space="preserve">Limit jest per autopilot. Jeśli kontakt znajduje się w kilku autopilotach, każdy z nich pilnuje swojego limitu niezależnie — miej to na uwadze przy równoległych programach na nakładających się grupach.</w:t>
      </w:r>
    </w:p>
    <w:bookmarkEnd w:id="315"/>
    <w:bookmarkStart w:id="316" w:name="stany-cyklu-życia"/>
    <w:p>
      <w:pPr>
        <w:pStyle w:val="Heading2"/>
      </w:pPr>
      <w:r>
        <w:t xml:space="preserve">23.4 Stany cyklu życia</w:t>
      </w:r>
    </w:p>
    <w:p>
      <w:pPr>
        <w:pStyle w:val="FirstParagraph"/>
      </w:pPr>
      <w:r>
        <w:t xml:space="preserve">Każdy autopilot jest dokładnie w jednym stanie:</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t xml:space="preserve">Stan</w:t>
            </w:r>
          </w:p>
        </w:tc>
        <w:tc>
          <w:tcPr/>
          <w:p>
            <w:pPr>
              <w:pStyle w:val="Compact"/>
            </w:pPr>
            <w:r>
              <w:t xml:space="preserve">Znaczenie</w:t>
            </w:r>
          </w:p>
        </w:tc>
        <w:tc>
          <w:tcPr/>
          <w:p>
            <w:pPr>
              <w:pStyle w:val="Compact"/>
            </w:pPr>
            <w:r>
              <w:t xml:space="preserve">Edytowalny?</w:t>
            </w:r>
          </w:p>
        </w:tc>
      </w:tr>
      <w:tr>
        <w:tc>
          <w:tcPr/>
          <w:p>
            <w:pPr>
              <w:pStyle w:val="Compact"/>
            </w:pPr>
            <w:r>
              <w:rPr>
                <w:b/>
                <w:bCs/>
              </w:rPr>
              <w:t xml:space="preserve">Wersja robocza</w:t>
            </w:r>
          </w:p>
        </w:tc>
        <w:tc>
          <w:tcPr/>
          <w:p>
            <w:pPr>
              <w:pStyle w:val="Compact"/>
            </w:pPr>
            <w:r>
              <w:t xml:space="preserve">Utworzony, ale jeszcze nie uruchomiony. Żadnych kampanii.</w:t>
            </w:r>
          </w:p>
        </w:tc>
        <w:tc>
          <w:tcPr/>
          <w:p>
            <w:pPr>
              <w:pStyle w:val="Compact"/>
            </w:pPr>
            <w:r>
              <w:t xml:space="preserve">Tak</w:t>
            </w:r>
          </w:p>
        </w:tc>
      </w:tr>
      <w:tr>
        <w:tc>
          <w:tcPr/>
          <w:p>
            <w:pPr>
              <w:pStyle w:val="Compact"/>
            </w:pPr>
            <w:r>
              <w:rPr>
                <w:b/>
                <w:bCs/>
              </w:rPr>
              <w:t xml:space="preserve">Działa</w:t>
            </w:r>
          </w:p>
        </w:tc>
        <w:tc>
          <w:tcPr/>
          <w:p>
            <w:pPr>
              <w:pStyle w:val="Compact"/>
            </w:pPr>
            <w:r>
              <w:t xml:space="preserve">Aktywny. Kampanie odpalają się zgodnie z rytmem.</w:t>
            </w:r>
          </w:p>
        </w:tc>
        <w:tc>
          <w:tcPr/>
          <w:p>
            <w:pPr>
              <w:pStyle w:val="Compact"/>
            </w:pPr>
            <w:r>
              <w:t xml:space="preserve">Tak</w:t>
            </w:r>
          </w:p>
        </w:tc>
      </w:tr>
      <w:tr>
        <w:tc>
          <w:tcPr/>
          <w:p>
            <w:pPr>
              <w:pStyle w:val="Compact"/>
            </w:pPr>
            <w:r>
              <w:rPr>
                <w:b/>
                <w:bCs/>
              </w:rPr>
              <w:t xml:space="preserve">Wstrzymany</w:t>
            </w:r>
          </w:p>
        </w:tc>
        <w:tc>
          <w:tcPr/>
          <w:p>
            <w:pPr>
              <w:pStyle w:val="Compact"/>
            </w:pPr>
            <w:r>
              <w:t xml:space="preserve">Czasowo zatrzymany. Brak nowych kampanii do wznowienia.</w:t>
            </w:r>
          </w:p>
        </w:tc>
        <w:tc>
          <w:tcPr/>
          <w:p>
            <w:pPr>
              <w:pStyle w:val="Compact"/>
            </w:pPr>
            <w:r>
              <w:t xml:space="preserve">Tak</w:t>
            </w:r>
          </w:p>
        </w:tc>
      </w:tr>
      <w:tr>
        <w:tc>
          <w:tcPr/>
          <w:p>
            <w:pPr>
              <w:pStyle w:val="Compact"/>
            </w:pPr>
            <w:r>
              <w:rPr>
                <w:b/>
                <w:bCs/>
              </w:rPr>
              <w:t xml:space="preserve">Zatrzymany</w:t>
            </w:r>
          </w:p>
        </w:tc>
        <w:tc>
          <w:tcPr/>
          <w:p>
            <w:pPr>
              <w:pStyle w:val="Compact"/>
            </w:pPr>
            <w:r>
              <w:t xml:space="preserve">Trwale zakończony.</w:t>
            </w:r>
            <w:r>
              <w:t xml:space="preserve"> </w:t>
            </w:r>
            <w:r>
              <w:rPr>
                <w:b/>
                <w:bCs/>
              </w:rPr>
              <w:t xml:space="preserve">Tylko do odczytu.</w:t>
            </w:r>
            <w:r>
              <w:t xml:space="preserve"> </w:t>
            </w:r>
            <w:r>
              <w:t xml:space="preserve">Aby zacząć od nowa, usuń autopilot.</w:t>
            </w:r>
          </w:p>
        </w:tc>
        <w:tc>
          <w:tcPr/>
          <w:p>
            <w:pPr>
              <w:pStyle w:val="Compact"/>
            </w:pPr>
            <w:r>
              <w:t xml:space="preserve">Nie</w:t>
            </w:r>
          </w:p>
        </w:tc>
      </w:tr>
    </w:tbl>
    <w:p>
      <w:pPr>
        <w:pStyle w:val="BodyText"/>
      </w:pPr>
      <w:r>
        <w:t xml:space="preserve">Przejścia są jawnymi przyciskami w wierszu autopilotu:</w:t>
      </w:r>
    </w:p>
    <w:p>
      <w:pPr>
        <w:pStyle w:val="Compact"/>
        <w:numPr>
          <w:ilvl w:val="0"/>
          <w:numId w:val="1070"/>
        </w:numPr>
      </w:pPr>
      <w:r>
        <w:rPr>
          <w:b/>
          <w:bCs/>
        </w:rPr>
        <w:t xml:space="preserve">Uruchom</w:t>
      </w:r>
      <w:r>
        <w:t xml:space="preserve"> </w:t>
      </w:r>
      <w:r>
        <w:t xml:space="preserve">—</w:t>
      </w:r>
      <w:r>
        <w:t xml:space="preserve"> </w:t>
      </w:r>
      <w:r>
        <w:rPr>
          <w:rStyle w:val="VerbatimChar"/>
        </w:rPr>
        <w:t xml:space="preserve">Wersja robocza</w:t>
      </w:r>
      <w:r>
        <w:t xml:space="preserve"> </w:t>
      </w:r>
      <w:r>
        <w:t xml:space="preserve">lub</w:t>
      </w:r>
      <w:r>
        <w:t xml:space="preserve"> </w:t>
      </w:r>
      <w:r>
        <w:rPr>
          <w:rStyle w:val="VerbatimChar"/>
        </w:rPr>
        <w:t xml:space="preserve">Wstrzymany</w:t>
      </w:r>
      <w:r>
        <w:t xml:space="preserve"> </w:t>
      </w:r>
      <w:r>
        <w:t xml:space="preserve">→</w:t>
      </w:r>
      <w:r>
        <w:t xml:space="preserve"> </w:t>
      </w:r>
      <w:r>
        <w:rPr>
          <w:rStyle w:val="VerbatimChar"/>
        </w:rPr>
        <w:t xml:space="preserve">Działa</w:t>
      </w:r>
      <w:r>
        <w:t xml:space="preserve">.</w:t>
      </w:r>
    </w:p>
    <w:p>
      <w:pPr>
        <w:pStyle w:val="Compact"/>
        <w:numPr>
          <w:ilvl w:val="0"/>
          <w:numId w:val="1070"/>
        </w:numPr>
      </w:pPr>
      <w:r>
        <w:rPr>
          <w:b/>
          <w:bCs/>
        </w:rPr>
        <w:t xml:space="preserve">Wstrzymaj</w:t>
      </w:r>
      <w:r>
        <w:t xml:space="preserve"> </w:t>
      </w:r>
      <w:r>
        <w:t xml:space="preserve">—</w:t>
      </w:r>
      <w:r>
        <w:t xml:space="preserve"> </w:t>
      </w:r>
      <w:r>
        <w:rPr>
          <w:rStyle w:val="VerbatimChar"/>
        </w:rPr>
        <w:t xml:space="preserve">Działa</w:t>
      </w:r>
      <w:r>
        <w:t xml:space="preserve"> </w:t>
      </w:r>
      <w:r>
        <w:t xml:space="preserve">→</w:t>
      </w:r>
      <w:r>
        <w:t xml:space="preserve"> </w:t>
      </w:r>
      <w:r>
        <w:rPr>
          <w:rStyle w:val="VerbatimChar"/>
        </w:rPr>
        <w:t xml:space="preserve">Wstrzymany</w:t>
      </w:r>
      <w:r>
        <w:t xml:space="preserve">.</w:t>
      </w:r>
    </w:p>
    <w:p>
      <w:pPr>
        <w:pStyle w:val="Compact"/>
        <w:numPr>
          <w:ilvl w:val="0"/>
          <w:numId w:val="1070"/>
        </w:numPr>
      </w:pPr>
      <w:r>
        <w:rPr>
          <w:b/>
          <w:bCs/>
        </w:rPr>
        <w:t xml:space="preserve">Zatrzymaj</w:t>
      </w:r>
      <w:r>
        <w:t xml:space="preserve"> </w:t>
      </w:r>
      <w:r>
        <w:t xml:space="preserve">— dowolny stan →</w:t>
      </w:r>
      <w:r>
        <w:t xml:space="preserve"> </w:t>
      </w:r>
      <w:r>
        <w:rPr>
          <w:rStyle w:val="VerbatimChar"/>
        </w:rPr>
        <w:t xml:space="preserve">Zatrzymany</w:t>
      </w:r>
      <w:r>
        <w:t xml:space="preserve">. Nieodwracalne; aby ponownie modyfikować, trzeba usunąć i utworzyć od nowa.</w:t>
      </w:r>
    </w:p>
    <w:p>
      <w:pPr>
        <w:pStyle w:val="FirstParagraph"/>
      </w:pPr>
      <w:r>
        <w:rPr>
          <w:b/>
          <w:bCs/>
        </w:rPr>
        <w:t xml:space="preserve">Zatrzymany</w:t>
      </w:r>
      <w:r>
        <w:t xml:space="preserve"> </w:t>
      </w:r>
      <w:r>
        <w:t xml:space="preserve">autopilot to nagrobek — zachowuje historię (które kampanie odpalił i kiedy), ale żadnego pola nie da się już zmienić. Intencja: dać audytowalny ślad zakończonych programów, nie zaśmiecając listy aktywnych.</w:t>
      </w:r>
    </w:p>
    <w:bookmarkEnd w:id="316"/>
    <w:bookmarkStart w:id="317" w:name="optymalizator-ai"/>
    <w:p>
      <w:pPr>
        <w:pStyle w:val="Heading2"/>
      </w:pPr>
      <w:r>
        <w:t xml:space="preserve">23.5 Optymalizator AI</w:t>
      </w:r>
    </w:p>
    <w:p>
      <w:pPr>
        <w:pStyle w:val="FirstParagraph"/>
      </w:pPr>
      <w:r>
        <w:t xml:space="preserve">Gdy włączony, Optymalizator AI dostosowuje, które szablony autopilot dobiera dla każdego odbiorcy, na podstawie wcześniejszego zachowania: osoby, które konsekwentnie dają się nabrać na motyw fakturowy, dostają więcej takich (i szkolenia idącego za nimi); osoby, które ich nigdy nie klikają, dostają trudniejsze, mniej oczywiste warianty. Optymalizator jest domyślnie WŁ dla nowych autopilotów i można go przełączać per autopilot w sekcji</w:t>
      </w:r>
      <w:r>
        <w:t xml:space="preserve"> </w:t>
      </w:r>
      <w:r>
        <w:rPr>
          <w:b/>
          <w:bCs/>
        </w:rPr>
        <w:t xml:space="preserve">Ustawienia zaawansowane</w:t>
      </w:r>
      <w:r>
        <w:t xml:space="preserve">.</w:t>
      </w:r>
    </w:p>
    <w:p>
      <w:pPr>
        <w:pStyle w:val="BodyText"/>
      </w:pPr>
      <w:r>
        <w:t xml:space="preserve">Logika adaptacyjna optymalizatora jest dostarczana etapami. Toggle i scoring per szablon są aktywne już dziś; pełna warstwa wyboru (multi-armed bandit) wchodzi w trakcie wdrożenia i jest objęta subskrypcją SaaS — gdy się włączy, nie wymaga dodatkowej konfiguracji.</w:t>
      </w:r>
    </w:p>
    <w:bookmarkEnd w:id="317"/>
    <w:bookmarkStart w:id="321" w:name="ustawienia-domyślne"/>
    <w:p>
      <w:pPr>
        <w:pStyle w:val="Heading2"/>
      </w:pPr>
      <w:r>
        <w:t xml:space="preserve">23.6 Ustawienia domyślne</w:t>
      </w:r>
    </w:p>
    <w:p>
      <w:pPr>
        <w:pStyle w:val="FirstParagraph"/>
      </w:pPr>
      <w:r>
        <w:t xml:space="preserve">Kliknij</w:t>
      </w:r>
      <w:r>
        <w:t xml:space="preserve"> </w:t>
      </w:r>
      <w:r>
        <w:rPr>
          <w:b/>
          <w:bCs/>
        </w:rPr>
        <w:t xml:space="preserve">ikonę koła zębatego → Ustawienia autopilotów</w:t>
      </w:r>
      <w:r>
        <w:t xml:space="preserve"> </w:t>
      </w:r>
      <w:r>
        <w:t xml:space="preserve">na liście autopilotów, aby otworzyć ustawienia na poziomie konta. Pola tu wprowadzone pre-wypełniają formularz nowego autopilotu, żebyś nie musiał ich powtarzać:</w:t>
      </w:r>
    </w:p>
    <w:p>
      <w:pPr>
        <w:pStyle w:val="Compact"/>
        <w:numPr>
          <w:ilvl w:val="0"/>
          <w:numId w:val="1071"/>
        </w:numPr>
      </w:pPr>
      <w:r>
        <w:rPr>
          <w:b/>
          <w:bCs/>
        </w:rPr>
        <w:t xml:space="preserve">Główna branża</w:t>
      </w:r>
      <w:r>
        <w:t xml:space="preserve"> </w:t>
      </w:r>
      <w:r>
        <w:t xml:space="preserve">— branża Twojej organizacji. Szablony używają jej automatycznie.</w:t>
      </w:r>
    </w:p>
    <w:p>
      <w:pPr>
        <w:pStyle w:val="Compact"/>
        <w:numPr>
          <w:ilvl w:val="0"/>
          <w:numId w:val="1071"/>
        </w:numPr>
      </w:pPr>
      <w:r>
        <w:rPr>
          <w:b/>
          <w:bCs/>
        </w:rPr>
        <w:t xml:space="preserve">Domyślny kraj</w:t>
      </w:r>
      <w:r>
        <w:t xml:space="preserve"> </w:t>
      </w:r>
      <w:r>
        <w:t xml:space="preserve">— używany do biasowania wyboru szablonów (nazwiska nadawców, marki, które są podszywane).</w:t>
      </w:r>
    </w:p>
    <w:p>
      <w:pPr>
        <w:pStyle w:val="Compact"/>
        <w:numPr>
          <w:ilvl w:val="0"/>
          <w:numId w:val="1071"/>
        </w:numPr>
      </w:pPr>
      <w:r>
        <w:rPr>
          <w:b/>
          <w:bCs/>
        </w:rPr>
        <w:t xml:space="preserve">Domyślny język</w:t>
      </w:r>
      <w:r>
        <w:t xml:space="preserve"> </w:t>
      </w:r>
      <w:r>
        <w:t xml:space="preserve">— język treści symulacji.</w:t>
      </w:r>
    </w:p>
    <w:p>
      <w:pPr>
        <w:pStyle w:val="Compact"/>
        <w:numPr>
          <w:ilvl w:val="0"/>
          <w:numId w:val="1071"/>
        </w:numPr>
      </w:pPr>
      <w:r>
        <w:rPr>
          <w:b/>
          <w:bCs/>
        </w:rPr>
        <w:t xml:space="preserve">Domyślny finał (po kliknięciu)</w:t>
      </w:r>
      <w:r>
        <w:t xml:space="preserve"> </w:t>
      </w:r>
      <w:r>
        <w:t xml:space="preserve">— te same cztery opcje co w formularzu autopilotu, używane jako wartość początkowa.</w:t>
      </w:r>
    </w:p>
    <w:p>
      <w:pPr>
        <w:pStyle w:val="Compact"/>
        <w:numPr>
          <w:ilvl w:val="0"/>
          <w:numId w:val="1071"/>
        </w:numPr>
      </w:pPr>
      <w:r>
        <w:rPr>
          <w:b/>
          <w:bCs/>
        </w:rPr>
        <w:t xml:space="preserve">Domyślna intensywność kampanii</w:t>
      </w:r>
      <w:r>
        <w:t xml:space="preserve"> </w:t>
      </w:r>
      <w:r>
        <w:t xml:space="preserve">— liczba + okres używane jako wartość początkowa.</w:t>
      </w:r>
    </w:p>
    <w:p>
      <w:pPr>
        <w:pStyle w:val="FirstParagraph"/>
      </w:pPr>
      <w:r>
        <w:t xml:space="preserve">Zmiana ustawień</w:t>
      </w:r>
      <w:r>
        <w:t xml:space="preserve"> </w:t>
      </w:r>
      <w:r>
        <w:rPr>
          <w:b/>
          <w:bCs/>
        </w:rPr>
        <w:t xml:space="preserve">nie modyfikuje wstecznie</w:t>
      </w:r>
      <w:r>
        <w:t xml:space="preserve"> </w:t>
      </w:r>
      <w:r>
        <w:t xml:space="preserve">istniejących autopilotów — wpływa tylko na domyślne wartości przyszłych. Pola per autopilot nadpisują te ustawienia, gdy są wypełnione.</w:t>
      </w:r>
    </w:p>
    <w:p>
      <w:pPr>
        <w:pStyle w:val="CaptionedFigure"/>
      </w:pPr>
      <w:r>
        <w:drawing>
          <wp:inline>
            <wp:extent cx="5334000" cy="3333750"/>
            <wp:effectExtent b="0" l="0" r="0" t="0"/>
            <wp:docPr descr="Ustawienia autopilotów — domyślne wartości na poziomie konta" title="" id="319" name="Picture"/>
            <a:graphic>
              <a:graphicData uri="http://schemas.openxmlformats.org/drawingml/2006/picture">
                <pic:pic>
                  <pic:nvPicPr>
                    <pic:cNvPr descr="/Users/vibestation/Code/phishspot-platform/docs/manual/public/img/manual/pl/autopilots-settings.png" id="320" name="Picture"/>
                    <pic:cNvPicPr>
                      <a:picLocks noChangeArrowheads="1" noChangeAspect="1"/>
                    </pic:cNvPicPr>
                  </pic:nvPicPr>
                  <pic:blipFill>
                    <a:blip r:embed="rId318"/>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Ustawienia autopilotów — domyślne wartości na poziomie konta</w:t>
      </w:r>
    </w:p>
    <w:bookmarkEnd w:id="321"/>
    <w:bookmarkStart w:id="326" w:name="przykłady-z-życia"/>
    <w:p>
      <w:pPr>
        <w:pStyle w:val="Heading2"/>
      </w:pPr>
      <w:r>
        <w:t xml:space="preserve">23.7 Przykłady z życia</w:t>
      </w:r>
    </w:p>
    <w:p>
      <w:pPr>
        <w:pStyle w:val="FirstParagraph"/>
      </w:pPr>
      <w:r>
        <w:t xml:space="preserve">Poniżej trzy konfiguracje autopilotów z działającego setupu — pokazują typowe scenariusze.</w:t>
      </w:r>
    </w:p>
    <w:bookmarkStart w:id="322" w:name="continuous-awareness-cała-organizacja"/>
    <w:p>
      <w:pPr>
        <w:pStyle w:val="Heading3"/>
      </w:pPr>
      <w:r>
        <w:t xml:space="preserve">Continuous Awareness — cała organizacja</w:t>
      </w:r>
    </w:p>
    <w:p>
      <w:pPr>
        <w:pStyle w:val="FirstParagraph"/>
      </w:pPr>
      <w:r>
        <w:t xml:space="preserve">Bazowy program dla wszystkich na koncie.</w:t>
      </w:r>
    </w:p>
    <w:p>
      <w:pPr>
        <w:pStyle w:val="Compact"/>
        <w:numPr>
          <w:ilvl w:val="0"/>
          <w:numId w:val="1072"/>
        </w:numPr>
      </w:pPr>
      <w:r>
        <w:t xml:space="preserve">Odbiorcy: grupa „Wszyscy pracownicy” (wszyscy pracownicy zsynchronizowani z Entra AD).</w:t>
      </w:r>
    </w:p>
    <w:p>
      <w:pPr>
        <w:pStyle w:val="Compact"/>
        <w:numPr>
          <w:ilvl w:val="0"/>
          <w:numId w:val="1072"/>
        </w:numPr>
      </w:pPr>
      <w:r>
        <w:t xml:space="preserve">Intensywność: 2/tydzień. Z dziennym limitem to nadal nie więcej niż 2 maile na dobę per kontakt — ale rozłożone przez tydzień.</w:t>
      </w:r>
    </w:p>
    <w:p>
      <w:pPr>
        <w:pStyle w:val="Compact"/>
        <w:numPr>
          <w:ilvl w:val="0"/>
          <w:numId w:val="1072"/>
        </w:numPr>
      </w:pPr>
      <w:r>
        <w:t xml:space="preserve">Optymalizator AI: WŁ.</w:t>
      </w:r>
    </w:p>
    <w:p>
      <w:pPr>
        <w:pStyle w:val="Compact"/>
        <w:numPr>
          <w:ilvl w:val="0"/>
          <w:numId w:val="1072"/>
        </w:numPr>
      </w:pPr>
      <w:r>
        <w:t xml:space="preserve">Język: pl. Branża: Technology, Information and Media.</w:t>
      </w:r>
    </w:p>
    <w:p>
      <w:pPr>
        <w:pStyle w:val="Compact"/>
        <w:numPr>
          <w:ilvl w:val="0"/>
          <w:numId w:val="1072"/>
        </w:numPr>
      </w:pPr>
      <w:r>
        <w:t xml:space="preserve">Finał: Przekierowanie na kurs „Świadomość phishingowa 101”.</w:t>
      </w:r>
    </w:p>
    <w:p>
      <w:pPr>
        <w:pStyle w:val="Compact"/>
        <w:numPr>
          <w:ilvl w:val="0"/>
          <w:numId w:val="1072"/>
        </w:numPr>
      </w:pPr>
      <w:r>
        <w:t xml:space="preserve">Auto-dołączanie nowych członków: WŁ — zmiany z sync katalogu wpadają od razu.</w:t>
      </w:r>
    </w:p>
    <w:bookmarkEnd w:id="322"/>
    <w:bookmarkStart w:id="323" w:name="it-department-spear"/>
    <w:p>
      <w:pPr>
        <w:pStyle w:val="Heading3"/>
      </w:pPr>
      <w:r>
        <w:t xml:space="preserve">IT Department Spear</w:t>
      </w:r>
    </w:p>
    <w:p>
      <w:pPr>
        <w:pStyle w:val="FirstParagraph"/>
      </w:pPr>
      <w:r>
        <w:t xml:space="preserve">Trudniejsze symulacje wycelowane w zespół IT — grupę najbardziej narażoną na realne ataki.</w:t>
      </w:r>
    </w:p>
    <w:p>
      <w:pPr>
        <w:pStyle w:val="Compact"/>
        <w:numPr>
          <w:ilvl w:val="0"/>
          <w:numId w:val="1073"/>
        </w:numPr>
      </w:pPr>
      <w:r>
        <w:t xml:space="preserve">Odbiorcy: tylko grupa „Dział IT”.</w:t>
      </w:r>
    </w:p>
    <w:p>
      <w:pPr>
        <w:pStyle w:val="Compact"/>
        <w:numPr>
          <w:ilvl w:val="0"/>
          <w:numId w:val="1073"/>
        </w:numPr>
      </w:pPr>
      <w:r>
        <w:t xml:space="preserve">Intensywność: 1/tydzień — niższa niż w programie ogólnym, bo używane szablony są trudniejsze, a kohorta mała.</w:t>
      </w:r>
    </w:p>
    <w:p>
      <w:pPr>
        <w:pStyle w:val="Compact"/>
        <w:numPr>
          <w:ilvl w:val="0"/>
          <w:numId w:val="1073"/>
        </w:numPr>
      </w:pPr>
      <w:r>
        <w:t xml:space="preserve">Optymalizator AI: WYŁ — admin chce deterministycznego, ręcznie kontrolowanego doboru na czas początkowej kalibracji.</w:t>
      </w:r>
    </w:p>
    <w:p>
      <w:pPr>
        <w:pStyle w:val="Compact"/>
        <w:numPr>
          <w:ilvl w:val="0"/>
          <w:numId w:val="1073"/>
        </w:numPr>
      </w:pPr>
      <w:r>
        <w:t xml:space="preserve">Finał: Przekierowanie na URL — wewnętrzna strona wiki bezpieczeństwa.</w:t>
      </w:r>
    </w:p>
    <w:bookmarkEnd w:id="323"/>
    <w:bookmarkStart w:id="325" w:name="q3-finance-focus-wstrzymany"/>
    <w:p>
      <w:pPr>
        <w:pStyle w:val="Heading3"/>
      </w:pPr>
      <w:r>
        <w:t xml:space="preserve">Q3 Finance Focus (wstrzymany)</w:t>
      </w:r>
    </w:p>
    <w:p>
      <w:pPr>
        <w:pStyle w:val="FirstParagraph"/>
      </w:pPr>
      <w:r>
        <w:t xml:space="preserve">Program z ramą czasową dla działu finansowego.</w:t>
      </w:r>
    </w:p>
    <w:p>
      <w:pPr>
        <w:pStyle w:val="Compact"/>
        <w:numPr>
          <w:ilvl w:val="0"/>
          <w:numId w:val="1074"/>
        </w:numPr>
      </w:pPr>
      <w:r>
        <w:t xml:space="preserve">Odbiorcy: „Dział Finansowy”.</w:t>
      </w:r>
    </w:p>
    <w:p>
      <w:pPr>
        <w:pStyle w:val="Compact"/>
        <w:numPr>
          <w:ilvl w:val="0"/>
          <w:numId w:val="1074"/>
        </w:numPr>
      </w:pPr>
      <w:r>
        <w:t xml:space="preserve">Intensywność: 4/miesiąc.</w:t>
      </w:r>
    </w:p>
    <w:p>
      <w:pPr>
        <w:pStyle w:val="Compact"/>
        <w:numPr>
          <w:ilvl w:val="0"/>
          <w:numId w:val="1074"/>
        </w:numPr>
      </w:pPr>
      <w:r>
        <w:t xml:space="preserve">Stan: Wstrzymany — utrzymywany między kwartałami; wznawiany na początku kolejnego.</w:t>
      </w:r>
    </w:p>
    <w:p>
      <w:pPr>
        <w:pStyle w:val="FirstParagraph"/>
      </w:pPr>
      <w:r>
        <w:t xml:space="preserve">Każdy z nich tworzy się raz i zostawia w spokoju. Raportowanie per autopilot widać pod pasującymi kampaniami w</w:t>
      </w:r>
      <w:r>
        <w:t xml:space="preserve"> </w:t>
      </w:r>
      <w:hyperlink r:id="rId324">
        <w:r>
          <w:rPr>
            <w:rStyle w:val="Hyperlink"/>
          </w:rPr>
          <w:t xml:space="preserve">Raportach i analityce</w:t>
        </w:r>
      </w:hyperlink>
      <w:r>
        <w:t xml:space="preserve">.</w:t>
      </w:r>
    </w:p>
    <w:bookmarkEnd w:id="325"/>
    <w:bookmarkEnd w:id="326"/>
    <w:bookmarkStart w:id="330" w:name="odnośniki"/>
    <w:p>
      <w:pPr>
        <w:pStyle w:val="Heading2"/>
      </w:pPr>
      <w:r>
        <w:t xml:space="preserve">23.8 Odnośniki</w:t>
      </w:r>
    </w:p>
    <w:p>
      <w:pPr>
        <w:pStyle w:val="Compact"/>
        <w:numPr>
          <w:ilvl w:val="0"/>
          <w:numId w:val="1075"/>
        </w:numPr>
      </w:pPr>
      <w:r>
        <w:t xml:space="preserve">Domyślne wartości na poziomie konta: zobacz</w:t>
      </w:r>
      <w:r>
        <w:t xml:space="preserve"> </w:t>
      </w:r>
      <w:hyperlink w:anchor="Xaaedb0cd64abe05e14065a763ae235458b90f2b">
        <w:r>
          <w:rPr>
            <w:rStyle w:val="Hyperlink"/>
          </w:rPr>
          <w:t xml:space="preserve">§23.6 wyżej</w:t>
        </w:r>
      </w:hyperlink>
      <w:r>
        <w:t xml:space="preserve">.</w:t>
      </w:r>
    </w:p>
    <w:p>
      <w:pPr>
        <w:pStyle w:val="Compact"/>
        <w:numPr>
          <w:ilvl w:val="0"/>
          <w:numId w:val="1075"/>
        </w:numPr>
      </w:pPr>
      <w:r>
        <w:t xml:space="preserve">Kontakty i grupy, które autopiloty obsługują:</w:t>
      </w:r>
      <w:r>
        <w:t xml:space="preserve"> </w:t>
      </w:r>
      <w:hyperlink r:id="rId327">
        <w:r>
          <w:rPr>
            <w:rStyle w:val="Hyperlink"/>
          </w:rPr>
          <w:t xml:space="preserve">Rozdział 5 Kontakty</w:t>
        </w:r>
      </w:hyperlink>
      <w:r>
        <w:t xml:space="preserve"> </w:t>
      </w:r>
      <w:r>
        <w:t xml:space="preserve">i</w:t>
      </w:r>
      <w:r>
        <w:t xml:space="preserve"> </w:t>
      </w:r>
      <w:hyperlink r:id="rId328">
        <w:r>
          <w:rPr>
            <w:rStyle w:val="Hyperlink"/>
          </w:rPr>
          <w:t xml:space="preserve">Rozdział 6 Grupy</w:t>
        </w:r>
      </w:hyperlink>
      <w:r>
        <w:t xml:space="preserve">.</w:t>
      </w:r>
    </w:p>
    <w:p>
      <w:pPr>
        <w:pStyle w:val="Compact"/>
        <w:numPr>
          <w:ilvl w:val="0"/>
          <w:numId w:val="1075"/>
        </w:numPr>
      </w:pPr>
      <w:r>
        <w:t xml:space="preserve">Synchronizacja katalogu, która automatycznie zwiększa zasięg:</w:t>
      </w:r>
      <w:r>
        <w:t xml:space="preserve"> </w:t>
      </w:r>
      <w:hyperlink r:id="rId108">
        <w:r>
          <w:rPr>
            <w:rStyle w:val="Hyperlink"/>
          </w:rPr>
          <w:t xml:space="preserve">Rozdział 25 Synchronizacja katalogu</w:t>
        </w:r>
      </w:hyperlink>
      <w:r>
        <w:t xml:space="preserve">.</w:t>
      </w:r>
    </w:p>
    <w:p>
      <w:pPr>
        <w:pStyle w:val="Compact"/>
        <w:numPr>
          <w:ilvl w:val="0"/>
          <w:numId w:val="1075"/>
        </w:numPr>
      </w:pPr>
      <w:r>
        <w:t xml:space="preserve">Raportowanie kampanii z autopilotów:</w:t>
      </w:r>
      <w:r>
        <w:t xml:space="preserve"> </w:t>
      </w:r>
      <w:hyperlink r:id="rId324">
        <w:r>
          <w:rPr>
            <w:rStyle w:val="Hyperlink"/>
          </w:rPr>
          <w:t xml:space="preserve">Rozdział 11 Raporty i analityka</w:t>
        </w:r>
      </w:hyperlink>
      <w:r>
        <w:t xml:space="preserve">.</w:t>
      </w:r>
    </w:p>
    <w:p>
      <w:pPr>
        <w:pStyle w:val="Compact"/>
        <w:numPr>
          <w:ilvl w:val="0"/>
          <w:numId w:val="1075"/>
        </w:numPr>
      </w:pPr>
      <w:r>
        <w:t xml:space="preserve">Kurs używany jako finał po kliknięciu:</w:t>
      </w:r>
      <w:r>
        <w:t xml:space="preserve"> </w:t>
      </w:r>
      <w:hyperlink r:id="rId329">
        <w:r>
          <w:rPr>
            <w:rStyle w:val="Hyperlink"/>
          </w:rPr>
          <w:t xml:space="preserve">Rozdział 8 Kursy</w:t>
        </w:r>
      </w:hyperlink>
      <w:r>
        <w:t xml:space="preserve">.</w:t>
      </w:r>
    </w:p>
    <w:bookmarkEnd w:id="330"/>
    <w:bookmarkEnd w:id="331"/>
    <w:bookmarkStart w:id="347" w:name="logowanie-przez-microsoft-365"/>
    <w:p>
      <w:pPr>
        <w:pStyle w:val="Heading1"/>
      </w:pPr>
      <w:r>
        <w:t xml:space="preserve">Logowanie przez Microsoft 365</w:t>
      </w:r>
    </w:p>
    <w:p>
      <w:pPr>
        <w:pStyle w:val="FirstParagraph"/>
      </w:pPr>
      <w:r>
        <w:t xml:space="preserve">PhishSpot integruje się z Microsoft 365 (Entra ID) do logowania użytkowników końcowych. Pracownicy zaimportowani z Twojego katalogu logują się swoim firmowym kontem Microsoft — bez osobnego hasła, bez osobnej tożsamości do wprowadzania. Przy pierwszym logowaniu PhishSpot łączy zalogowanego użytkownika z istniejącym rekordem kontaktu z Entry i wyświetla mu osobisty panel szkoleniowy pod</w:t>
      </w:r>
      <w:r>
        <w:t xml:space="preserve"> </w:t>
      </w:r>
      <w:r>
        <w:rPr>
          <w:rStyle w:val="VerbatimChar"/>
        </w:rPr>
        <w:t xml:space="preserve">/guest/dashboard</w:t>
      </w:r>
      <w:r>
        <w:t xml:space="preserve">.</w:t>
      </w:r>
    </w:p>
    <w:p>
      <w:pPr>
        <w:pStyle w:val="BodyText"/>
      </w:pPr>
      <w:r>
        <w:t xml:space="preserve">Ten rozdział opisuje przepływ logowania widziany przez pracownika, osobisty portal, do którego po zalogowaniu trafia, oraz selektor dwóch ról pokazywany adminom, którzy są jednocześnie użytkownikami końcowymi.</w:t>
      </w:r>
    </w:p>
    <w:bookmarkStart w:id="332" w:name="po-co-microsoft-365-sso"/>
    <w:p>
      <w:pPr>
        <w:pStyle w:val="Heading2"/>
      </w:pPr>
      <w:r>
        <w:t xml:space="preserve">24.1 Po co Microsoft 365 SSO?</w:t>
      </w:r>
    </w:p>
    <w:p>
      <w:pPr>
        <w:pStyle w:val="FirstParagraph"/>
      </w:pPr>
      <w:r>
        <w:t xml:space="preserve">Trzy powody:</w:t>
      </w:r>
    </w:p>
    <w:p>
      <w:pPr>
        <w:pStyle w:val="Compact"/>
        <w:numPr>
          <w:ilvl w:val="0"/>
          <w:numId w:val="1076"/>
        </w:numPr>
      </w:pPr>
      <w:r>
        <w:rPr>
          <w:b/>
          <w:bCs/>
        </w:rPr>
        <w:t xml:space="preserve">Brak dodatkowego hasła do zapomnienia.</w:t>
      </w:r>
      <w:r>
        <w:t xml:space="preserve"> </w:t>
      </w:r>
      <w:r>
        <w:t xml:space="preserve">Pracownicy używają tego samego konta Entra, którego używają już w Outlooku, Teams, SharePoint i reszcie Microsoft 365. Nic nowego do zapamiętania.</w:t>
      </w:r>
    </w:p>
    <w:p>
      <w:pPr>
        <w:pStyle w:val="Compact"/>
        <w:numPr>
          <w:ilvl w:val="0"/>
          <w:numId w:val="1076"/>
        </w:numPr>
      </w:pPr>
      <w:r>
        <w:rPr>
          <w:b/>
          <w:bCs/>
        </w:rPr>
        <w:t xml:space="preserve">Automatyczny onboarding.</w:t>
      </w:r>
      <w:r>
        <w:t xml:space="preserve"> </w:t>
      </w:r>
      <w:r>
        <w:t xml:space="preserve">Gdy synchronizacja katalogu Entra (</w:t>
      </w:r>
      <w:hyperlink r:id="rId108">
        <w:r>
          <w:rPr>
            <w:rStyle w:val="Hyperlink"/>
          </w:rPr>
          <w:t xml:space="preserve">Rozdział 25</w:t>
        </w:r>
      </w:hyperlink>
      <w:r>
        <w:t xml:space="preserve">) zaimportuje pracownika, jego pierwsze logowanie przez Microsoft od razu zamienia kontakt w pełne konto użytkownika — bez ingerencji admina.</w:t>
      </w:r>
    </w:p>
    <w:p>
      <w:pPr>
        <w:pStyle w:val="Compact"/>
        <w:numPr>
          <w:ilvl w:val="0"/>
          <w:numId w:val="1076"/>
        </w:numPr>
      </w:pPr>
      <w:r>
        <w:rPr>
          <w:b/>
          <w:bCs/>
        </w:rPr>
        <w:t xml:space="preserve">Dziedziczony poziom zabezpieczeń.</w:t>
      </w:r>
      <w:r>
        <w:t xml:space="preserve"> </w:t>
      </w:r>
      <w:r>
        <w:t xml:space="preserve">Conditional Access, MFA, zgodność urządzeń — każda polityka Entra obowiązuje. PhishSpot nie wymusza własnego MFA na ścieżce SSO, bo Microsoft robi to wcześniej w przepływie.</w:t>
      </w:r>
    </w:p>
    <w:bookmarkEnd w:id="332"/>
    <w:bookmarkStart w:id="334" w:name="konfiguracja-po-stronie-admina"/>
    <w:p>
      <w:pPr>
        <w:pStyle w:val="Heading2"/>
      </w:pPr>
      <w:r>
        <w:t xml:space="preserve">24.2 Konfiguracja po stronie admina</w:t>
      </w:r>
    </w:p>
    <w:p>
      <w:pPr>
        <w:pStyle w:val="FirstParagraph"/>
      </w:pPr>
      <w:r>
        <w:t xml:space="preserve">Aplikacja OAuth na poziomie platformy jest już zarejestrowana w tenancie PhishSpot. Aby włączyć logowanie pracowników z Twojego tenanta, wystarczy nadać zgodę administracyjną dla aplikacji PhishSpot i (opcjonalnie) podpiąć synchronizację katalogu:</w:t>
      </w:r>
    </w:p>
    <w:p>
      <w:pPr>
        <w:pStyle w:val="Compact"/>
        <w:numPr>
          <w:ilvl w:val="0"/>
          <w:numId w:val="1077"/>
        </w:numPr>
      </w:pPr>
      <w:r>
        <w:t xml:space="preserve">Otwórz</w:t>
      </w:r>
      <w:r>
        <w:t xml:space="preserve"> </w:t>
      </w:r>
      <w:r>
        <w:rPr>
          <w:b/>
          <w:bCs/>
        </w:rPr>
        <w:t xml:space="preserve">Ustawienia konta → Integracje → Microsoft 365</w:t>
      </w:r>
      <w:r>
        <w:t xml:space="preserve">.</w:t>
      </w:r>
    </w:p>
    <w:p>
      <w:pPr>
        <w:pStyle w:val="Compact"/>
        <w:numPr>
          <w:ilvl w:val="0"/>
          <w:numId w:val="1077"/>
        </w:numPr>
      </w:pPr>
      <w:r>
        <w:t xml:space="preserve">Kliknij</w:t>
      </w:r>
      <w:r>
        <w:t xml:space="preserve"> </w:t>
      </w:r>
      <w:r>
        <w:rPr>
          <w:b/>
          <w:bCs/>
        </w:rPr>
        <w:t xml:space="preserve">Połącz Microsoft 365</w:t>
      </w:r>
      <w:r>
        <w:t xml:space="preserve">. Zostaniesz przekierowany do ekranu zgody administratora Microsoft.</w:t>
      </w:r>
    </w:p>
    <w:p>
      <w:pPr>
        <w:pStyle w:val="Compact"/>
        <w:numPr>
          <w:ilvl w:val="0"/>
          <w:numId w:val="1077"/>
        </w:numPr>
      </w:pPr>
      <w:r>
        <w:t xml:space="preserve">Nadaj żądane uprawnienia (</w:t>
      </w:r>
      <w:r>
        <w:rPr>
          <w:rStyle w:val="VerbatimChar"/>
        </w:rPr>
        <w:t xml:space="preserve">User.Read.All</w:t>
      </w:r>
      <w:r>
        <w:t xml:space="preserve">,</w:t>
      </w:r>
      <w:r>
        <w:t xml:space="preserve"> </w:t>
      </w:r>
      <w:r>
        <w:rPr>
          <w:rStyle w:val="VerbatimChar"/>
        </w:rPr>
        <w:t xml:space="preserve">Group.Read.All</w:t>
      </w:r>
      <w:r>
        <w:t xml:space="preserve">,</w:t>
      </w:r>
      <w:r>
        <w:t xml:space="preserve"> </w:t>
      </w:r>
      <w:r>
        <w:rPr>
          <w:rStyle w:val="VerbatimChar"/>
        </w:rPr>
        <w:t xml:space="preserve">Directory.Read.All</w:t>
      </w:r>
      <w:r>
        <w:t xml:space="preserve"> </w:t>
      </w:r>
      <w:r>
        <w:t xml:space="preserve">dla synchronizacji;</w:t>
      </w:r>
      <w:r>
        <w:t xml:space="preserve"> </w:t>
      </w:r>
      <w:r>
        <w:rPr>
          <w:rStyle w:val="VerbatimChar"/>
        </w:rPr>
        <w:t xml:space="preserve">openid</w:t>
      </w:r>
      <w:r>
        <w:t xml:space="preserve">,</w:t>
      </w:r>
      <w:r>
        <w:t xml:space="preserve"> </w:t>
      </w:r>
      <w:r>
        <w:rPr>
          <w:rStyle w:val="VerbatimChar"/>
        </w:rPr>
        <w:t xml:space="preserve">profile</w:t>
      </w:r>
      <w:r>
        <w:t xml:space="preserve">,</w:t>
      </w:r>
      <w:r>
        <w:t xml:space="preserve"> </w:t>
      </w:r>
      <w:r>
        <w:rPr>
          <w:rStyle w:val="VerbatimChar"/>
        </w:rPr>
        <w:t xml:space="preserve">email</w:t>
      </w:r>
      <w:r>
        <w:t xml:space="preserve"> </w:t>
      </w:r>
      <w:r>
        <w:t xml:space="preserve">dla logowania).</w:t>
      </w:r>
    </w:p>
    <w:p>
      <w:pPr>
        <w:pStyle w:val="Compact"/>
        <w:numPr>
          <w:ilvl w:val="0"/>
          <w:numId w:val="1077"/>
        </w:numPr>
      </w:pPr>
      <w:r>
        <w:t xml:space="preserve">Microsoft przekieruje Cię z powrotem. PhishSpot zapisze Twój tenant ID i tokenem aplikacji ograniczony do tego tenanta.</w:t>
      </w:r>
    </w:p>
    <w:p>
      <w:pPr>
        <w:pStyle w:val="Compact"/>
        <w:numPr>
          <w:ilvl w:val="0"/>
          <w:numId w:val="1077"/>
        </w:numPr>
      </w:pPr>
      <w:r>
        <w:t xml:space="preserve">(Opcjonalnie, ale zalecane) skonfiguruj harmonogram synchronizacji — patrz</w:t>
      </w:r>
      <w:r>
        <w:t xml:space="preserve"> </w:t>
      </w:r>
      <w:hyperlink r:id="rId333">
        <w:r>
          <w:rPr>
            <w:rStyle w:val="Hyperlink"/>
          </w:rPr>
          <w:t xml:space="preserve">Rozdział 25 §25.3</w:t>
        </w:r>
      </w:hyperlink>
      <w:r>
        <w:t xml:space="preserve">.</w:t>
      </w:r>
    </w:p>
    <w:p>
      <w:pPr>
        <w:pStyle w:val="FirstParagraph"/>
      </w:pPr>
      <w:r>
        <w:t xml:space="preserve">Po nadaniu zgody każdy użytkownik w Twoim tenancie, którego email pasuje do zaimportowanego kontaktu na koncie, może się zalogować. Użytkownicy, którzy nie pasują do żadnego kontaktu (albo których tenant ID nie odpowiada żadnej skonfigurowanej integracji), trafiają na uprzejmą stronę „brak dostępu” — nie tworzą kont „na żywo”.</w:t>
      </w:r>
    </w:p>
    <w:bookmarkEnd w:id="334"/>
    <w:bookmarkStart w:id="335" w:name="przepływ-logowania-użytkownika-końcowego"/>
    <w:p>
      <w:pPr>
        <w:pStyle w:val="Heading2"/>
      </w:pPr>
      <w:r>
        <w:t xml:space="preserve">24.3 Przepływ logowania użytkownika końcowego</w:t>
      </w:r>
    </w:p>
    <w:p>
      <w:pPr>
        <w:pStyle w:val="FirstParagraph"/>
      </w:pPr>
      <w:r>
        <w:t xml:space="preserve">Co widzi pracownik:</w:t>
      </w:r>
    </w:p>
    <w:p>
      <w:pPr>
        <w:pStyle w:val="Compact"/>
        <w:numPr>
          <w:ilvl w:val="0"/>
          <w:numId w:val="1078"/>
        </w:numPr>
      </w:pPr>
      <w:r>
        <w:t xml:space="preserve">Otwiera</w:t>
      </w:r>
      <w:r>
        <w:t xml:space="preserve"> </w:t>
      </w:r>
      <w:r>
        <w:rPr>
          <w:rStyle w:val="VerbatimChar"/>
        </w:rPr>
        <w:t xml:space="preserve">https://platform.phishspot.com/users/sign_in</w:t>
      </w:r>
      <w:r>
        <w:t xml:space="preserve">.</w:t>
      </w:r>
    </w:p>
    <w:p>
      <w:pPr>
        <w:pStyle w:val="Compact"/>
        <w:numPr>
          <w:ilvl w:val="0"/>
          <w:numId w:val="1078"/>
        </w:numPr>
      </w:pPr>
      <w:r>
        <w:t xml:space="preserve">Pod formularzem email/hasło, oddzielony „LUB”, widzi przycisk</w:t>
      </w:r>
      <w:r>
        <w:t xml:space="preserve"> </w:t>
      </w:r>
      <w:r>
        <w:rPr>
          <w:b/>
          <w:bCs/>
        </w:rPr>
        <w:t xml:space="preserve">Kontynuuj z Microsoft</w:t>
      </w:r>
      <w:r>
        <w:t xml:space="preserve"> </w:t>
      </w:r>
      <w:r>
        <w:t xml:space="preserve">(z logo Microsoft). Kliknięcie przekierowuje na ekran logowania Microsoft.</w:t>
      </w:r>
    </w:p>
    <w:p>
      <w:pPr>
        <w:pStyle w:val="Compact"/>
        <w:numPr>
          <w:ilvl w:val="0"/>
          <w:numId w:val="1078"/>
        </w:numPr>
      </w:pPr>
      <w:r>
        <w:t xml:space="preserve">Microsoft uwierzytelnia użytkownika — z MFA, jeśli Twój tenant tego wymaga. Użytkownik nadaje aplikacji PhishSpot uprawnienia przy pierwszym logowaniu (jednorazowa zgoda per użytkownik, chyba że nadałeś zgodę admina w jego imieniu — wtedy ekran zgody w ogóle się nie pojawia).</w:t>
      </w:r>
    </w:p>
    <w:p>
      <w:pPr>
        <w:pStyle w:val="Compact"/>
        <w:numPr>
          <w:ilvl w:val="0"/>
          <w:numId w:val="1078"/>
        </w:numPr>
      </w:pPr>
      <w:r>
        <w:t xml:space="preserve">Microsoft przekierowuje z powrotem do PhishSpot. W tle:</w:t>
      </w:r>
    </w:p>
    <w:p>
      <w:pPr>
        <w:pStyle w:val="Compact"/>
        <w:numPr>
          <w:ilvl w:val="1"/>
          <w:numId w:val="1079"/>
        </w:numPr>
      </w:pPr>
      <w:r>
        <w:t xml:space="preserve">Jeśli istnieje User o tym samym emailu, jest używany.</w:t>
      </w:r>
    </w:p>
    <w:p>
      <w:pPr>
        <w:pStyle w:val="Compact"/>
        <w:numPr>
          <w:ilvl w:val="1"/>
          <w:numId w:val="1079"/>
        </w:numPr>
      </w:pPr>
      <w:r>
        <w:t xml:space="preserve">Jeśli nie, tworzony jest nowy User z tym emailem, oznaczony jako zweryfikowany.</w:t>
      </w:r>
    </w:p>
    <w:p>
      <w:pPr>
        <w:pStyle w:val="Compact"/>
        <w:numPr>
          <w:ilvl w:val="1"/>
          <w:numId w:val="1079"/>
        </w:numPr>
      </w:pPr>
      <w:r>
        <w:t xml:space="preserve">PhishSpot zapisuje</w:t>
      </w:r>
      <w:r>
        <w:t xml:space="preserve"> </w:t>
      </w:r>
      <w:r>
        <w:rPr>
          <w:b/>
          <w:bCs/>
        </w:rPr>
        <w:t xml:space="preserve">tenant ID</w:t>
      </w:r>
      <w:r>
        <w:t xml:space="preserve"> </w:t>
      </w:r>
      <w:r>
        <w:t xml:space="preserve">Entra dla szybkich wyszukiwań.</w:t>
      </w:r>
    </w:p>
    <w:p>
      <w:pPr>
        <w:pStyle w:val="Compact"/>
        <w:numPr>
          <w:ilvl w:val="1"/>
          <w:numId w:val="1079"/>
        </w:numPr>
      </w:pPr>
      <w:r>
        <w:t xml:space="preserve">Każdy niezlinkowany Contact pasujący po emailu zostaje dowiązany do tego usera — staje się „Twój kontakt, Twój user”.</w:t>
      </w:r>
    </w:p>
    <w:p>
      <w:pPr>
        <w:pStyle w:val="Compact"/>
        <w:numPr>
          <w:ilvl w:val="0"/>
          <w:numId w:val="1078"/>
        </w:numPr>
      </w:pPr>
      <w:r>
        <w:t xml:space="preserve">Użytkownik ląduje na</w:t>
      </w:r>
      <w:r>
        <w:t xml:space="preserve"> </w:t>
      </w:r>
      <w:r>
        <w:rPr>
          <w:rStyle w:val="VerbatimChar"/>
        </w:rPr>
        <w:t xml:space="preserve">/guest/dashboard</w:t>
      </w:r>
      <w:r>
        <w:t xml:space="preserve">. Żadnego hasła nie ustawiał. Żaden email z zaproszeniem nie został wysłany. Jest w środku.</w:t>
      </w:r>
    </w:p>
    <w:p>
      <w:pPr>
        <w:pStyle w:val="FirstParagraph"/>
      </w:pPr>
      <w:r>
        <w:t xml:space="preserve">Pierwsze logowanie zamyka się w jednym round-tripie; kolejne są jeszcze szybsze — Microsoft pamięta zgodę, a krok dopinania jest no-op po pierwszym razie.</w:t>
      </w:r>
    </w:p>
    <w:bookmarkEnd w:id="335"/>
    <w:bookmarkStart w:id="340" w:name="panel-użytkownika-końcowego"/>
    <w:p>
      <w:pPr>
        <w:pStyle w:val="Heading2"/>
      </w:pPr>
      <w:r>
        <w:t xml:space="preserve">24.4 Panel użytkownika końcowego</w:t>
      </w:r>
    </w:p>
    <w:p>
      <w:pPr>
        <w:pStyle w:val="FirstParagraph"/>
      </w:pPr>
      <w:r>
        <w:rPr>
          <w:rStyle w:val="VerbatimChar"/>
        </w:rPr>
        <w:t xml:space="preserve">/guest/dashboard</w:t>
      </w:r>
      <w:r>
        <w:t xml:space="preserve"> </w:t>
      </w:r>
      <w:r>
        <w:t xml:space="preserve">to portal skierowany do pracownika. Pokazuje wszystko, czym pracownik powinien się osobiście zająć — i nic więcej. Pracownik nie widzi wyników innych osób, listy kampanii, ustawień konta ani żadnych stron adminowych.</w:t>
      </w:r>
    </w:p>
    <w:p>
      <w:pPr>
        <w:pStyle w:val="BodyText"/>
      </w:pPr>
      <w:r>
        <w:t xml:space="preserve">Panel ma trzy sekcje:</w:t>
      </w:r>
    </w:p>
    <w:bookmarkStart w:id="336" w:name="twoje-szkolenia"/>
    <w:p>
      <w:pPr>
        <w:pStyle w:val="Heading3"/>
      </w:pPr>
      <w:r>
        <w:t xml:space="preserve">24.4.1 Twoje szkolenia</w:t>
      </w:r>
    </w:p>
    <w:p>
      <w:pPr>
        <w:pStyle w:val="FirstParagraph"/>
      </w:pPr>
      <w:r>
        <w:t xml:space="preserve">Lista szkoleń, które pracownik ma do zrobienia — zwykle jedno na każdą kampanię phishingową, w którą pracownik kliknął i która ma przypisany kurs jako finał po kliknięciu. Każdy wiersz pokazuje:</w:t>
      </w:r>
    </w:p>
    <w:p>
      <w:pPr>
        <w:pStyle w:val="Compact"/>
        <w:numPr>
          <w:ilvl w:val="0"/>
          <w:numId w:val="1080"/>
        </w:numPr>
      </w:pPr>
      <w:r>
        <w:t xml:space="preserve">Nazwę kursu (np. „Świadomość phishingowa 101”).</w:t>
      </w:r>
    </w:p>
    <w:p>
      <w:pPr>
        <w:pStyle w:val="Compact"/>
        <w:numPr>
          <w:ilvl w:val="0"/>
          <w:numId w:val="1080"/>
        </w:numPr>
      </w:pPr>
      <w:r>
        <w:t xml:space="preserve">Status: nierozpoczęty / w toku (z % postępu) / ukończony.</w:t>
      </w:r>
    </w:p>
    <w:p>
      <w:pPr>
        <w:pStyle w:val="Compact"/>
        <w:numPr>
          <w:ilvl w:val="0"/>
          <w:numId w:val="1080"/>
        </w:numPr>
      </w:pPr>
      <w:r>
        <w:t xml:space="preserve">Przycisk otwierający odtwarzacz kursu w tym samym oknie.</w:t>
      </w:r>
    </w:p>
    <w:p>
      <w:pPr>
        <w:pStyle w:val="FirstParagraph"/>
      </w:pPr>
      <w:r>
        <w:t xml:space="preserve">Szkolenia są wyprowadzane z rekordów</w:t>
      </w:r>
      <w:r>
        <w:t xml:space="preserve"> </w:t>
      </w:r>
      <w:r>
        <w:rPr>
          <w:rStyle w:val="VerbatimChar"/>
        </w:rPr>
        <w:t xml:space="preserve">Deliverable</w:t>
      </w:r>
      <w:r>
        <w:t xml:space="preserve"> </w:t>
      </w:r>
      <w:r>
        <w:t xml:space="preserve">— gdy kontakt dotrze do stanu</w:t>
      </w:r>
      <w:r>
        <w:t xml:space="preserve"> </w:t>
      </w:r>
      <w:r>
        <w:rPr>
          <w:rStyle w:val="VerbatimChar"/>
        </w:rPr>
        <w:t xml:space="preserve">clicked</w:t>
      </w:r>
      <w:r>
        <w:t xml:space="preserve"> </w:t>
      </w:r>
      <w:r>
        <w:t xml:space="preserve">lub dalej na kampanii z przypisanym kursem, pojawia się tu zadanie.</w:t>
      </w:r>
    </w:p>
    <w:bookmarkEnd w:id="336"/>
    <w:bookmarkStart w:id="337" w:name="historia-maili"/>
    <w:p>
      <w:pPr>
        <w:pStyle w:val="Heading3"/>
      </w:pPr>
      <w:r>
        <w:t xml:space="preserve">24.4.2 Historia maili</w:t>
      </w:r>
    </w:p>
    <w:p>
      <w:pPr>
        <w:pStyle w:val="FirstParagraph"/>
      </w:pPr>
      <w:r>
        <w:t xml:space="preserve">Ostatnie 50 maili z symulacji phishingowych, z którymi użytkownik miał kontakt. Dla każdego:</w:t>
      </w:r>
    </w:p>
    <w:p>
      <w:pPr>
        <w:pStyle w:val="Compact"/>
        <w:numPr>
          <w:ilvl w:val="0"/>
          <w:numId w:val="1081"/>
        </w:numPr>
      </w:pPr>
      <w:r>
        <w:t xml:space="preserve">Nazwa kampanii (firmowa etykieta, nie adres nadawcy symulacji).</w:t>
      </w:r>
    </w:p>
    <w:p>
      <w:pPr>
        <w:pStyle w:val="Compact"/>
        <w:numPr>
          <w:ilvl w:val="0"/>
          <w:numId w:val="1081"/>
        </w:numPr>
      </w:pPr>
      <w:r>
        <w:t xml:space="preserve">Jakie akcje użytkownik wykonał (otworzył / kliknął / wysłał formularz / zgłosił).</w:t>
      </w:r>
    </w:p>
    <w:p>
      <w:pPr>
        <w:pStyle w:val="Compact"/>
        <w:numPr>
          <w:ilvl w:val="0"/>
          <w:numId w:val="1081"/>
        </w:numPr>
      </w:pPr>
      <w:r>
        <w:t xml:space="preserve">Znacznik czasu.</w:t>
      </w:r>
    </w:p>
    <w:p>
      <w:pPr>
        <w:pStyle w:val="FirstParagraph"/>
      </w:pPr>
      <w:r>
        <w:t xml:space="preserve">To osobista wersja tego, co admini widzą w dashboardzie kampanii. Krótka z premedytacją — długie retencje to sprawa admina, nie pracownika.</w:t>
      </w:r>
    </w:p>
    <w:bookmarkEnd w:id="337"/>
    <w:bookmarkStart w:id="339" w:name="zgłoszone-maile"/>
    <w:p>
      <w:pPr>
        <w:pStyle w:val="Heading3"/>
      </w:pPr>
      <w:r>
        <w:t xml:space="preserve">24.4.3 Zgłoszone maile</w:t>
      </w:r>
    </w:p>
    <w:p>
      <w:pPr>
        <w:pStyle w:val="FirstParagraph"/>
      </w:pPr>
      <w:r>
        <w:t xml:space="preserve">Jeśli użytkownik zgłosił phishing przez dodatek do Outlooka (</w:t>
      </w:r>
      <w:hyperlink r:id="rId338">
        <w:r>
          <w:rPr>
            <w:rStyle w:val="Hyperlink"/>
          </w:rPr>
          <w:t xml:space="preserve">Rozdział 20</w:t>
        </w:r>
      </w:hyperlink>
      <w:r>
        <w:t xml:space="preserve">), każde zgłoszenie pojawia się tu z tematem, nadawcą i czasem zgłoszenia. Sekcja pokazuje też</w:t>
      </w:r>
      <w:r>
        <w:t xml:space="preserve"> </w:t>
      </w:r>
      <w:r>
        <w:rPr>
          <w:b/>
          <w:bCs/>
        </w:rPr>
        <w:t xml:space="preserve">adres skrzynki zgłoszeń per konto</w:t>
      </w:r>
      <w:r>
        <w:t xml:space="preserve"> </w:t>
      </w:r>
      <w:r>
        <w:t xml:space="preserve">— przydatny dla użytkowników na urządzeniach bez dodatku Outlook, którzy mogą ręcznie forwardować podejrzanego maila.</w:t>
      </w:r>
    </w:p>
    <w:bookmarkEnd w:id="339"/>
    <w:bookmarkEnd w:id="340"/>
    <w:bookmarkStart w:id="341" w:name="selektor-podwójnej-roli"/>
    <w:p>
      <w:pPr>
        <w:pStyle w:val="Heading2"/>
      </w:pPr>
      <w:r>
        <w:t xml:space="preserve">24.5 Selektor podwójnej roli</w:t>
      </w:r>
    </w:p>
    <w:p>
      <w:pPr>
        <w:pStyle w:val="FirstParagraph"/>
      </w:pPr>
      <w:r>
        <w:t xml:space="preserve">Niektórzy użytkownicy są jednocześnie adminami i pracownikami: menedżer bezpieczeństwa, który prowadzi kampanie phishingowe, sam jest też celem phishingu. PhishSpot rozwiązuje to jawnym selektorem.</w:t>
      </w:r>
    </w:p>
    <w:p>
      <w:pPr>
        <w:pStyle w:val="BodyText"/>
      </w:pPr>
      <w:r>
        <w:t xml:space="preserve">Gdy użytkownik z</w:t>
      </w:r>
      <w:r>
        <w:t xml:space="preserve"> </w:t>
      </w:r>
      <w:r>
        <w:rPr>
          <w:rStyle w:val="VerbatimChar"/>
        </w:rPr>
        <w:t xml:space="preserve">account_user</w:t>
      </w:r>
      <w:r>
        <w:t xml:space="preserve"> </w:t>
      </w:r>
      <w:r>
        <w:t xml:space="preserve">(rola admina na co najmniej jednym koncie) ORAZ</w:t>
      </w:r>
      <w:r>
        <w:t xml:space="preserve"> </w:t>
      </w:r>
      <w:r>
        <w:rPr>
          <w:rStyle w:val="VerbatimChar"/>
        </w:rPr>
        <w:t xml:space="preserve">contact_membership</w:t>
      </w:r>
      <w:r>
        <w:t xml:space="preserve"> </w:t>
      </w:r>
      <w:r>
        <w:t xml:space="preserve">(rekord kontaktu na co najmniej jednym koncie) loguje się, resolver kieruje go na</w:t>
      </w:r>
      <w:r>
        <w:t xml:space="preserve"> </w:t>
      </w:r>
      <w:r>
        <w:rPr>
          <w:rStyle w:val="VerbatimChar"/>
        </w:rPr>
        <w:t xml:space="preserve">/guest/role</w:t>
      </w:r>
      <w:r>
        <w:t xml:space="preserve"> </w:t>
      </w:r>
      <w:r>
        <w:t xml:space="preserve">zamiast prosto na dashboard. Selektor pokazuje dwa duże przyciski-karty:</w:t>
      </w:r>
    </w:p>
    <w:p>
      <w:pPr>
        <w:pStyle w:val="Compact"/>
        <w:numPr>
          <w:ilvl w:val="0"/>
          <w:numId w:val="1082"/>
        </w:numPr>
      </w:pPr>
      <w:r>
        <w:rPr>
          <w:b/>
          <w:bCs/>
        </w:rPr>
        <w:t xml:space="preserve">🛡️ Panel admina</w:t>
      </w:r>
      <w:r>
        <w:t xml:space="preserve"> </w:t>
      </w:r>
      <w:r>
        <w:t xml:space="preserve">— otwiera adminowy UI scoped per konto (</w:t>
      </w:r>
      <w:r>
        <w:rPr>
          <w:rStyle w:val="VerbatimChar"/>
        </w:rPr>
        <w:t xml:space="preserve">/accounts/:account_id</w:t>
      </w:r>
      <w:r>
        <w:t xml:space="preserve">).</w:t>
      </w:r>
    </w:p>
    <w:p>
      <w:pPr>
        <w:pStyle w:val="Compact"/>
        <w:numPr>
          <w:ilvl w:val="0"/>
          <w:numId w:val="1082"/>
        </w:numPr>
      </w:pPr>
      <w:r>
        <w:rPr>
          <w:b/>
          <w:bCs/>
        </w:rPr>
        <w:t xml:space="preserve">🎓 Portal szkoleniowy</w:t>
      </w:r>
      <w:r>
        <w:t xml:space="preserve"> </w:t>
      </w:r>
      <w:r>
        <w:t xml:space="preserve">— otwiera</w:t>
      </w:r>
      <w:r>
        <w:t xml:space="preserve"> </w:t>
      </w:r>
      <w:r>
        <w:rPr>
          <w:rStyle w:val="VerbatimChar"/>
        </w:rPr>
        <w:t xml:space="preserve">/guest/dashboard</w:t>
      </w:r>
      <w:r>
        <w:t xml:space="preserve">.</w:t>
      </w:r>
    </w:p>
    <w:p>
      <w:pPr>
        <w:pStyle w:val="FirstParagraph"/>
      </w:pPr>
      <w:r>
        <w:t xml:space="preserve">Użytkownik wybiera raz na sesję. Selektor jest też dostępny z menu użytkownika — admin może przełączyć kontekst w trakcie pracy.</w:t>
      </w:r>
    </w:p>
    <w:p>
      <w:pPr>
        <w:pStyle w:val="BodyText"/>
      </w:pPr>
      <w:r>
        <w:t xml:space="preserve">Użytkownik z samym</w:t>
      </w:r>
      <w:r>
        <w:t xml:space="preserve"> </w:t>
      </w:r>
      <w:r>
        <w:rPr>
          <w:rStyle w:val="VerbatimChar"/>
        </w:rPr>
        <w:t xml:space="preserve">account_user</w:t>
      </w:r>
      <w:r>
        <w:t xml:space="preserve"> </w:t>
      </w:r>
      <w:r>
        <w:t xml:space="preserve">(czysty admin) pomija selektor i ląduje od razu w panelu adminowym. Użytkownik z samym</w:t>
      </w:r>
      <w:r>
        <w:t xml:space="preserve"> </w:t>
      </w:r>
      <w:r>
        <w:rPr>
          <w:rStyle w:val="VerbatimChar"/>
        </w:rPr>
        <w:t xml:space="preserve">contact_membership</w:t>
      </w:r>
      <w:r>
        <w:t xml:space="preserve"> </w:t>
      </w:r>
      <w:r>
        <w:t xml:space="preserve">(czysty pracownik) pomija selektor i ląduje na</w:t>
      </w:r>
      <w:r>
        <w:t xml:space="preserve"> </w:t>
      </w:r>
      <w:r>
        <w:rPr>
          <w:rStyle w:val="VerbatimChar"/>
        </w:rPr>
        <w:t xml:space="preserve">/guest/dashboard</w:t>
      </w:r>
      <w:r>
        <w:t xml:space="preserve">. Selektor pojawia się tylko gdy oba warunki są spełnione.</w:t>
      </w:r>
    </w:p>
    <w:bookmarkEnd w:id="341"/>
    <w:bookmarkStart w:id="343" w:name="model-bezpieczeństwa"/>
    <w:p>
      <w:pPr>
        <w:pStyle w:val="Heading2"/>
      </w:pPr>
      <w:r>
        <w:t xml:space="preserve">24.6 Model bezpieczeństwa</w:t>
      </w:r>
    </w:p>
    <w:p>
      <w:pPr>
        <w:pStyle w:val="FirstParagraph"/>
      </w:pPr>
      <w:r>
        <w:t xml:space="preserve">PhishSpot deleguje uwierzytelnianie do Microsoft dla sesji SSO. To znaczy:</w:t>
      </w:r>
    </w:p>
    <w:p>
      <w:pPr>
        <w:pStyle w:val="Compact"/>
        <w:numPr>
          <w:ilvl w:val="0"/>
          <w:numId w:val="1083"/>
        </w:numPr>
      </w:pPr>
      <w:r>
        <w:rPr>
          <w:b/>
          <w:bCs/>
        </w:rPr>
        <w:t xml:space="preserve">MFA jest wymuszane przed PhishSpot.</w:t>
      </w:r>
      <w:r>
        <w:t xml:space="preserve"> </w:t>
      </w:r>
      <w:r>
        <w:t xml:space="preserve">Jeśli Twój tenant wymaga MFA, każde logowanie do PhishSpot przez SSO przez nie przechodzi. Jeśli nie wymagasz MFA, PhishSpot nie nakłada go „po cichu” na ścieżce SSO.</w:t>
      </w:r>
    </w:p>
    <w:p>
      <w:pPr>
        <w:pStyle w:val="Compact"/>
        <w:numPr>
          <w:ilvl w:val="0"/>
          <w:numId w:val="1083"/>
        </w:numPr>
      </w:pPr>
      <w:r>
        <w:rPr>
          <w:b/>
          <w:bCs/>
        </w:rPr>
        <w:t xml:space="preserve">Conditional Access działa.</w:t>
      </w:r>
      <w:r>
        <w:t xml:space="preserve"> </w:t>
      </w:r>
      <w:r>
        <w:t xml:space="preserve">Polityki tenanta (zgodność urządzenia, restrykcje geograficzne, ochrona aplikacji) obejmują logowanie do PhishSpot tak samo jak każdą inną aplikację Entra.</w:t>
      </w:r>
    </w:p>
    <w:p>
      <w:pPr>
        <w:pStyle w:val="Compact"/>
        <w:numPr>
          <w:ilvl w:val="0"/>
          <w:numId w:val="1083"/>
        </w:numPr>
      </w:pPr>
      <w:r>
        <w:rPr>
          <w:b/>
          <w:bCs/>
        </w:rPr>
        <w:t xml:space="preserve">Zawężanie do tenanta (opcjonalne).</w:t>
      </w:r>
      <w:r>
        <w:t xml:space="preserve"> </w:t>
      </w:r>
      <w:r>
        <w:t xml:space="preserve">PhishSpot można skonfigurować tak, żeby odrzucał logowania z Entra tenant ID nie pasującego do żadnego skonfigurowanego</w:t>
      </w:r>
      <w:r>
        <w:t xml:space="preserve"> </w:t>
      </w:r>
      <w:r>
        <w:rPr>
          <w:rStyle w:val="VerbatimChar"/>
        </w:rPr>
        <w:t xml:space="preserve">AccountOauthIntegration</w:t>
      </w:r>
      <w:r>
        <w:t xml:space="preserve"> </w:t>
      </w:r>
      <w:r>
        <w:t xml:space="preserve">na platformie. Zalecane dla tenantów, które nie chcą żeby przypadkowi użytkownicy Microsoft próbowali się logować.</w:t>
      </w:r>
    </w:p>
    <w:p>
      <w:pPr>
        <w:pStyle w:val="Compact"/>
        <w:numPr>
          <w:ilvl w:val="0"/>
          <w:numId w:val="1083"/>
        </w:numPr>
      </w:pPr>
      <w:r>
        <w:rPr>
          <w:b/>
          <w:bCs/>
        </w:rPr>
        <w:t xml:space="preserve">Lokalne 2FA dla kont bez SSO.</w:t>
      </w:r>
      <w:r>
        <w:t xml:space="preserve"> </w:t>
      </w:r>
      <w:r>
        <w:t xml:space="preserve">Admini, którzy nie logują się przez Microsoft (np. konta serwisowe), mogą włączyć TOTP-owe 2FA — patrz</w:t>
      </w:r>
      <w:r>
        <w:t xml:space="preserve"> </w:t>
      </w:r>
      <w:hyperlink r:id="rId342">
        <w:r>
          <w:rPr>
            <w:rStyle w:val="Hyperlink"/>
          </w:rPr>
          <w:t xml:space="preserve">Rozdział 15 Profil użytkownika</w:t>
        </w:r>
      </w:hyperlink>
      <w:r>
        <w:t xml:space="preserve">.</w:t>
      </w:r>
    </w:p>
    <w:bookmarkEnd w:id="343"/>
    <w:bookmarkStart w:id="345" w:name="rozwiązywanie-problemów-3"/>
    <w:p>
      <w:pPr>
        <w:pStyle w:val="Heading2"/>
      </w:pPr>
      <w:r>
        <w:t xml:space="preserve">24.7 Rozwiązywanie problemów</w:t>
      </w:r>
    </w:p>
    <w:p>
      <w:pPr>
        <w:pStyle w:val="FirstParagraph"/>
      </w:pPr>
      <w:r>
        <w:rPr>
          <w:b/>
          <w:bCs/>
        </w:rPr>
        <w:t xml:space="preserve">Przycisk Microsoft zabiera mnie na „brak dostępu”.</w:t>
      </w:r>
      <w:r>
        <w:t xml:space="preserve"> </w:t>
      </w:r>
      <w:r>
        <w:t xml:space="preserve">Albo żaden Contact nie pasuje do mojego emaila na żadnym koncie, albo tenant ID nie jest rozpoznany. Poproś admina o potwierdzenie: (1) synchronizacja katalogu działała i Twoje konto zostało zaimportowane; (2) integracja jest połączona ze zgodą administracyjną (</w:t>
      </w:r>
      <w:hyperlink r:id="rId344">
        <w:r>
          <w:rPr>
            <w:rStyle w:val="Hyperlink"/>
          </w:rPr>
          <w:t xml:space="preserve">Rozdział 25 §25.2</w:t>
        </w:r>
      </w:hyperlink>
      <w:r>
        <w:t xml:space="preserve">).</w:t>
      </w:r>
    </w:p>
    <w:p>
      <w:pPr>
        <w:pStyle w:val="BodyText"/>
      </w:pPr>
      <w:r>
        <w:rPr>
          <w:b/>
          <w:bCs/>
        </w:rPr>
        <w:t xml:space="preserve">Kliknąłem Kontynuuj z Microsoft, ale Microsoft nigdy nie poprosił mnie o zgodę.</w:t>
      </w:r>
      <w:r>
        <w:t xml:space="preserve"> </w:t>
      </w:r>
      <w:r>
        <w:t xml:space="preserve">Zgoda administratora jest już nadana w Twoim tenancie — to oczekiwane i szybsze.</w:t>
      </w:r>
    </w:p>
    <w:p>
      <w:pPr>
        <w:pStyle w:val="BodyText"/>
      </w:pPr>
      <w:r>
        <w:rPr>
          <w:b/>
          <w:bCs/>
        </w:rPr>
        <w:t xml:space="preserve">Jestem adminem i ciągle ląduję na selektorze ról.</w:t>
      </w:r>
      <w:r>
        <w:t xml:space="preserve"> </w:t>
      </w:r>
      <w:r>
        <w:t xml:space="preserve">To jest oczekiwane: jesteś jednocześnie adminem i kontaktem na tym samym koncie. Wybierz rolę; wybór trwa do końca bieżącej sesji.</w:t>
      </w:r>
    </w:p>
    <w:p>
      <w:pPr>
        <w:pStyle w:val="BodyText"/>
      </w:pPr>
      <w:r>
        <w:rPr>
          <w:b/>
          <w:bCs/>
        </w:rPr>
        <w:t xml:space="preserve">Spodziewałem się zobaczyć wyniki innych pracowników.</w:t>
      </w:r>
      <w:r>
        <w:t xml:space="preserve"> </w:t>
      </w:r>
      <w:r>
        <w:t xml:space="preserve">Nie zobaczysz — Panel pokazuje tylko Twoje dane. Zbiorcze dashboardy są tylko dla adminów i są pod adminowym UI konta.</w:t>
      </w:r>
    </w:p>
    <w:bookmarkEnd w:id="345"/>
    <w:bookmarkStart w:id="346" w:name="odnośniki-1"/>
    <w:p>
      <w:pPr>
        <w:pStyle w:val="Heading2"/>
      </w:pPr>
      <w:r>
        <w:t xml:space="preserve">24.8 Odnośniki</w:t>
      </w:r>
    </w:p>
    <w:p>
      <w:pPr>
        <w:pStyle w:val="Compact"/>
        <w:numPr>
          <w:ilvl w:val="0"/>
          <w:numId w:val="1084"/>
        </w:numPr>
      </w:pPr>
      <w:r>
        <w:t xml:space="preserve">Synchronizacja katalogu, która tworzy kontakty z Entra:</w:t>
      </w:r>
      <w:r>
        <w:t xml:space="preserve"> </w:t>
      </w:r>
      <w:hyperlink r:id="rId108">
        <w:r>
          <w:rPr>
            <w:rStyle w:val="Hyperlink"/>
          </w:rPr>
          <w:t xml:space="preserve">Rozdział 25 Synchronizacja katalogu</w:t>
        </w:r>
      </w:hyperlink>
      <w:r>
        <w:t xml:space="preserve">.</w:t>
      </w:r>
    </w:p>
    <w:p>
      <w:pPr>
        <w:pStyle w:val="Compact"/>
        <w:numPr>
          <w:ilvl w:val="0"/>
          <w:numId w:val="1084"/>
        </w:numPr>
      </w:pPr>
      <w:r>
        <w:t xml:space="preserve">Dodatek Outlook karmiący sekcję „Zgłoszone maile”:</w:t>
      </w:r>
      <w:r>
        <w:t xml:space="preserve"> </w:t>
      </w:r>
      <w:hyperlink r:id="rId338">
        <w:r>
          <w:rPr>
            <w:rStyle w:val="Hyperlink"/>
          </w:rPr>
          <w:t xml:space="preserve">Rozdział 20 Dodatek do Outlooka</w:t>
        </w:r>
      </w:hyperlink>
      <w:r>
        <w:t xml:space="preserve">.</w:t>
      </w:r>
    </w:p>
    <w:p>
      <w:pPr>
        <w:pStyle w:val="Compact"/>
        <w:numPr>
          <w:ilvl w:val="0"/>
          <w:numId w:val="1084"/>
        </w:numPr>
      </w:pPr>
      <w:r>
        <w:t xml:space="preserve">Raporty kampanii, których admini używają do monitorowania tego, co pracownicy widzą w portalu:</w:t>
      </w:r>
      <w:r>
        <w:t xml:space="preserve"> </w:t>
      </w:r>
      <w:hyperlink r:id="rId324">
        <w:r>
          <w:rPr>
            <w:rStyle w:val="Hyperlink"/>
          </w:rPr>
          <w:t xml:space="preserve">Rozdział 11 Raporty i analityka</w:t>
        </w:r>
      </w:hyperlink>
      <w:r>
        <w:t xml:space="preserve">.</w:t>
      </w:r>
    </w:p>
    <w:p>
      <w:pPr>
        <w:pStyle w:val="Compact"/>
        <w:numPr>
          <w:ilvl w:val="0"/>
          <w:numId w:val="1084"/>
        </w:numPr>
      </w:pPr>
      <w:r>
        <w:t xml:space="preserve">Lokalne TOTP-owe 2FA dla kont bez SSO:</w:t>
      </w:r>
      <w:r>
        <w:t xml:space="preserve"> </w:t>
      </w:r>
      <w:hyperlink r:id="rId342">
        <w:r>
          <w:rPr>
            <w:rStyle w:val="Hyperlink"/>
          </w:rPr>
          <w:t xml:space="preserve">Rozdział 15 Profil użytkownika</w:t>
        </w:r>
      </w:hyperlink>
      <w:r>
        <w:t xml:space="preserve">.</w:t>
      </w:r>
    </w:p>
    <w:bookmarkEnd w:id="346"/>
    <w:bookmarkEnd w:id="347"/>
    <w:bookmarkStart w:id="365" w:name="synchronizacja-katalogu-entra-ad"/>
    <w:p>
      <w:pPr>
        <w:pStyle w:val="Heading1"/>
      </w:pPr>
      <w:r>
        <w:t xml:space="preserve">Synchronizacja katalogu Entra AD</w:t>
      </w:r>
    </w:p>
    <w:p>
      <w:pPr>
        <w:pStyle w:val="FirstParagraph"/>
      </w:pPr>
      <w:r>
        <w:t xml:space="preserve">Gdy firma prowadzi symulacje phishingu wobec 50, 500 albo 5 000 pracowników, ręczne utrzymywanie listy kontaktów na bieżąco nie jest realne. PhishSpot łączy się z Microsoft Entra ID (dawniej Azure AD) i pobiera użytkowników oraz grupy bezpośrednio z Twojego katalogu. Nowi pracownicy się pojawiają, odchodzący zostają wyłączeni, członkostwo w grupach odpowiada aktualnej strukturze — bez ręcznej edycji arkusza.</w:t>
      </w:r>
    </w:p>
    <w:p>
      <w:pPr>
        <w:pStyle w:val="BodyText"/>
      </w:pPr>
      <w:r>
        <w:t xml:space="preserve">Ten rozdział opisuje konfigurację integracji, harmonogram synchronizacji, co i jak jest importowane, ręczne synchronizacje oraz log historii, do którego zaglądasz gdy coś wygląda nie tak.</w:t>
      </w:r>
    </w:p>
    <w:p>
      <w:pPr>
        <w:pStyle w:val="BodyText"/>
      </w:pPr>
      <w:r>
        <w:t xml:space="preserve">Zanim podłączysz Entra ID, przeczytaj</w:t>
      </w:r>
      <w:r>
        <w:t xml:space="preserve"> </w:t>
      </w:r>
      <w:hyperlink r:id="rId348">
        <w:r>
          <w:rPr>
            <w:rStyle w:val="Hyperlink"/>
          </w:rPr>
          <w:t xml:space="preserve">Rozdział 28 — Entra ID: ryzyka i kompromisy</w:t>
        </w:r>
      </w:hyperlink>
      <w:r>
        <w:t xml:space="preserve">. Dla większości organizacji PhishSpot zaleca ręczny import z CSV zamiast synchronizacji katalogu. Ten rozdział jest referencją techniczną dla sytuacji, w której i tak zdecydowałeś się podłączyć.</w:t>
      </w:r>
    </w:p>
    <w:bookmarkStart w:id="350" w:name="po-co-synchronizacja-katalogu"/>
    <w:p>
      <w:pPr>
        <w:pStyle w:val="Heading2"/>
      </w:pPr>
      <w:r>
        <w:t xml:space="preserve">25.1 Po co synchronizacja katalogu?</w:t>
      </w:r>
    </w:p>
    <w:p>
      <w:pPr>
        <w:pStyle w:val="FirstParagraph"/>
      </w:pPr>
      <w:r>
        <w:t xml:space="preserve">Alternatywa to import z CSV (</w:t>
      </w:r>
      <w:hyperlink r:id="rId327">
        <w:r>
          <w:rPr>
            <w:rStyle w:val="Hyperlink"/>
          </w:rPr>
          <w:t xml:space="preserve">Rozdział 5 Kontakty</w:t>
        </w:r>
      </w:hyperlink>
      <w:r>
        <w:t xml:space="preserve"> </w:t>
      </w:r>
      <w:r>
        <w:t xml:space="preserve">opisuje ścieżki ręczne). Są w porządku dla proof-of-concept albo jednorazowych pilotaży, ale w produkcji szybko się dezaktualizują. Synchronizacja katalogu daje:</w:t>
      </w:r>
    </w:p>
    <w:p>
      <w:pPr>
        <w:pStyle w:val="Compact"/>
        <w:numPr>
          <w:ilvl w:val="0"/>
          <w:numId w:val="1085"/>
        </w:numPr>
      </w:pPr>
      <w:r>
        <w:rPr>
          <w:b/>
          <w:bCs/>
        </w:rPr>
        <w:t xml:space="preserve">Autorytatywne źródło.</w:t>
      </w:r>
      <w:r>
        <w:t xml:space="preserve"> </w:t>
      </w:r>
      <w:r>
        <w:t xml:space="preserve">Twój IT już utrzymuje Entrę. PhishSpot dziedziczy tę pracę — brak równoległej listy do utrzymania.</w:t>
      </w:r>
    </w:p>
    <w:p>
      <w:pPr>
        <w:pStyle w:val="Compact"/>
        <w:numPr>
          <w:ilvl w:val="0"/>
          <w:numId w:val="1085"/>
        </w:numPr>
      </w:pPr>
      <w:r>
        <w:rPr>
          <w:b/>
          <w:bCs/>
        </w:rPr>
        <w:t xml:space="preserve">Automatyczny onboarding.</w:t>
      </w:r>
      <w:r>
        <w:t xml:space="preserve"> </w:t>
      </w:r>
      <w:r>
        <w:t xml:space="preserve">Nowy pracownik, którego konto Entra zostało założone dziś, pokaże się w PhishSpot rano (albo szybciej, w zależności od harmonogramu) i od razu staje się prawidłowym celem dla kampanii autopilotów.</w:t>
      </w:r>
    </w:p>
    <w:p>
      <w:pPr>
        <w:pStyle w:val="Compact"/>
        <w:numPr>
          <w:ilvl w:val="0"/>
          <w:numId w:val="1085"/>
        </w:numPr>
      </w:pPr>
      <w:r>
        <w:rPr>
          <w:b/>
          <w:bCs/>
        </w:rPr>
        <w:t xml:space="preserve">Eleganckie obsłużenie odchodzących.</w:t>
      </w:r>
      <w:r>
        <w:t xml:space="preserve"> </w:t>
      </w:r>
      <w:r>
        <w:t xml:space="preserve">Gdy IT wyłącza konto w Entra, pasujący Contact w PhishSpot zostaje oznaczony</w:t>
      </w:r>
      <w:r>
        <w:t xml:space="preserve"> </w:t>
      </w:r>
      <w:r>
        <w:rPr>
          <w:rStyle w:val="VerbatimChar"/>
        </w:rPr>
        <w:t xml:space="preserve">disabled</w:t>
      </w:r>
      <w:r>
        <w:t xml:space="preserve"> </w:t>
      </w:r>
      <w:r>
        <w:t xml:space="preserve">— pozostaje w bazie do raportów historycznych, ale autopiloty przestają go obsługiwać.</w:t>
      </w:r>
    </w:p>
    <w:p>
      <w:pPr>
        <w:pStyle w:val="Compact"/>
        <w:numPr>
          <w:ilvl w:val="0"/>
          <w:numId w:val="1085"/>
        </w:numPr>
      </w:pPr>
      <w:r>
        <w:rPr>
          <w:b/>
          <w:bCs/>
        </w:rPr>
        <w:t xml:space="preserve">Grupy nadążają.</w:t>
      </w:r>
      <w:r>
        <w:t xml:space="preserve"> </w:t>
      </w:r>
      <w:r>
        <w:t xml:space="preserve">Członkostwo w „Engineering”, „Finance”, „Zarząd” — cokolwiek zdefiniowano w Entra — zostaje odbite w grupach PhishSpot, więc odbiorcy autopilotów automatycznie podążają za strukturą organizacji.</w:t>
      </w:r>
    </w:p>
    <w:p>
      <w:pPr>
        <w:pStyle w:val="FirstParagraph"/>
      </w:pPr>
      <w:r>
        <w:t xml:space="preserve">Jeśli chcesz też, żeby użytkownicy logowali się do swojego portalu szkoleniowego przez Microsoft, ta sama integracja obsługuje ten przepływ — patrz</w:t>
      </w:r>
      <w:r>
        <w:t xml:space="preserve"> </w:t>
      </w:r>
      <w:hyperlink r:id="rId349">
        <w:r>
          <w:rPr>
            <w:rStyle w:val="Hyperlink"/>
          </w:rPr>
          <w:t xml:space="preserve">Rozdział 24 Logowanie przez Microsoft 365</w:t>
        </w:r>
      </w:hyperlink>
      <w:r>
        <w:t xml:space="preserve">.</w:t>
      </w:r>
    </w:p>
    <w:bookmarkEnd w:id="350"/>
    <w:bookmarkStart w:id="354" w:name="połączenie-z-entra"/>
    <w:p>
      <w:pPr>
        <w:pStyle w:val="Heading2"/>
      </w:pPr>
      <w:r>
        <w:t xml:space="preserve">25.2 Połączenie z Entra</w:t>
      </w:r>
    </w:p>
    <w:p>
      <w:pPr>
        <w:pStyle w:val="CaptionedFigure"/>
      </w:pPr>
      <w:r>
        <w:drawing>
          <wp:inline>
            <wp:extent cx="5334000" cy="3333750"/>
            <wp:effectExtent b="0" l="0" r="0" t="0"/>
            <wp:docPr descr="Lista integracji — karta Microsoft Entra ID obok Google Workspace i Whitelist filtra antyspamowego" title="" id="352" name="Picture"/>
            <a:graphic>
              <a:graphicData uri="http://schemas.openxmlformats.org/drawingml/2006/picture">
                <pic:pic>
                  <pic:nvPicPr>
                    <pic:cNvPr descr="/Users/vibestation/Code/phishspot-platform/docs/manual/public/img/manual/pl/integrations-index.png" id="353" name="Picture"/>
                    <pic:cNvPicPr>
                      <a:picLocks noChangeArrowheads="1" noChangeAspect="1"/>
                    </pic:cNvPicPr>
                  </pic:nvPicPr>
                  <pic:blipFill>
                    <a:blip r:embed="rId351"/>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Lista integracji — karta Microsoft Entra ID obok Google Workspace i Whitelist filtra antyspamowego</w:t>
      </w:r>
    </w:p>
    <w:p>
      <w:pPr>
        <w:pStyle w:val="Compact"/>
        <w:numPr>
          <w:ilvl w:val="0"/>
          <w:numId w:val="1086"/>
        </w:numPr>
      </w:pPr>
      <w:r>
        <w:t xml:space="preserve">Otwórz</w:t>
      </w:r>
      <w:r>
        <w:t xml:space="preserve"> </w:t>
      </w:r>
      <w:r>
        <w:rPr>
          <w:b/>
          <w:bCs/>
        </w:rPr>
        <w:t xml:space="preserve">Ustawienia konta → Integracje</w:t>
      </w:r>
      <w:r>
        <w:t xml:space="preserve">. Zobaczysz siatkę kart integracji. Znajdź kartę</w:t>
      </w:r>
      <w:r>
        <w:t xml:space="preserve"> </w:t>
      </w:r>
      <w:r>
        <w:rPr>
          <w:b/>
          <w:bCs/>
        </w:rPr>
        <w:t xml:space="preserve">Microsoft Entra ID</w:t>
      </w:r>
      <w:r>
        <w:t xml:space="preserve">; pokazuje szary punkt statusu („nieaktywna”) dopóki nie zostanie połączona.</w:t>
      </w:r>
    </w:p>
    <w:p>
      <w:pPr>
        <w:pStyle w:val="Compact"/>
        <w:numPr>
          <w:ilvl w:val="0"/>
          <w:numId w:val="1086"/>
        </w:numPr>
      </w:pPr>
      <w:r>
        <w:t xml:space="preserve">Kliknij</w:t>
      </w:r>
      <w:r>
        <w:t xml:space="preserve"> </w:t>
      </w:r>
      <w:r>
        <w:rPr>
          <w:b/>
          <w:bCs/>
        </w:rPr>
        <w:t xml:space="preserve">Połącz z Microsoft</w:t>
      </w:r>
      <w:r>
        <w:t xml:space="preserve">. PhishSpot poprosi o</w:t>
      </w:r>
      <w:r>
        <w:t xml:space="preserve"> </w:t>
      </w:r>
      <w:r>
        <w:rPr>
          <w:b/>
          <w:bCs/>
        </w:rPr>
        <w:t xml:space="preserve">tenant ID</w:t>
      </w:r>
      <w:r>
        <w:t xml:space="preserve"> </w:t>
      </w:r>
      <w:r>
        <w:t xml:space="preserve">Entra (GUID, np.</w:t>
      </w:r>
      <w:r>
        <w:t xml:space="preserve"> </w:t>
      </w:r>
      <w:r>
        <w:rPr>
          <w:rStyle w:val="VerbatimChar"/>
        </w:rPr>
        <w:t xml:space="preserve">1f3a8d2e-...</w:t>
      </w:r>
      <w:r>
        <w:t xml:space="preserve">). Znajdziesz go w centrum administracyjnym Entra w sekcji „Właściwości”.</w:t>
      </w:r>
    </w:p>
    <w:p>
      <w:pPr>
        <w:pStyle w:val="Compact"/>
        <w:numPr>
          <w:ilvl w:val="0"/>
          <w:numId w:val="1086"/>
        </w:numPr>
      </w:pPr>
      <w:r>
        <w:t xml:space="preserve">Zatwierdź. PhishSpot generuje token state podpisany HMAC i przekierowuje Cię na ekran zgody administracyjnej Microsoft pod</w:t>
      </w:r>
      <w:r>
        <w:t xml:space="preserve"> </w:t>
      </w:r>
      <w:r>
        <w:rPr>
          <w:rStyle w:val="VerbatimChar"/>
        </w:rPr>
        <w:t xml:space="preserve">login.microsoftonline.com/&lt;tenant&gt;/v2.0/adminconsent</w:t>
      </w:r>
      <w:r>
        <w:t xml:space="preserve">.</w:t>
      </w:r>
      <w:r>
        <w:t xml:space="preserve"> </w:t>
      </w:r>
      <w:r>
        <w:rPr>
          <w:b/>
          <w:bCs/>
        </w:rPr>
        <w:t xml:space="preserve">Musisz być zalogowany jako Global Administrator</w:t>
      </w:r>
      <w:r>
        <w:t xml:space="preserve"> </w:t>
      </w:r>
      <w:r>
        <w:t xml:space="preserve">w docelowym tenancie — zgoda administracyjna nadaje aplikacji enterprise PhishSpot uprawnienia odczytu katalogu w imieniu wszystkich użytkowników.</w:t>
      </w:r>
    </w:p>
    <w:p>
      <w:pPr>
        <w:pStyle w:val="Compact"/>
        <w:numPr>
          <w:ilvl w:val="0"/>
          <w:numId w:val="1086"/>
        </w:numPr>
      </w:pPr>
      <w:r>
        <w:t xml:space="preserve">Ekran zgody pokazuje żądane uprawnienia:</w:t>
      </w:r>
    </w:p>
    <w:p>
      <w:pPr>
        <w:pStyle w:val="Compact"/>
        <w:numPr>
          <w:ilvl w:val="1"/>
          <w:numId w:val="1087"/>
        </w:numPr>
      </w:pPr>
      <w:r>
        <w:rPr>
          <w:rStyle w:val="VerbatimChar"/>
        </w:rPr>
        <w:t xml:space="preserve">User.Read.All</w:t>
      </w:r>
      <w:r>
        <w:t xml:space="preserve"> </w:t>
      </w:r>
      <w:r>
        <w:t xml:space="preserve">— odczyt profili użytkowników (do listy kontaktów).</w:t>
      </w:r>
    </w:p>
    <w:p>
      <w:pPr>
        <w:pStyle w:val="Compact"/>
        <w:numPr>
          <w:ilvl w:val="1"/>
          <w:numId w:val="1087"/>
        </w:numPr>
      </w:pPr>
      <w:r>
        <w:rPr>
          <w:rStyle w:val="VerbatimChar"/>
        </w:rPr>
        <w:t xml:space="preserve">Group.Read.All</w:t>
      </w:r>
      <w:r>
        <w:t xml:space="preserve"> </w:t>
      </w:r>
      <w:r>
        <w:t xml:space="preserve">— odczyt definicji grup.</w:t>
      </w:r>
    </w:p>
    <w:p>
      <w:pPr>
        <w:pStyle w:val="Compact"/>
        <w:numPr>
          <w:ilvl w:val="1"/>
          <w:numId w:val="1087"/>
        </w:numPr>
      </w:pPr>
      <w:r>
        <w:rPr>
          <w:rStyle w:val="VerbatimChar"/>
        </w:rPr>
        <w:t xml:space="preserve">Directory.Read.All</w:t>
      </w:r>
      <w:r>
        <w:t xml:space="preserve"> </w:t>
      </w:r>
      <w:r>
        <w:t xml:space="preserve">— odczyt członkostwa w grupach.</w:t>
      </w:r>
    </w:p>
    <w:p>
      <w:pPr>
        <w:pStyle w:val="Compact"/>
        <w:numPr>
          <w:ilvl w:val="1"/>
          <w:numId w:val="1087"/>
        </w:numPr>
      </w:pPr>
      <w:r>
        <w:rPr>
          <w:rStyle w:val="VerbatimChar"/>
        </w:rPr>
        <w:t xml:space="preserve">openid</w:t>
      </w:r>
      <w:r>
        <w:t xml:space="preserve"> </w:t>
      </w:r>
      <w:r>
        <w:t xml:space="preserve">/</w:t>
      </w:r>
      <w:r>
        <w:t xml:space="preserve"> </w:t>
      </w:r>
      <w:r>
        <w:rPr>
          <w:rStyle w:val="VerbatimChar"/>
        </w:rPr>
        <w:t xml:space="preserve">profile</w:t>
      </w:r>
      <w:r>
        <w:t xml:space="preserve"> </w:t>
      </w:r>
      <w:r>
        <w:t xml:space="preserve">/</w:t>
      </w:r>
      <w:r>
        <w:t xml:space="preserve"> </w:t>
      </w:r>
      <w:r>
        <w:rPr>
          <w:rStyle w:val="VerbatimChar"/>
        </w:rPr>
        <w:t xml:space="preserve">email</w:t>
      </w:r>
      <w:r>
        <w:t xml:space="preserve"> </w:t>
      </w:r>
      <w:r>
        <w:t xml:space="preserve">— potrzebne dla przepływu logowania SSO.</w:t>
      </w:r>
    </w:p>
    <w:p>
      <w:pPr>
        <w:pStyle w:val="Compact"/>
        <w:numPr>
          <w:ilvl w:val="0"/>
          <w:numId w:val="1086"/>
        </w:numPr>
      </w:pPr>
      <w:r>
        <w:t xml:space="preserve">Nadaj. Microsoft przekierowuje z powrotem do callbacku PhishSpot z</w:t>
      </w:r>
      <w:r>
        <w:t xml:space="preserve"> </w:t>
      </w:r>
      <w:r>
        <w:rPr>
          <w:rStyle w:val="VerbatimChar"/>
        </w:rPr>
        <w:t xml:space="preserve">admin_consent=True&amp;tenant=&lt;ID&gt;&amp;state=&lt;HMAC&gt;</w:t>
      </w:r>
      <w:r>
        <w:t xml:space="preserve">. PhishSpot weryfikuje HMAC, zapisuje token aplikacji ograniczony do tenanta i zmienia status integracji na</w:t>
      </w:r>
      <w:r>
        <w:t xml:space="preserve"> </w:t>
      </w:r>
      <w:r>
        <w:rPr>
          <w:b/>
          <w:bCs/>
        </w:rPr>
        <w:t xml:space="preserve">aktywna</w:t>
      </w:r>
      <w:r>
        <w:t xml:space="preserve">.</w:t>
      </w:r>
    </w:p>
    <w:p>
      <w:pPr>
        <w:pStyle w:val="FirstParagraph"/>
      </w:pPr>
      <w:r>
        <w:t xml:space="preserve">Połączone. Karta Microsoft pokazuje zielony punkt statusu, tenant ID monospace i znacznik czasu zgody.</w:t>
      </w:r>
    </w:p>
    <w:bookmarkEnd w:id="354"/>
    <w:bookmarkStart w:id="355" w:name="harmonogram-synchronizacji"/>
    <w:p>
      <w:pPr>
        <w:pStyle w:val="Heading2"/>
      </w:pPr>
      <w:r>
        <w:t xml:space="preserve">25.3 Harmonogram synchronizacji</w:t>
      </w:r>
    </w:p>
    <w:p>
      <w:pPr>
        <w:pStyle w:val="FirstParagraph"/>
      </w:pPr>
      <w:r>
        <w:t xml:space="preserve">Kliknij</w:t>
      </w:r>
      <w:r>
        <w:t xml:space="preserve"> </w:t>
      </w:r>
      <w:r>
        <w:rPr>
          <w:b/>
          <w:bCs/>
        </w:rPr>
        <w:t xml:space="preserve">Zarządzaj</w:t>
      </w:r>
      <w:r>
        <w:t xml:space="preserve"> </w:t>
      </w:r>
      <w:r>
        <w:t xml:space="preserve">na aktywnej karcie Microsoft, aby otworzyć ustawienia integracji. Dwa checkboxy i jeden dropdown:</w:t>
      </w:r>
    </w:p>
    <w:p>
      <w:pPr>
        <w:pStyle w:val="Compact"/>
        <w:numPr>
          <w:ilvl w:val="0"/>
          <w:numId w:val="1088"/>
        </w:numPr>
      </w:pPr>
      <w:r>
        <w:rPr>
          <w:b/>
          <w:bCs/>
        </w:rPr>
        <w:t xml:space="preserve">Synchronizuj użytkowników do kontaktów</w:t>
      </w:r>
      <w:r>
        <w:t xml:space="preserve"> </w:t>
      </w:r>
      <w:r>
        <w:t xml:space="preserve">— domyślnie WŁ. Pobiera każdego użytkownika Entra (z wyłączeniem gości i kont wyłączonych) i upsertuje jako rekord</w:t>
      </w:r>
      <w:r>
        <w:t xml:space="preserve"> </w:t>
      </w:r>
      <w:r>
        <w:rPr>
          <w:rStyle w:val="VerbatimChar"/>
        </w:rPr>
        <w:t xml:space="preserve">Contact</w:t>
      </w:r>
      <w:r>
        <w:t xml:space="preserve"> </w:t>
      </w:r>
      <w:r>
        <w:t xml:space="preserve">w PhishSpot.</w:t>
      </w:r>
    </w:p>
    <w:p>
      <w:pPr>
        <w:pStyle w:val="Compact"/>
        <w:numPr>
          <w:ilvl w:val="0"/>
          <w:numId w:val="1088"/>
        </w:numPr>
      </w:pPr>
      <w:r>
        <w:rPr>
          <w:b/>
          <w:bCs/>
        </w:rPr>
        <w:t xml:space="preserve">Synchronizuj grupy</w:t>
      </w:r>
      <w:r>
        <w:t xml:space="preserve"> </w:t>
      </w:r>
      <w:r>
        <w:t xml:space="preserve">— domyślnie WŁ. Pobiera każdą grupę Entra (security i Microsoft 365 groups) i upsertuje jako</w:t>
      </w:r>
      <w:r>
        <w:t xml:space="preserve"> </w:t>
      </w:r>
      <w:r>
        <w:rPr>
          <w:rStyle w:val="VerbatimChar"/>
        </w:rPr>
        <w:t xml:space="preserve">Group</w:t>
      </w:r>
      <w:r>
        <w:t xml:space="preserve">. Członkostwa są uzgadniane w tym samym przebiegu.</w:t>
      </w:r>
    </w:p>
    <w:p>
      <w:pPr>
        <w:pStyle w:val="Compact"/>
        <w:numPr>
          <w:ilvl w:val="0"/>
          <w:numId w:val="1088"/>
        </w:numPr>
      </w:pPr>
      <w:r>
        <w:rPr>
          <w:b/>
          <w:bCs/>
        </w:rPr>
        <w:t xml:space="preserve">Harmonogram</w:t>
      </w:r>
      <w:r>
        <w:t xml:space="preserve"> </w:t>
      </w:r>
      <w:r>
        <w:t xml:space="preserve">— jedno z:</w:t>
      </w:r>
    </w:p>
    <w:p>
      <w:pPr>
        <w:pStyle w:val="Compact"/>
        <w:numPr>
          <w:ilvl w:val="1"/>
          <w:numId w:val="1089"/>
        </w:numPr>
      </w:pPr>
      <w:r>
        <w:rPr>
          <w:b/>
          <w:bCs/>
        </w:rPr>
        <w:t xml:space="preserve">Wyłączony</w:t>
      </w:r>
      <w:r>
        <w:t xml:space="preserve"> </w:t>
      </w:r>
      <w:r>
        <w:t xml:space="preserve">— brak automatycznej synchronizacji. Możesz nadal odpalać ją ręcznie (§25.5).</w:t>
      </w:r>
    </w:p>
    <w:p>
      <w:pPr>
        <w:pStyle w:val="Compact"/>
        <w:numPr>
          <w:ilvl w:val="1"/>
          <w:numId w:val="1089"/>
        </w:numPr>
      </w:pPr>
      <w:r>
        <w:rPr>
          <w:b/>
          <w:bCs/>
        </w:rPr>
        <w:t xml:space="preserve">Co godzinę</w:t>
      </w:r>
      <w:r>
        <w:t xml:space="preserve"> </w:t>
      </w:r>
      <w:r>
        <w:t xml:space="preserve">— uruchamia się co godzinę o pełnej.</w:t>
      </w:r>
    </w:p>
    <w:p>
      <w:pPr>
        <w:pStyle w:val="Compact"/>
        <w:numPr>
          <w:ilvl w:val="1"/>
          <w:numId w:val="1089"/>
        </w:numPr>
      </w:pPr>
      <w:r>
        <w:rPr>
          <w:b/>
          <w:bCs/>
        </w:rPr>
        <w:t xml:space="preserve">Codziennie</w:t>
      </w:r>
      <w:r>
        <w:t xml:space="preserve"> </w:t>
      </w:r>
      <w:r>
        <w:t xml:space="preserve">— uruchamia się raz dziennie o 02:00 UTC.</w:t>
      </w:r>
      <w:r>
        <w:t xml:space="preserve"> </w:t>
      </w:r>
      <w:r>
        <w:rPr>
          <w:b/>
          <w:bCs/>
        </w:rPr>
        <w:t xml:space="preserve">Domyślny dla tenantów produkcyjnych.</w:t>
      </w:r>
    </w:p>
    <w:p>
      <w:pPr>
        <w:pStyle w:val="Compact"/>
        <w:numPr>
          <w:ilvl w:val="1"/>
          <w:numId w:val="1089"/>
        </w:numPr>
      </w:pPr>
      <w:r>
        <w:rPr>
          <w:b/>
          <w:bCs/>
        </w:rPr>
        <w:t xml:space="preserve">Co tydzień</w:t>
      </w:r>
      <w:r>
        <w:t xml:space="preserve"> </w:t>
      </w:r>
      <w:r>
        <w:t xml:space="preserve">— uruchamia się raz w tygodniu, w poniedziałki o 02:00 UTC.</w:t>
      </w:r>
    </w:p>
    <w:p>
      <w:pPr>
        <w:pStyle w:val="FirstParagraph"/>
      </w:pPr>
      <w:r>
        <w:t xml:space="preserve">Zapisz ustawienia. Scheduler platformy (</w:t>
      </w:r>
      <w:r>
        <w:rPr>
          <w:rStyle w:val="VerbatimChar"/>
        </w:rPr>
        <w:t xml:space="preserve">ScheduledDirectorySyncsJob</w:t>
      </w:r>
      <w:r>
        <w:t xml:space="preserve">) rozsyła w każdym interwale, kolejkując jeden</w:t>
      </w:r>
      <w:r>
        <w:t xml:space="preserve"> </w:t>
      </w:r>
      <w:r>
        <w:rPr>
          <w:rStyle w:val="VerbatimChar"/>
        </w:rPr>
        <w:t xml:space="preserve">DirectorySyncJob</w:t>
      </w:r>
      <w:r>
        <w:t xml:space="preserve"> </w:t>
      </w:r>
      <w:r>
        <w:t xml:space="preserve">per aktywna integracja pasująca do harmonogramu.</w:t>
      </w:r>
    </w:p>
    <w:p>
      <w:pPr>
        <w:pStyle w:val="BodyText"/>
      </w:pPr>
      <w:r>
        <w:t xml:space="preserve">Pierwsza synchronizacja po świeżym połączeniu jest zwykle największa — importuje wszystko. Kolejne dotykają tylko tego, co się zmieniło (kilka zmodyfikowanych użytkowników, jedna utworzona grupa, jedno usunięte członkostwo), więc są szybkie — zwykle poniżej minuty nawet dla tysięcy użytkowników.</w:t>
      </w:r>
    </w:p>
    <w:bookmarkEnd w:id="355"/>
    <w:bookmarkStart w:id="356" w:name="co-jest-importowane"/>
    <w:p>
      <w:pPr>
        <w:pStyle w:val="Heading2"/>
      </w:pPr>
      <w:r>
        <w:t xml:space="preserve">25.4 Co jest importowane</w:t>
      </w:r>
    </w:p>
    <w:p>
      <w:pPr>
        <w:pStyle w:val="FirstParagraph"/>
      </w:pPr>
      <w:r>
        <w:t xml:space="preserve">Dla każdego</w:t>
      </w:r>
      <w:r>
        <w:t xml:space="preserve"> </w:t>
      </w:r>
      <w:r>
        <w:rPr>
          <w:b/>
          <w:bCs/>
        </w:rPr>
        <w:t xml:space="preserve">użytkownika</w:t>
      </w:r>
      <w:r>
        <w:t xml:space="preserve"> </w:t>
      </w:r>
      <w:r>
        <w:t xml:space="preserve">Entra importer tworzy lub aktualizuje</w:t>
      </w:r>
      <w:r>
        <w:t xml:space="preserve"> </w:t>
      </w:r>
      <w:r>
        <w:rPr>
          <w:rStyle w:val="VerbatimChar"/>
        </w:rPr>
        <w:t xml:space="preserve">Contact</w:t>
      </w:r>
      <w:r>
        <w:t xml:space="preserve"> </w:t>
      </w:r>
      <w:r>
        <w:t xml:space="preserve">kluczowany po Entra Object ID (</w:t>
      </w:r>
      <w:r>
        <w:rPr>
          <w:rStyle w:val="VerbatimChar"/>
        </w:rPr>
        <w:t xml:space="preserve">oid</w:t>
      </w:r>
      <w:r>
        <w:t xml:space="preserve">). Mapowanie:</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Pole Contact w PhishSpot</w:t>
            </w:r>
          </w:p>
        </w:tc>
        <w:tc>
          <w:tcPr/>
          <w:p>
            <w:pPr>
              <w:pStyle w:val="Compact"/>
            </w:pPr>
            <w:r>
              <w:t xml:space="preserve">Źródło Entra</w:t>
            </w:r>
          </w:p>
        </w:tc>
      </w:tr>
      <w:tr>
        <w:tc>
          <w:tcPr/>
          <w:p>
            <w:pPr>
              <w:pStyle w:val="Compact"/>
            </w:pPr>
            <w:r>
              <w:rPr>
                <w:rStyle w:val="VerbatimChar"/>
              </w:rPr>
              <w:t xml:space="preserve">email</w:t>
            </w:r>
          </w:p>
        </w:tc>
        <w:tc>
          <w:tcPr/>
          <w:p>
            <w:pPr>
              <w:pStyle w:val="Compact"/>
            </w:pPr>
            <w:r>
              <w:rPr>
                <w:rStyle w:val="VerbatimChar"/>
              </w:rPr>
              <w:t xml:space="preserve">userPrincipalName</w:t>
            </w:r>
            <w:r>
              <w:t xml:space="preserve"> </w:t>
            </w:r>
            <w:r>
              <w:t xml:space="preserve">(fallback do</w:t>
            </w:r>
            <w:r>
              <w:t xml:space="preserve"> </w:t>
            </w:r>
            <w:r>
              <w:rPr>
                <w:rStyle w:val="VerbatimChar"/>
              </w:rPr>
              <w:t xml:space="preserve">mail</w:t>
            </w:r>
            <w:r>
              <w:t xml:space="preserve">)</w:t>
            </w:r>
          </w:p>
        </w:tc>
      </w:tr>
      <w:tr>
        <w:tc>
          <w:tcPr/>
          <w:p>
            <w:pPr>
              <w:pStyle w:val="Compact"/>
            </w:pPr>
            <w:r>
              <w:rPr>
                <w:rStyle w:val="VerbatimChar"/>
              </w:rPr>
              <w:t xml:space="preserve">first_name</w:t>
            </w:r>
            <w:r>
              <w:t xml:space="preserve">,</w:t>
            </w:r>
            <w:r>
              <w:t xml:space="preserve"> </w:t>
            </w:r>
            <w:r>
              <w:rPr>
                <w:rStyle w:val="VerbatimChar"/>
              </w:rPr>
              <w:t xml:space="preserve">last_name</w:t>
            </w:r>
          </w:p>
        </w:tc>
        <w:tc>
          <w:tcPr/>
          <w:p>
            <w:pPr>
              <w:pStyle w:val="Compact"/>
            </w:pPr>
            <w:r>
              <w:rPr>
                <w:rStyle w:val="VerbatimChar"/>
              </w:rPr>
              <w:t xml:space="preserve">givenName</w:t>
            </w:r>
            <w:r>
              <w:t xml:space="preserve">,</w:t>
            </w:r>
            <w:r>
              <w:t xml:space="preserve"> </w:t>
            </w:r>
            <w:r>
              <w:rPr>
                <w:rStyle w:val="VerbatimChar"/>
              </w:rPr>
              <w:t xml:space="preserve">surname</w:t>
            </w:r>
          </w:p>
        </w:tc>
      </w:tr>
      <w:tr>
        <w:tc>
          <w:tcPr/>
          <w:p>
            <w:pPr>
              <w:pStyle w:val="Compact"/>
            </w:pPr>
            <w:r>
              <w:rPr>
                <w:rStyle w:val="VerbatimChar"/>
              </w:rPr>
              <w:t xml:space="preserve">title</w:t>
            </w:r>
          </w:p>
        </w:tc>
        <w:tc>
          <w:tcPr/>
          <w:p>
            <w:pPr>
              <w:pStyle w:val="Compact"/>
            </w:pPr>
            <w:r>
              <w:rPr>
                <w:rStyle w:val="VerbatimChar"/>
              </w:rPr>
              <w:t xml:space="preserve">jobTitle</w:t>
            </w:r>
          </w:p>
        </w:tc>
      </w:tr>
      <w:tr>
        <w:tc>
          <w:tcPr/>
          <w:p>
            <w:pPr>
              <w:pStyle w:val="Compact"/>
            </w:pPr>
            <w:r>
              <w:rPr>
                <w:rStyle w:val="VerbatimChar"/>
              </w:rPr>
              <w:t xml:space="preserve">department</w:t>
            </w:r>
          </w:p>
        </w:tc>
        <w:tc>
          <w:tcPr/>
          <w:p>
            <w:pPr>
              <w:pStyle w:val="Compact"/>
            </w:pPr>
            <w:r>
              <w:rPr>
                <w:rStyle w:val="VerbatimChar"/>
              </w:rPr>
              <w:t xml:space="preserve">department</w:t>
            </w:r>
          </w:p>
        </w:tc>
      </w:tr>
      <w:tr>
        <w:tc>
          <w:tcPr/>
          <w:p>
            <w:pPr>
              <w:pStyle w:val="Compact"/>
            </w:pPr>
            <w:r>
              <w:rPr>
                <w:rStyle w:val="VerbatimChar"/>
              </w:rPr>
              <w:t xml:space="preserve">location</w:t>
            </w:r>
          </w:p>
        </w:tc>
        <w:tc>
          <w:tcPr/>
          <w:p>
            <w:pPr>
              <w:pStyle w:val="Compact"/>
            </w:pPr>
            <w:r>
              <w:rPr>
                <w:rStyle w:val="VerbatimChar"/>
              </w:rPr>
              <w:t xml:space="preserve">officeLocation</w:t>
            </w:r>
            <w:r>
              <w:t xml:space="preserve"> </w:t>
            </w:r>
            <w:r>
              <w:t xml:space="preserve">(fallback do city + country)</w:t>
            </w:r>
          </w:p>
        </w:tc>
      </w:tr>
      <w:tr>
        <w:tc>
          <w:tcPr/>
          <w:p>
            <w:pPr>
              <w:pStyle w:val="Compact"/>
            </w:pPr>
            <w:r>
              <w:rPr>
                <w:rStyle w:val="VerbatimChar"/>
              </w:rPr>
              <w:t xml:space="preserve">telephone</w:t>
            </w:r>
          </w:p>
        </w:tc>
        <w:tc>
          <w:tcPr/>
          <w:p>
            <w:pPr>
              <w:pStyle w:val="Compact"/>
            </w:pPr>
            <w:r>
              <w:rPr>
                <w:rStyle w:val="VerbatimChar"/>
              </w:rPr>
              <w:t xml:space="preserve">mobilePhone</w:t>
            </w:r>
            <w:r>
              <w:t xml:space="preserve"> </w:t>
            </w:r>
            <w:r>
              <w:t xml:space="preserve">(fallback do</w:t>
            </w:r>
            <w:r>
              <w:t xml:space="preserve"> </w:t>
            </w:r>
            <w:r>
              <w:rPr>
                <w:rStyle w:val="VerbatimChar"/>
              </w:rPr>
              <w:t xml:space="preserve">businessPhones</w:t>
            </w:r>
            <w:r>
              <w:t xml:space="preserve">)</w:t>
            </w:r>
          </w:p>
        </w:tc>
      </w:tr>
      <w:tr>
        <w:tc>
          <w:tcPr/>
          <w:p>
            <w:pPr>
              <w:pStyle w:val="Compact"/>
            </w:pPr>
            <w:r>
              <w:rPr>
                <w:rStyle w:val="VerbatimChar"/>
              </w:rPr>
              <w:t xml:space="preserve">external_id</w:t>
            </w:r>
          </w:p>
        </w:tc>
        <w:tc>
          <w:tcPr/>
          <w:p>
            <w:pPr>
              <w:pStyle w:val="Compact"/>
            </w:pPr>
            <w:r>
              <w:rPr>
                <w:rStyle w:val="VerbatimChar"/>
              </w:rPr>
              <w:t xml:space="preserve">id</w:t>
            </w:r>
            <w:r>
              <w:t xml:space="preserve"> </w:t>
            </w:r>
            <w:r>
              <w:t xml:space="preserve">(OID Entry)</w:t>
            </w:r>
          </w:p>
        </w:tc>
      </w:tr>
      <w:tr>
        <w:tc>
          <w:tcPr/>
          <w:p>
            <w:pPr>
              <w:pStyle w:val="Compact"/>
            </w:pPr>
            <w:r>
              <w:rPr>
                <w:rStyle w:val="VerbatimChar"/>
              </w:rPr>
              <w:t xml:space="preserve">external_state</w:t>
            </w:r>
          </w:p>
        </w:tc>
        <w:tc>
          <w:tcPr/>
          <w:p>
            <w:pPr>
              <w:pStyle w:val="Compact"/>
            </w:pPr>
            <w:r>
              <w:rPr>
                <w:rStyle w:val="VerbatimChar"/>
              </w:rPr>
              <w:t xml:space="preserve">active</w:t>
            </w:r>
            <w:r>
              <w:t xml:space="preserve"> </w:t>
            </w:r>
            <w:r>
              <w:t xml:space="preserve">jeśli</w:t>
            </w:r>
            <w:r>
              <w:t xml:space="preserve"> </w:t>
            </w:r>
            <w:r>
              <w:rPr>
                <w:rStyle w:val="VerbatimChar"/>
              </w:rPr>
              <w:t xml:space="preserve">accountEnabled=true</w:t>
            </w:r>
            <w:r>
              <w:t xml:space="preserve">, inaczej</w:t>
            </w:r>
            <w:r>
              <w:t xml:space="preserve"> </w:t>
            </w:r>
            <w:r>
              <w:rPr>
                <w:rStyle w:val="VerbatimChar"/>
              </w:rPr>
              <w:t xml:space="preserve">disabled</w:t>
            </w:r>
          </w:p>
        </w:tc>
      </w:tr>
      <w:tr>
        <w:tc>
          <w:tcPr/>
          <w:p>
            <w:pPr>
              <w:pStyle w:val="Compact"/>
            </w:pPr>
            <w:r>
              <w:rPr>
                <w:rStyle w:val="VerbatimChar"/>
              </w:rPr>
              <w:t xml:space="preserve">source</w:t>
            </w:r>
          </w:p>
        </w:tc>
        <w:tc>
          <w:tcPr/>
          <w:p>
            <w:pPr>
              <w:pStyle w:val="Compact"/>
            </w:pPr>
            <w:r>
              <w:t xml:space="preserve">zawsze</w:t>
            </w:r>
            <w:r>
              <w:t xml:space="preserve"> </w:t>
            </w:r>
            <w:r>
              <w:rPr>
                <w:rStyle w:val="VerbatimChar"/>
              </w:rPr>
              <w:t xml:space="preserve">:entra</w:t>
            </w:r>
          </w:p>
        </w:tc>
      </w:tr>
      <w:tr>
        <w:tc>
          <w:tcPr/>
          <w:p>
            <w:pPr>
              <w:pStyle w:val="Compact"/>
            </w:pPr>
            <w:r>
              <w:rPr>
                <w:rStyle w:val="VerbatimChar"/>
              </w:rPr>
              <w:t xml:space="preserve">synced_at</w:t>
            </w:r>
          </w:p>
        </w:tc>
        <w:tc>
          <w:tcPr/>
          <w:p>
            <w:pPr>
              <w:pStyle w:val="Compact"/>
            </w:pPr>
            <w:r>
              <w:t xml:space="preserve">znacznik czasu synchronizacji</w:t>
            </w:r>
          </w:p>
        </w:tc>
      </w:tr>
    </w:tbl>
    <w:p>
      <w:pPr>
        <w:pStyle w:val="BodyText"/>
      </w:pPr>
      <w:r>
        <w:t xml:space="preserve">Dla każdej</w:t>
      </w:r>
      <w:r>
        <w:t xml:space="preserve"> </w:t>
      </w:r>
      <w:r>
        <w:rPr>
          <w:b/>
          <w:bCs/>
        </w:rPr>
        <w:t xml:space="preserve">grupy</w:t>
      </w:r>
      <w:r>
        <w:t xml:space="preserve"> </w:t>
      </w:r>
      <w:r>
        <w:t xml:space="preserve">Entra importer tworzy</w:t>
      </w:r>
      <w:r>
        <w:t xml:space="preserve"> </w:t>
      </w:r>
      <w:r>
        <w:rPr>
          <w:rStyle w:val="VerbatimChar"/>
        </w:rPr>
        <w:t xml:space="preserve">Group</w:t>
      </w:r>
      <w:r>
        <w:t xml:space="preserve"> </w:t>
      </w:r>
      <w:r>
        <w:t xml:space="preserve">kluczowany po OID grupy:</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Pole Group w PhishSpot</w:t>
            </w:r>
          </w:p>
        </w:tc>
        <w:tc>
          <w:tcPr/>
          <w:p>
            <w:pPr>
              <w:pStyle w:val="Compact"/>
            </w:pPr>
            <w:r>
              <w:t xml:space="preserve">Źródło Entra</w:t>
            </w:r>
          </w:p>
        </w:tc>
      </w:tr>
      <w:tr>
        <w:tc>
          <w:tcPr/>
          <w:p>
            <w:pPr>
              <w:pStyle w:val="Compact"/>
            </w:pPr>
            <w:r>
              <w:rPr>
                <w:rStyle w:val="VerbatimChar"/>
              </w:rPr>
              <w:t xml:space="preserve">name</w:t>
            </w:r>
          </w:p>
        </w:tc>
        <w:tc>
          <w:tcPr/>
          <w:p>
            <w:pPr>
              <w:pStyle w:val="Compact"/>
            </w:pPr>
            <w:r>
              <w:t xml:space="preserve">sluggowany</w:t>
            </w:r>
            <w:r>
              <w:t xml:space="preserve"> </w:t>
            </w:r>
            <w:r>
              <w:rPr>
                <w:rStyle w:val="VerbatimChar"/>
              </w:rPr>
              <w:t xml:space="preserve">displayName</w:t>
            </w:r>
            <w:r>
              <w:t xml:space="preserve"> </w:t>
            </w:r>
            <w:r>
              <w:t xml:space="preserve">(np. „Dział IT” →</w:t>
            </w:r>
            <w:r>
              <w:t xml:space="preserve"> </w:t>
            </w:r>
            <w:r>
              <w:rPr>
                <w:rStyle w:val="VerbatimChar"/>
              </w:rPr>
              <w:t xml:space="preserve">dzial-it</w:t>
            </w:r>
            <w:r>
              <w:t xml:space="preserve">)</w:t>
            </w:r>
          </w:p>
        </w:tc>
      </w:tr>
      <w:tr>
        <w:tc>
          <w:tcPr/>
          <w:p>
            <w:pPr>
              <w:pStyle w:val="Compact"/>
            </w:pPr>
            <w:r>
              <w:rPr>
                <w:rStyle w:val="VerbatimChar"/>
              </w:rPr>
              <w:t xml:space="preserve">display_name</w:t>
            </w:r>
          </w:p>
        </w:tc>
        <w:tc>
          <w:tcPr/>
          <w:p>
            <w:pPr>
              <w:pStyle w:val="Compact"/>
            </w:pPr>
            <w:r>
              <w:rPr>
                <w:rStyle w:val="VerbatimChar"/>
              </w:rPr>
              <w:t xml:space="preserve">displayName</w:t>
            </w:r>
            <w:r>
              <w:t xml:space="preserve"> </w:t>
            </w:r>
            <w:r>
              <w:t xml:space="preserve">(zachowuje wielkość liter i polskie znaki)</w:t>
            </w:r>
          </w:p>
        </w:tc>
      </w:tr>
      <w:tr>
        <w:tc>
          <w:tcPr/>
          <w:p>
            <w:pPr>
              <w:pStyle w:val="Compact"/>
            </w:pPr>
            <w:r>
              <w:rPr>
                <w:rStyle w:val="VerbatimChar"/>
              </w:rPr>
              <w:t xml:space="preserve">external_id</w:t>
            </w:r>
          </w:p>
        </w:tc>
        <w:tc>
          <w:tcPr/>
          <w:p>
            <w:pPr>
              <w:pStyle w:val="Compact"/>
            </w:pPr>
            <w:r>
              <w:rPr>
                <w:rStyle w:val="VerbatimChar"/>
              </w:rPr>
              <w:t xml:space="preserve">id</w:t>
            </w:r>
            <w:r>
              <w:t xml:space="preserve"> </w:t>
            </w:r>
            <w:r>
              <w:t xml:space="preserve">grupy</w:t>
            </w:r>
          </w:p>
        </w:tc>
      </w:tr>
      <w:tr>
        <w:tc>
          <w:tcPr/>
          <w:p>
            <w:pPr>
              <w:pStyle w:val="Compact"/>
            </w:pPr>
            <w:r>
              <w:rPr>
                <w:rStyle w:val="VerbatimChar"/>
              </w:rPr>
              <w:t xml:space="preserve">source</w:t>
            </w:r>
          </w:p>
        </w:tc>
        <w:tc>
          <w:tcPr/>
          <w:p>
            <w:pPr>
              <w:pStyle w:val="Compact"/>
            </w:pPr>
            <w:r>
              <w:rPr>
                <w:rStyle w:val="VerbatimChar"/>
              </w:rPr>
              <w:t xml:space="preserve">:entra</w:t>
            </w:r>
          </w:p>
        </w:tc>
      </w:tr>
    </w:tbl>
    <w:p>
      <w:pPr>
        <w:pStyle w:val="BodyText"/>
      </w:pPr>
      <w:r>
        <w:t xml:space="preserve">Członkostwo jest uzgadniane per synchronizacja: PhishSpot listuje aktualnych członków każdej grupy Entra, usuwa lokalne rekordy</w:t>
      </w:r>
      <w:r>
        <w:t xml:space="preserve"> </w:t>
      </w:r>
      <w:r>
        <w:rPr>
          <w:rStyle w:val="VerbatimChar"/>
        </w:rPr>
        <w:t xml:space="preserve">ContactGroup</w:t>
      </w:r>
      <w:r>
        <w:t xml:space="preserve"> </w:t>
      </w:r>
      <w:r>
        <w:t xml:space="preserve">dla kontaktów, których już nie ma w grupie Entra, i tworzy nowe dla dodanych.</w:t>
      </w:r>
    </w:p>
    <w:p>
      <w:pPr>
        <w:pStyle w:val="BodyText"/>
      </w:pPr>
      <w:r>
        <w:rPr>
          <w:b/>
          <w:bCs/>
        </w:rPr>
        <w:t xml:space="preserve">Ważne:</w:t>
      </w:r>
      <w:r>
        <w:t xml:space="preserve"> </w:t>
      </w:r>
      <w:r>
        <w:t xml:space="preserve">Kontakty, których konto Entra zostało</w:t>
      </w:r>
      <w:r>
        <w:t xml:space="preserve"> </w:t>
      </w:r>
      <w:r>
        <w:rPr>
          <w:b/>
          <w:bCs/>
        </w:rPr>
        <w:t xml:space="preserve">usunięte</w:t>
      </w:r>
      <w:r>
        <w:t xml:space="preserve"> </w:t>
      </w:r>
      <w:r>
        <w:t xml:space="preserve">(a nie tylko wyłączone), nie znikają z PhishSpot — są oznaczane</w:t>
      </w:r>
      <w:r>
        <w:t xml:space="preserve"> </w:t>
      </w:r>
      <w:r>
        <w:rPr>
          <w:rStyle w:val="VerbatimChar"/>
        </w:rPr>
        <w:t xml:space="preserve">external_state: disabled</w:t>
      </w:r>
      <w:r>
        <w:t xml:space="preserve">, żeby raporty historyczne pozostały spójne. Aby całkowicie wyczyścić kontakt, usuń go ręcznie z UI PhishSpot.</w:t>
      </w:r>
    </w:p>
    <w:bookmarkEnd w:id="356"/>
    <w:bookmarkStart w:id="357" w:name="ręczna-synchronizacja-synchronizuj-teraz"/>
    <w:p>
      <w:pPr>
        <w:pStyle w:val="Heading2"/>
      </w:pPr>
      <w:r>
        <w:t xml:space="preserve">25.5 Ręczna synchronizacja („Synchronizuj teraz”)</w:t>
      </w:r>
    </w:p>
    <w:p>
      <w:pPr>
        <w:pStyle w:val="FirstParagraph"/>
      </w:pPr>
      <w:r>
        <w:t xml:space="preserve">Strona zarządzania integracją ma przycisk</w:t>
      </w:r>
      <w:r>
        <w:t xml:space="preserve"> </w:t>
      </w:r>
      <w:r>
        <w:rPr>
          <w:b/>
          <w:bCs/>
        </w:rPr>
        <w:t xml:space="preserve">Synchronizuj teraz</w:t>
      </w:r>
      <w:r>
        <w:t xml:space="preserve">. Kliknij go aby natychmiast zakolejkować</w:t>
      </w:r>
      <w:r>
        <w:t xml:space="preserve"> </w:t>
      </w:r>
      <w:r>
        <w:rPr>
          <w:rStyle w:val="VerbatimChar"/>
        </w:rPr>
        <w:t xml:space="preserve">DirectorySyncJob</w:t>
      </w:r>
      <w:r>
        <w:t xml:space="preserve">, niezależnie od harmonogramu. Używaj do:</w:t>
      </w:r>
    </w:p>
    <w:p>
      <w:pPr>
        <w:pStyle w:val="Compact"/>
        <w:numPr>
          <w:ilvl w:val="0"/>
          <w:numId w:val="1090"/>
        </w:numPr>
      </w:pPr>
      <w:r>
        <w:rPr>
          <w:b/>
          <w:bCs/>
        </w:rPr>
        <w:t xml:space="preserve">Początkowego połączenia</w:t>
      </w:r>
      <w:r>
        <w:t xml:space="preserve"> </w:t>
      </w:r>
      <w:r>
        <w:t xml:space="preserve">— większość adminów klika Synchronizuj teraz raz, zaraz po nadaniu zgody, żeby pierwszy import nie czekał na jutrzejszy cron o 02:00 UTC.</w:t>
      </w:r>
    </w:p>
    <w:p>
      <w:pPr>
        <w:pStyle w:val="Compact"/>
        <w:numPr>
          <w:ilvl w:val="0"/>
          <w:numId w:val="1090"/>
        </w:numPr>
      </w:pPr>
      <w:r>
        <w:rPr>
          <w:b/>
          <w:bCs/>
        </w:rPr>
        <w:t xml:space="preserve">Push onboardingowy</w:t>
      </w:r>
      <w:r>
        <w:t xml:space="preserve"> </w:t>
      </w:r>
      <w:r>
        <w:t xml:space="preserve">— gdy IT oznaczy w Entra 20 nowych pracowników, chcesz mieć ich w PhishSpot przed następnym zaplanowanym przebiegiem.</w:t>
      </w:r>
    </w:p>
    <w:p>
      <w:pPr>
        <w:pStyle w:val="Compact"/>
        <w:numPr>
          <w:ilvl w:val="0"/>
          <w:numId w:val="1090"/>
        </w:numPr>
      </w:pPr>
      <w:r>
        <w:rPr>
          <w:b/>
          <w:bCs/>
        </w:rPr>
        <w:t xml:space="preserve">Troubleshooting</w:t>
      </w:r>
      <w:r>
        <w:t xml:space="preserve"> </w:t>
      </w:r>
      <w:r>
        <w:t xml:space="preserve">— żeby spróbować ponownie po przejściowym błędzie Microsoft Graph widocznym w logu aktywności.</w:t>
      </w:r>
    </w:p>
    <w:p>
      <w:pPr>
        <w:pStyle w:val="FirstParagraph"/>
      </w:pPr>
      <w:r>
        <w:t xml:space="preserve">Ręczna synchronizacja zapisuje wpis</w:t>
      </w:r>
      <w:r>
        <w:t xml:space="preserve"> </w:t>
      </w:r>
      <w:r>
        <w:rPr>
          <w:rStyle w:val="VerbatimChar"/>
        </w:rPr>
        <w:t xml:space="preserve">DirectorySyncLog</w:t>
      </w:r>
      <w:r>
        <w:t xml:space="preserve"> </w:t>
      </w:r>
      <w:r>
        <w:t xml:space="preserve">z</w:t>
      </w:r>
      <w:r>
        <w:t xml:space="preserve"> </w:t>
      </w:r>
      <w:r>
        <w:rPr>
          <w:rStyle w:val="VerbatimChar"/>
        </w:rPr>
        <w:t xml:space="preserve">trigger: manual</w:t>
      </w:r>
      <w:r>
        <w:t xml:space="preserve"> </w:t>
      </w:r>
      <w:r>
        <w:t xml:space="preserve">— przydatne do odróżniania świadomych akcji admina od przebiegów z crona przy audytowaniu.</w:t>
      </w:r>
    </w:p>
    <w:bookmarkEnd w:id="357"/>
    <w:bookmarkStart w:id="361" w:name="historia-synchronizacji"/>
    <w:p>
      <w:pPr>
        <w:pStyle w:val="Heading2"/>
      </w:pPr>
      <w:r>
        <w:t xml:space="preserve">25.6 Historia synchronizacji</w:t>
      </w:r>
    </w:p>
    <w:p>
      <w:pPr>
        <w:pStyle w:val="FirstParagraph"/>
      </w:pPr>
      <w:r>
        <w:t xml:space="preserve">Pod ustawieniami tabela aktywności pokazuje ostatnie 50 przebiegów synchronizacji. Kolumny:</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Kolumna</w:t>
            </w:r>
          </w:p>
        </w:tc>
        <w:tc>
          <w:tcPr/>
          <w:p>
            <w:pPr>
              <w:pStyle w:val="Compact"/>
            </w:pPr>
            <w:r>
              <w:t xml:space="preserve">Co pokazuje</w:t>
            </w:r>
          </w:p>
        </w:tc>
      </w:tr>
      <w:tr>
        <w:tc>
          <w:tcPr/>
          <w:p>
            <w:pPr>
              <w:pStyle w:val="Compact"/>
            </w:pPr>
            <w:r>
              <w:rPr>
                <w:b/>
                <w:bCs/>
              </w:rPr>
              <w:t xml:space="preserve">Rozpoczęto</w:t>
            </w:r>
          </w:p>
        </w:tc>
        <w:tc>
          <w:tcPr/>
          <w:p>
            <w:pPr>
              <w:pStyle w:val="Compact"/>
            </w:pPr>
            <w:r>
              <w:t xml:space="preserve">Kiedy przebieg się zaczął</w:t>
            </w:r>
          </w:p>
        </w:tc>
      </w:tr>
      <w:tr>
        <w:tc>
          <w:tcPr/>
          <w:p>
            <w:pPr>
              <w:pStyle w:val="Compact"/>
            </w:pPr>
            <w:r>
              <w:rPr>
                <w:b/>
                <w:bCs/>
              </w:rPr>
              <w:t xml:space="preserve">Wyzwalacz</w:t>
            </w:r>
          </w:p>
        </w:tc>
        <w:tc>
          <w:tcPr/>
          <w:p>
            <w:pPr>
              <w:pStyle w:val="Compact"/>
            </w:pPr>
            <w:r>
              <w:rPr>
                <w:rStyle w:val="VerbatimChar"/>
              </w:rPr>
              <w:t xml:space="preserve">Ręczny</w:t>
            </w:r>
            <w:r>
              <w:t xml:space="preserve"> </w:t>
            </w:r>
            <w:r>
              <w:t xml:space="preserve">(admin kliknął Synchronizuj teraz),</w:t>
            </w:r>
            <w:r>
              <w:t xml:space="preserve"> </w:t>
            </w:r>
            <w:r>
              <w:rPr>
                <w:rStyle w:val="VerbatimChar"/>
              </w:rPr>
              <w:t xml:space="preserve">Zaplanowany</w:t>
            </w:r>
            <w:r>
              <w:t xml:space="preserve"> </w:t>
            </w:r>
            <w:r>
              <w:t xml:space="preserve">(cron), lub</w:t>
            </w:r>
            <w:r>
              <w:t xml:space="preserve"> </w:t>
            </w:r>
            <w:r>
              <w:rPr>
                <w:rStyle w:val="VerbatimChar"/>
              </w:rPr>
              <w:t xml:space="preserve">Callback OAuth</w:t>
            </w:r>
            <w:r>
              <w:t xml:space="preserve"> </w:t>
            </w:r>
            <w:r>
              <w:t xml:space="preserve">(auto-sync zaraz po nadaniu zgody)</w:t>
            </w:r>
          </w:p>
        </w:tc>
      </w:tr>
      <w:tr>
        <w:tc>
          <w:tcPr/>
          <w:p>
            <w:pPr>
              <w:pStyle w:val="Compact"/>
            </w:pPr>
            <w:r>
              <w:rPr>
                <w:b/>
                <w:bCs/>
              </w:rPr>
              <w:t xml:space="preserve">Status</w:t>
            </w:r>
          </w:p>
        </w:tc>
        <w:tc>
          <w:tcPr/>
          <w:p>
            <w:pPr>
              <w:pStyle w:val="Compact"/>
            </w:pPr>
            <w:r>
              <w:rPr>
                <w:rStyle w:val="VerbatimChar"/>
              </w:rPr>
              <w:t xml:space="preserve">W trakcie</w:t>
            </w:r>
            <w:r>
              <w:t xml:space="preserve">,</w:t>
            </w:r>
            <w:r>
              <w:t xml:space="preserve"> </w:t>
            </w:r>
            <w:r>
              <w:rPr>
                <w:rStyle w:val="VerbatimChar"/>
              </w:rPr>
              <w:t xml:space="preserve">Sukces</w:t>
            </w:r>
            <w:r>
              <w:t xml:space="preserve">,</w:t>
            </w:r>
            <w:r>
              <w:t xml:space="preserve"> </w:t>
            </w:r>
            <w:r>
              <w:rPr>
                <w:rStyle w:val="VerbatimChar"/>
              </w:rPr>
              <w:t xml:space="preserve">Błąd</w:t>
            </w:r>
            <w:r>
              <w:t xml:space="preserve">, lub</w:t>
            </w:r>
            <w:r>
              <w:t xml:space="preserve"> </w:t>
            </w:r>
            <w:r>
              <w:rPr>
                <w:rStyle w:val="VerbatimChar"/>
              </w:rPr>
              <w:t xml:space="preserve">Częściowy</w:t>
            </w:r>
            <w:r>
              <w:t xml:space="preserve"> </w:t>
            </w:r>
            <w:r>
              <w:t xml:space="preserve">(kolorowy badge)</w:t>
            </w:r>
          </w:p>
        </w:tc>
      </w:tr>
      <w:tr>
        <w:tc>
          <w:tcPr/>
          <w:p>
            <w:pPr>
              <w:pStyle w:val="Compact"/>
            </w:pPr>
            <w:r>
              <w:rPr>
                <w:b/>
                <w:bCs/>
              </w:rPr>
              <w:t xml:space="preserve">Zmiany</w:t>
            </w:r>
          </w:p>
        </w:tc>
        <w:tc>
          <w:tcPr/>
          <w:p>
            <w:pPr>
              <w:pStyle w:val="Compact"/>
            </w:pPr>
            <w:r>
              <w:t xml:space="preserve">Użytkownicy utworzeni / zaktualizowani / wyłączeni, grupy utworzone / zaktualizowane, zmiany członkostwa</w:t>
            </w:r>
          </w:p>
        </w:tc>
      </w:tr>
      <w:tr>
        <w:tc>
          <w:tcPr/>
          <w:p>
            <w:pPr>
              <w:pStyle w:val="Compact"/>
            </w:pPr>
            <w:r>
              <w:rPr>
                <w:b/>
                <w:bCs/>
              </w:rPr>
              <w:t xml:space="preserve">Czas trwania</w:t>
            </w:r>
          </w:p>
        </w:tc>
        <w:tc>
          <w:tcPr/>
          <w:p>
            <w:pPr>
              <w:pStyle w:val="Compact"/>
            </w:pPr>
            <w:r>
              <w:t xml:space="preserve">Wall-clock czas przebiegu</w:t>
            </w:r>
          </w:p>
        </w:tc>
      </w:tr>
    </w:tbl>
    <w:p>
      <w:pPr>
        <w:pStyle w:val="BodyText"/>
      </w:pPr>
      <w:r>
        <w:t xml:space="preserve">Typowa tabela aktywności dla małej organizacji wygląda tak (rzeczywisty przykład z działającego setupu):</w:t>
      </w:r>
    </w:p>
    <w:tbl>
      <w:tblPr>
        <w:tblStyle w:val="Table"/>
        <w:tblW w:type="pct" w:w="5000"/>
        <w:tblLayout w:type="fixed"/>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Rozpoczęto</w:t>
            </w:r>
          </w:p>
        </w:tc>
        <w:tc>
          <w:tcPr/>
          <w:p>
            <w:pPr>
              <w:pStyle w:val="Compact"/>
            </w:pPr>
            <w:r>
              <w:t xml:space="preserve">Wyzwalacz</w:t>
            </w:r>
          </w:p>
        </w:tc>
        <w:tc>
          <w:tcPr/>
          <w:p>
            <w:pPr>
              <w:pStyle w:val="Compact"/>
            </w:pPr>
            <w:r>
              <w:t xml:space="preserve">Status</w:t>
            </w:r>
          </w:p>
        </w:tc>
        <w:tc>
          <w:tcPr/>
          <w:p>
            <w:pPr>
              <w:pStyle w:val="Compact"/>
            </w:pPr>
            <w:r>
              <w:t xml:space="preserve">Zmiany</w:t>
            </w:r>
          </w:p>
        </w:tc>
        <w:tc>
          <w:tcPr/>
          <w:p>
            <w:pPr>
              <w:pStyle w:val="Compact"/>
            </w:pPr>
            <w:r>
              <w:t xml:space="preserve">Czas trwania</w:t>
            </w:r>
          </w:p>
        </w:tc>
      </w:tr>
      <w:tr>
        <w:tc>
          <w:tcPr/>
          <w:p>
            <w:pPr>
              <w:pStyle w:val="Compact"/>
            </w:pPr>
            <w:r>
              <w:t xml:space="preserve">6 godzin temu</w:t>
            </w:r>
          </w:p>
        </w:tc>
        <w:tc>
          <w:tcPr/>
          <w:p>
            <w:pPr>
              <w:pStyle w:val="Compact"/>
            </w:pPr>
            <w:r>
              <w:t xml:space="preserve">Zaplanowany</w:t>
            </w:r>
          </w:p>
        </w:tc>
        <w:tc>
          <w:tcPr/>
          <w:p>
            <w:pPr>
              <w:pStyle w:val="Compact"/>
            </w:pPr>
            <w:r>
              <w:t xml:space="preserve">Sukces</w:t>
            </w:r>
          </w:p>
        </w:tc>
        <w:tc>
          <w:tcPr/>
          <w:p>
            <w:pPr>
              <w:pStyle w:val="Compact"/>
            </w:pPr>
            <w:r>
              <w:t xml:space="preserve">0c · 7u · 0d / 0c · 0u / 1m</w:t>
            </w:r>
          </w:p>
        </w:tc>
        <w:tc>
          <w:tcPr/>
          <w:p>
            <w:pPr>
              <w:pStyle w:val="Compact"/>
            </w:pPr>
            <w:r>
              <w:t xml:space="preserve">22 s</w:t>
            </w:r>
          </w:p>
        </w:tc>
      </w:tr>
      <w:tr>
        <w:tc>
          <w:tcPr/>
          <w:p>
            <w:pPr>
              <w:pStyle w:val="Compact"/>
            </w:pPr>
            <w:r>
              <w:t xml:space="preserve">2 dni temu</w:t>
            </w:r>
          </w:p>
        </w:tc>
        <w:tc>
          <w:tcPr/>
          <w:p>
            <w:pPr>
              <w:pStyle w:val="Compact"/>
            </w:pPr>
            <w:r>
              <w:t xml:space="preserve">Zaplanowany</w:t>
            </w:r>
          </w:p>
        </w:tc>
        <w:tc>
          <w:tcPr/>
          <w:p>
            <w:pPr>
              <w:pStyle w:val="Compact"/>
            </w:pPr>
            <w:r>
              <w:t xml:space="preserve">Sukces</w:t>
            </w:r>
          </w:p>
        </w:tc>
        <w:tc>
          <w:tcPr/>
          <w:p>
            <w:pPr>
              <w:pStyle w:val="Compact"/>
            </w:pPr>
            <w:r>
              <w:t xml:space="preserve">1c · 2u · 1d / 0c · 0u / 2m</w:t>
            </w:r>
          </w:p>
        </w:tc>
        <w:tc>
          <w:tcPr/>
          <w:p>
            <w:pPr>
              <w:pStyle w:val="Compact"/>
            </w:pPr>
            <w:r>
              <w:t xml:space="preserve">19 s</w:t>
            </w:r>
          </w:p>
        </w:tc>
      </w:tr>
      <w:tr>
        <w:tc>
          <w:tcPr/>
          <w:p>
            <w:pPr>
              <w:pStyle w:val="Compact"/>
            </w:pPr>
            <w:r>
              <w:t xml:space="preserve">7 dni temu</w:t>
            </w:r>
          </w:p>
        </w:tc>
        <w:tc>
          <w:tcPr/>
          <w:p>
            <w:pPr>
              <w:pStyle w:val="Compact"/>
            </w:pPr>
            <w:r>
              <w:t xml:space="preserve">Ręczny</w:t>
            </w:r>
          </w:p>
        </w:tc>
        <w:tc>
          <w:tcPr/>
          <w:p>
            <w:pPr>
              <w:pStyle w:val="Compact"/>
            </w:pPr>
            <w:r>
              <w:t xml:space="preserve">Sukces</w:t>
            </w:r>
          </w:p>
        </w:tc>
        <w:tc>
          <w:tcPr/>
          <w:p>
            <w:pPr>
              <w:pStyle w:val="Compact"/>
            </w:pPr>
            <w:r>
              <w:t xml:space="preserve">0c · 4u · 0d / 0c · 0u / 0m</w:t>
            </w:r>
          </w:p>
        </w:tc>
        <w:tc>
          <w:tcPr/>
          <w:p>
            <w:pPr>
              <w:pStyle w:val="Compact"/>
            </w:pPr>
            <w:r>
              <w:t xml:space="preserve">14 s</w:t>
            </w:r>
          </w:p>
        </w:tc>
      </w:tr>
      <w:tr>
        <w:tc>
          <w:tcPr/>
          <w:p>
            <w:pPr>
              <w:pStyle w:val="Compact"/>
            </w:pPr>
            <w:r>
              <w:t xml:space="preserve">8 dni temu</w:t>
            </w:r>
          </w:p>
        </w:tc>
        <w:tc>
          <w:tcPr/>
          <w:p>
            <w:pPr>
              <w:pStyle w:val="Compact"/>
            </w:pPr>
            <w:r>
              <w:t xml:space="preserve">Zaplanowany</w:t>
            </w:r>
          </w:p>
        </w:tc>
        <w:tc>
          <w:tcPr/>
          <w:p>
            <w:pPr>
              <w:pStyle w:val="Compact"/>
            </w:pPr>
            <w:r>
              <w:t xml:space="preserve">Błąd</w:t>
            </w:r>
          </w:p>
        </w:tc>
        <w:tc>
          <w:tcPr/>
          <w:p>
            <w:pPr>
              <w:pStyle w:val="Compact"/>
            </w:pPr>
            <w:r>
              <w:t xml:space="preserve">—</w:t>
            </w:r>
          </w:p>
        </w:tc>
        <w:tc>
          <w:tcPr/>
          <w:p>
            <w:pPr>
              <w:pStyle w:val="Compact"/>
            </w:pPr>
            <w:r>
              <w:t xml:space="preserve">1 s</w:t>
            </w:r>
          </w:p>
        </w:tc>
      </w:tr>
      <w:tr>
        <w:tc>
          <w:tcPr/>
          <w:p>
            <w:pPr>
              <w:pStyle w:val="Compact"/>
            </w:pPr>
            <w:r>
              <w:t xml:space="preserve">10 dni temu</w:t>
            </w:r>
          </w:p>
        </w:tc>
        <w:tc>
          <w:tcPr/>
          <w:p>
            <w:pPr>
              <w:pStyle w:val="Compact"/>
            </w:pPr>
            <w:r>
              <w:t xml:space="preserve">Zaplanowany</w:t>
            </w:r>
          </w:p>
        </w:tc>
        <w:tc>
          <w:tcPr/>
          <w:p>
            <w:pPr>
              <w:pStyle w:val="Compact"/>
            </w:pPr>
            <w:r>
              <w:t xml:space="preserve">Sukces</w:t>
            </w:r>
          </w:p>
        </w:tc>
        <w:tc>
          <w:tcPr/>
          <w:p>
            <w:pPr>
              <w:pStyle w:val="Compact"/>
            </w:pPr>
            <w:r>
              <w:t xml:space="preserve">1c · 3u · 0d / 0c · 0u / 1m</w:t>
            </w:r>
          </w:p>
        </w:tc>
        <w:tc>
          <w:tcPr/>
          <w:p>
            <w:pPr>
              <w:pStyle w:val="Compact"/>
            </w:pPr>
            <w:r>
              <w:t xml:space="preserve">16 s</w:t>
            </w:r>
          </w:p>
        </w:tc>
      </w:tr>
    </w:tbl>
    <w:p>
      <w:pPr>
        <w:pStyle w:val="BodyText"/>
      </w:pPr>
      <w:r>
        <w:t xml:space="preserve">Nieudane przebiegi rozwijają się, pokazując komunikat błędu Microsoft Graph — większość to przejściowe odpowiedzi rate-limit (HTTP 429), które kolejny zaplanowany przebieg czysto absorbuje.</w:t>
      </w:r>
    </w:p>
    <w:p>
      <w:pPr>
        <w:pStyle w:val="CaptionedFigure"/>
      </w:pPr>
      <w:r>
        <w:drawing>
          <wp:inline>
            <wp:extent cx="5334000" cy="3333750"/>
            <wp:effectExtent b="0" l="0" r="0" t="0"/>
            <wp:docPr descr="Strona zarządzania integracją Entra — ustawienia synchronizacji + historia aktywności" title="" id="359" name="Picture"/>
            <a:graphic>
              <a:graphicData uri="http://schemas.openxmlformats.org/drawingml/2006/picture">
                <pic:pic>
                  <pic:nvPicPr>
                    <pic:cNvPr descr="/Users/vibestation/Code/phishspot-platform/docs/manual/public/img/manual/pl/entra-integration.png" id="360" name="Picture"/>
                    <pic:cNvPicPr>
                      <a:picLocks noChangeArrowheads="1" noChangeAspect="1"/>
                    </pic:cNvPicPr>
                  </pic:nvPicPr>
                  <pic:blipFill>
                    <a:blip r:embed="rId358"/>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Strona zarządzania integracją Entra — ustawienia synchronizacji + historia aktywności</w:t>
      </w:r>
    </w:p>
    <w:bookmarkEnd w:id="361"/>
    <w:bookmarkStart w:id="362" w:name="rozwiązywanie-problemów-4"/>
    <w:p>
      <w:pPr>
        <w:pStyle w:val="Heading2"/>
      </w:pPr>
      <w:r>
        <w:t xml:space="preserve">25.7 Rozwiązywanie problemów</w:t>
      </w:r>
    </w:p>
    <w:p>
      <w:pPr>
        <w:pStyle w:val="FirstParagraph"/>
      </w:pPr>
      <w:r>
        <w:rPr>
          <w:b/>
          <w:bCs/>
        </w:rPr>
        <w:t xml:space="preserve">Przycisk Połącz zabiera mnie na ekran „odmowa zgody”.</w:t>
      </w:r>
      <w:r>
        <w:t xml:space="preserve"> </w:t>
      </w:r>
      <w:r>
        <w:t xml:space="preserve">Zalogowałeś się jako użytkownik bez uprawnień admin w tenancie. Wyloguj się ze wszystkich kont Microsoft, zaloguj się od nowa jako Global Administrator i spróbuj jeszcze raz.</w:t>
      </w:r>
    </w:p>
    <w:p>
      <w:pPr>
        <w:pStyle w:val="BodyText"/>
      </w:pPr>
      <w:r>
        <w:rPr>
          <w:b/>
          <w:bCs/>
        </w:rPr>
        <w:t xml:space="preserve">Synchronizacja przechodzi, ale nie pojawiają się kontakty.</w:t>
      </w:r>
      <w:r>
        <w:t xml:space="preserve"> </w:t>
      </w:r>
      <w:r>
        <w:t xml:space="preserve">Otwórz log aktywności. Jeśli status to</w:t>
      </w:r>
      <w:r>
        <w:t xml:space="preserve"> </w:t>
      </w:r>
      <w:r>
        <w:rPr>
          <w:b/>
          <w:bCs/>
        </w:rPr>
        <w:t xml:space="preserve">Sukces</w:t>
      </w:r>
      <w:r>
        <w:t xml:space="preserve"> </w:t>
      </w:r>
      <w:r>
        <w:t xml:space="preserve">i wszystkie zmiany są zerowe, Twój tenant Entra nie ma użytkowników pasujących do filtra (goście i konta wyłączone są pomijane). Sprawdź w Entra, że oczekiwani użytkownicy mają</w:t>
      </w:r>
      <w:r>
        <w:t xml:space="preserve"> </w:t>
      </w:r>
      <w:r>
        <w:rPr>
          <w:rStyle w:val="VerbatimChar"/>
        </w:rPr>
        <w:t xml:space="preserve">accountEnabled=true</w:t>
      </w:r>
      <w:r>
        <w:t xml:space="preserve">.</w:t>
      </w:r>
    </w:p>
    <w:p>
      <w:pPr>
        <w:pStyle w:val="BodyText"/>
      </w:pPr>
      <w:r>
        <w:rPr>
          <w:b/>
          <w:bCs/>
        </w:rPr>
        <w:t xml:space="preserve">„Tenant mismatch” na callbacku.</w:t>
      </w:r>
      <w:r>
        <w:t xml:space="preserve"> </w:t>
      </w:r>
      <w:r>
        <w:t xml:space="preserve">Tenant ID Entra, który wprowadziłeś, nie pasuje do tenanta, którego admin nadał zgodę. Rozłącz i połącz ponownie z poprawnym tenant ID.</w:t>
      </w:r>
    </w:p>
    <w:p>
      <w:pPr>
        <w:pStyle w:val="BodyText"/>
      </w:pPr>
      <w:r>
        <w:rPr>
          <w:b/>
          <w:bCs/>
        </w:rPr>
        <w:t xml:space="preserve">Częściowe synchronizacje.</w:t>
      </w:r>
      <w:r>
        <w:t xml:space="preserve"> </w:t>
      </w:r>
      <w:r>
        <w:t xml:space="preserve">Jeśli synchronizacja kończy się statusem</w:t>
      </w:r>
      <w:r>
        <w:t xml:space="preserve"> </w:t>
      </w:r>
      <w:r>
        <w:rPr>
          <w:b/>
          <w:bCs/>
        </w:rPr>
        <w:t xml:space="preserve">Częściowy</w:t>
      </w:r>
      <w:r>
        <w:t xml:space="preserve">, część upsertów się udała, a część nie — zwykle dlatego, że jeden rekord użytkownika złamał constraint unikalności (np. dwóch użytkowników Entra ma ten sam email). Sprawdź wpis w logu aktywności; komunikat błędu zawiera dotknięte adresy.</w:t>
      </w:r>
    </w:p>
    <w:p>
      <w:pPr>
        <w:pStyle w:val="BodyText"/>
      </w:pPr>
      <w:r>
        <w:rPr>
          <w:b/>
          <w:bCs/>
        </w:rPr>
        <w:t xml:space="preserve">Harmonogram jest „Wyłączony”, a spodziewałem się Codziennie.</w:t>
      </w:r>
      <w:r>
        <w:t xml:space="preserve"> </w:t>
      </w:r>
      <w:r>
        <w:t xml:space="preserve">Harmonogram domyślnie pokazuje ostatnio zapisaną wartość — nie ma platformowego defaultu. Nowe połączenia są tworzone z</w:t>
      </w:r>
      <w:r>
        <w:t xml:space="preserve"> </w:t>
      </w:r>
      <w:r>
        <w:rPr>
          <w:rStyle w:val="VerbatimChar"/>
        </w:rPr>
        <w:t xml:space="preserve">Wyłączony</w:t>
      </w:r>
      <w:r>
        <w:t xml:space="preserve">, żebyś mógł przejrzeć ustawienia zanim automatyzacja ruszy.</w:t>
      </w:r>
    </w:p>
    <w:bookmarkEnd w:id="362"/>
    <w:bookmarkStart w:id="364" w:name="odnośniki-2"/>
    <w:p>
      <w:pPr>
        <w:pStyle w:val="Heading2"/>
      </w:pPr>
      <w:r>
        <w:t xml:space="preserve">25.8 Odnośniki</w:t>
      </w:r>
    </w:p>
    <w:p>
      <w:pPr>
        <w:pStyle w:val="Compact"/>
        <w:numPr>
          <w:ilvl w:val="0"/>
          <w:numId w:val="1091"/>
        </w:numPr>
      </w:pPr>
      <w:r>
        <w:t xml:space="preserve">Logowanie SSO Microsoft używające tej samej integracji:</w:t>
      </w:r>
      <w:r>
        <w:t xml:space="preserve"> </w:t>
      </w:r>
      <w:hyperlink r:id="rId349">
        <w:r>
          <w:rPr>
            <w:rStyle w:val="Hyperlink"/>
          </w:rPr>
          <w:t xml:space="preserve">Rozdział 24 Logowanie przez Microsoft 365</w:t>
        </w:r>
      </w:hyperlink>
      <w:r>
        <w:t xml:space="preserve">.</w:t>
      </w:r>
    </w:p>
    <w:p>
      <w:pPr>
        <w:pStyle w:val="Compact"/>
        <w:numPr>
          <w:ilvl w:val="0"/>
          <w:numId w:val="1091"/>
        </w:numPr>
      </w:pPr>
      <w:r>
        <w:t xml:space="preserve">Lista kontaktów, do której trafiają zaimportowane kontakty:</w:t>
      </w:r>
      <w:r>
        <w:t xml:space="preserve"> </w:t>
      </w:r>
      <w:hyperlink r:id="rId327">
        <w:r>
          <w:rPr>
            <w:rStyle w:val="Hyperlink"/>
          </w:rPr>
          <w:t xml:space="preserve">Rozdział 5 Kontakty</w:t>
        </w:r>
      </w:hyperlink>
      <w:r>
        <w:t xml:space="preserve">.</w:t>
      </w:r>
    </w:p>
    <w:p>
      <w:pPr>
        <w:pStyle w:val="Compact"/>
        <w:numPr>
          <w:ilvl w:val="0"/>
          <w:numId w:val="1091"/>
        </w:numPr>
      </w:pPr>
      <w:r>
        <w:t xml:space="preserve">Funkcja Grup odzwierciedlająca grupy Entra:</w:t>
      </w:r>
      <w:r>
        <w:t xml:space="preserve"> </w:t>
      </w:r>
      <w:hyperlink r:id="rId328">
        <w:r>
          <w:rPr>
            <w:rStyle w:val="Hyperlink"/>
          </w:rPr>
          <w:t xml:space="preserve">Rozdział 6 Grupy</w:t>
        </w:r>
      </w:hyperlink>
      <w:r>
        <w:t xml:space="preserve">.</w:t>
      </w:r>
    </w:p>
    <w:p>
      <w:pPr>
        <w:pStyle w:val="Compact"/>
        <w:numPr>
          <w:ilvl w:val="0"/>
          <w:numId w:val="1091"/>
        </w:numPr>
      </w:pPr>
      <w:r>
        <w:t xml:space="preserve">Autopiloty, które automatycznie włączają nowo zsynchronizowane kontakty przez flagę</w:t>
      </w:r>
      <w:r>
        <w:t xml:space="preserve"> </w:t>
      </w:r>
      <w:r>
        <w:rPr>
          <w:b/>
          <w:bCs/>
        </w:rPr>
        <w:t xml:space="preserve">Auto-dołączaj nowych członków</w:t>
      </w:r>
      <w:r>
        <w:t xml:space="preserve">:</w:t>
      </w:r>
      <w:r>
        <w:t xml:space="preserve"> </w:t>
      </w:r>
      <w:hyperlink r:id="rId82">
        <w:r>
          <w:rPr>
            <w:rStyle w:val="Hyperlink"/>
          </w:rPr>
          <w:t xml:space="preserve">Rozdział 23 Autopiloty</w:t>
        </w:r>
      </w:hyperlink>
      <w:r>
        <w:t xml:space="preserve">.</w:t>
      </w:r>
    </w:p>
    <w:p>
      <w:pPr>
        <w:pStyle w:val="Compact"/>
        <w:numPr>
          <w:ilvl w:val="0"/>
          <w:numId w:val="1091"/>
        </w:numPr>
      </w:pPr>
      <w:r>
        <w:t xml:space="preserve">Webhooks mogące powiadamiać systemy zewnętrzne, gdy kontakty albo grupy się zmieniają:</w:t>
      </w:r>
      <w:r>
        <w:t xml:space="preserve"> </w:t>
      </w:r>
      <w:hyperlink r:id="rId363">
        <w:r>
          <w:rPr>
            <w:rStyle w:val="Hyperlink"/>
          </w:rPr>
          <w:t xml:space="preserve">Rozdział 26 Webhooks</w:t>
        </w:r>
      </w:hyperlink>
      <w:r>
        <w:t xml:space="preserve">.</w:t>
      </w:r>
    </w:p>
    <w:bookmarkEnd w:id="364"/>
    <w:bookmarkEnd w:id="365"/>
    <w:bookmarkStart w:id="386" w:name="webhooks"/>
    <w:p>
      <w:pPr>
        <w:pStyle w:val="Heading1"/>
      </w:pPr>
      <w:r>
        <w:t xml:space="preserve">Webhooks</w:t>
      </w:r>
    </w:p>
    <w:p>
      <w:pPr>
        <w:pStyle w:val="FirstParagraph"/>
      </w:pPr>
      <w:r>
        <w:t xml:space="preserve">REST API PhishSpot (</w:t>
      </w:r>
      <w:hyperlink r:id="rId366">
        <w:r>
          <w:rPr>
            <w:rStyle w:val="Hyperlink"/>
          </w:rPr>
          <w:t xml:space="preserve">Rozdział 27</w:t>
        </w:r>
      </w:hyperlink>
      <w:r>
        <w:t xml:space="preserve">) pozwala pobierać dane na żądanie. Webhooks odwracają kierunek: zamiast Ty pollujesz nas, my wywołujemy POST do Twojego URL-a w momencie, gdy coś się dzieje. Wpięty w SIEM webhook zamienia zdarzenie</w:t>
      </w:r>
      <w:r>
        <w:t xml:space="preserve"> </w:t>
      </w:r>
      <w:r>
        <w:rPr>
          <w:rStyle w:val="VerbatimChar"/>
        </w:rPr>
        <w:t xml:space="preserve">opened</w:t>
      </w:r>
      <w:r>
        <w:t xml:space="preserve"> </w:t>
      </w:r>
      <w:r>
        <w:t xml:space="preserve">kampanii w alert bezpieczeństwa parę sekund po kliknięciu użytkownika. Wpięty w LMS — aktualizuje rekord uczącego się bez nocnej synchronizacji.</w:t>
      </w:r>
    </w:p>
    <w:p>
      <w:pPr>
        <w:pStyle w:val="BodyText"/>
      </w:pPr>
      <w:r>
        <w:t xml:space="preserve">Ten rozdział opisuje dostępne zdarzenia, jak zarejestrować endpoint, co przychodzi na kablu i jak działają retry oraz podpisywanie.</w:t>
      </w:r>
    </w:p>
    <w:bookmarkStart w:id="367" w:name="webhooks-vs-polling"/>
    <w:p>
      <w:pPr>
        <w:pStyle w:val="Heading2"/>
      </w:pPr>
      <w:r>
        <w:t xml:space="preserve">26.1 Webhooks vs polling</w:t>
      </w:r>
    </w:p>
    <w:p>
      <w:pPr>
        <w:pStyle w:val="FirstParagraph"/>
      </w:pPr>
      <w:r>
        <w:t xml:space="preserve">Polling to pytanie „jest coś nowego?” w pętli — i ignorowanie odpowiedzi większość czasu. Marnuje wywołania API, ma wbudowane opóźnienie (dowiadujesz się o zdarzeniach przy następnym pollu, nie w momencie ich wystąpienia), źle się skaluje (dłuższe polly tracą zdarzenia, krótsze obciążają API).</w:t>
      </w:r>
    </w:p>
    <w:p>
      <w:pPr>
        <w:pStyle w:val="BodyText"/>
      </w:pPr>
      <w:r>
        <w:t xml:space="preserve">Webhooks odwracają to. Rejestrujesz URL raz; my dostarczamy każde zdarzenie pod ten adres dokładnie wtedy, gdy wystąpi. Te same dane, niższe opóźnienie, mniej requestów. Minus: musisz mieć osiągalny endpoint HTTPS, żeby odbierać dostawy — ale dla celu integracji (SIEM, SOAR, LMS, bot, narzędzie wewnętrzne) to zwykle trywialne.</w:t>
      </w:r>
    </w:p>
    <w:bookmarkEnd w:id="367"/>
    <w:bookmarkStart w:id="371" w:name="tworzenie-endpointu"/>
    <w:p>
      <w:pPr>
        <w:pStyle w:val="Heading2"/>
      </w:pPr>
      <w:r>
        <w:t xml:space="preserve">26.2 Tworzenie endpointu</w:t>
      </w:r>
    </w:p>
    <w:p>
      <w:pPr>
        <w:pStyle w:val="CaptionedFigure"/>
      </w:pPr>
      <w:r>
        <w:drawing>
          <wp:inline>
            <wp:extent cx="5334000" cy="3333750"/>
            <wp:effectExtent b="0" l="0" r="0" t="0"/>
            <wp:docPr descr="Lista webhooków pokazująca trzy skonfigurowane endpointy" title="" id="369" name="Picture"/>
            <a:graphic>
              <a:graphicData uri="http://schemas.openxmlformats.org/drawingml/2006/picture">
                <pic:pic>
                  <pic:nvPicPr>
                    <pic:cNvPr descr="/Users/vibestation/Code/phishspot-platform/docs/manual/public/img/manual/pl/webhooks-index.png" id="370" name="Picture"/>
                    <pic:cNvPicPr>
                      <a:picLocks noChangeArrowheads="1" noChangeAspect="1"/>
                    </pic:cNvPicPr>
                  </pic:nvPicPr>
                  <pic:blipFill>
                    <a:blip r:embed="rId368"/>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Lista webhooków pokazująca trzy skonfigurowane endpointy</w:t>
      </w:r>
    </w:p>
    <w:p>
      <w:pPr>
        <w:pStyle w:val="Compact"/>
        <w:numPr>
          <w:ilvl w:val="0"/>
          <w:numId w:val="1092"/>
        </w:numPr>
      </w:pPr>
      <w:r>
        <w:t xml:space="preserve">Otwórz</w:t>
      </w:r>
      <w:r>
        <w:t xml:space="preserve"> </w:t>
      </w:r>
      <w:r>
        <w:rPr>
          <w:b/>
          <w:bCs/>
        </w:rPr>
        <w:t xml:space="preserve">Ustawienia konta → Webhooks</w:t>
      </w:r>
      <w:r>
        <w:t xml:space="preserve">. Strona endpoints listuje istniejące webhooki z kolumnami</w:t>
      </w:r>
      <w:r>
        <w:t xml:space="preserve"> </w:t>
      </w:r>
      <w:r>
        <w:rPr>
          <w:b/>
          <w:bCs/>
        </w:rPr>
        <w:t xml:space="preserve">Nazwa</w:t>
      </w:r>
      <w:r>
        <w:t xml:space="preserve">,</w:t>
      </w:r>
      <w:r>
        <w:t xml:space="preserve"> </w:t>
      </w:r>
      <w:r>
        <w:rPr>
          <w:b/>
          <w:bCs/>
        </w:rPr>
        <w:t xml:space="preserve">URL</w:t>
      </w:r>
      <w:r>
        <w:t xml:space="preserve">,</w:t>
      </w:r>
      <w:r>
        <w:t xml:space="preserve"> </w:t>
      </w:r>
      <w:r>
        <w:rPr>
          <w:b/>
          <w:bCs/>
        </w:rPr>
        <w:t xml:space="preserve">Zdarzenia</w:t>
      </w:r>
      <w:r>
        <w:t xml:space="preserve"> </w:t>
      </w:r>
      <w:r>
        <w:t xml:space="preserve">(liczba subskrybowanych typów),</w:t>
      </w:r>
      <w:r>
        <w:t xml:space="preserve"> </w:t>
      </w:r>
      <w:r>
        <w:rPr>
          <w:b/>
          <w:bCs/>
        </w:rPr>
        <w:t xml:space="preserve">Status</w:t>
      </w:r>
      <w:r>
        <w:t xml:space="preserve"> </w:t>
      </w:r>
      <w:r>
        <w:t xml:space="preserve">(Włączony / Wyłączony),</w:t>
      </w:r>
      <w:r>
        <w:t xml:space="preserve"> </w:t>
      </w:r>
      <w:r>
        <w:rPr>
          <w:b/>
          <w:bCs/>
        </w:rPr>
        <w:t xml:space="preserve">Dostawy</w:t>
      </w:r>
      <w:r>
        <w:t xml:space="preserve"> </w:t>
      </w:r>
      <w:r>
        <w:t xml:space="preserve">(łącznie + liczba nieudanych) i</w:t>
      </w:r>
      <w:r>
        <w:t xml:space="preserve"> </w:t>
      </w:r>
      <w:r>
        <w:rPr>
          <w:b/>
          <w:bCs/>
        </w:rPr>
        <w:t xml:space="preserve">Akcje</w:t>
      </w:r>
      <w:r>
        <w:t xml:space="preserve">.</w:t>
      </w:r>
    </w:p>
    <w:p>
      <w:pPr>
        <w:pStyle w:val="Compact"/>
        <w:numPr>
          <w:ilvl w:val="0"/>
          <w:numId w:val="1092"/>
        </w:numPr>
      </w:pPr>
      <w:r>
        <w:t xml:space="preserve">Kliknij</w:t>
      </w:r>
      <w:r>
        <w:t xml:space="preserve"> </w:t>
      </w:r>
      <w:r>
        <w:rPr>
          <w:b/>
          <w:bCs/>
        </w:rPr>
        <w:t xml:space="preserve">Nowy webhook</w:t>
      </w:r>
      <w:r>
        <w:t xml:space="preserve">. Formularz ma cztery pola:</w:t>
      </w:r>
    </w:p>
    <w:p>
      <w:pPr>
        <w:pStyle w:val="Compact"/>
        <w:numPr>
          <w:ilvl w:val="1"/>
          <w:numId w:val="1093"/>
        </w:numPr>
      </w:pPr>
      <w:r>
        <w:rPr>
          <w:b/>
          <w:bCs/>
        </w:rPr>
        <w:t xml:space="preserve">Nazwa</w:t>
      </w:r>
      <w:r>
        <w:t xml:space="preserve"> </w:t>
      </w:r>
      <w:r>
        <w:t xml:space="preserve">— przyjazna etykieta. Przykłady z działającego setupu: „SIEM Splunk — security events”, „LMS Bridge — training sync”, „Slack Notify — #security channel”.</w:t>
      </w:r>
    </w:p>
    <w:p>
      <w:pPr>
        <w:pStyle w:val="Compact"/>
        <w:numPr>
          <w:ilvl w:val="1"/>
          <w:numId w:val="1093"/>
        </w:numPr>
      </w:pPr>
      <w:r>
        <w:rPr>
          <w:b/>
          <w:bCs/>
        </w:rPr>
        <w:t xml:space="preserve">URL webhooka</w:t>
      </w:r>
      <w:r>
        <w:t xml:space="preserve"> </w:t>
      </w:r>
      <w:r>
        <w:t xml:space="preserve">— gdzie POST-ujemy dostawy. Musi być HTTPS. Platforma odrzuca URL-e wskazujące na localhost, link-local (169.254/16) i każdy zakres prywatny RFC1918 (10/8, 172.16/12, 192.168/16). Blokuje też</w:t>
      </w:r>
      <w:r>
        <w:t xml:space="preserve"> </w:t>
      </w:r>
      <w:r>
        <w:rPr>
          <w:rStyle w:val="VerbatimChar"/>
        </w:rPr>
        <w:t xml:space="preserve">*.phishspot.com</w:t>
      </w:r>
      <w:r>
        <w:t xml:space="preserve">. Cel: webhook nie może być nadużyty do sondowania sieci wewnętrznej.</w:t>
      </w:r>
    </w:p>
    <w:p>
      <w:pPr>
        <w:pStyle w:val="Compact"/>
        <w:numPr>
          <w:ilvl w:val="1"/>
          <w:numId w:val="1093"/>
        </w:numPr>
      </w:pPr>
      <w:r>
        <w:rPr>
          <w:b/>
          <w:bCs/>
        </w:rPr>
        <w:t xml:space="preserve">Subskrybuj zdarzenia</w:t>
      </w:r>
      <w:r>
        <w:t xml:space="preserve"> </w:t>
      </w:r>
      <w:r>
        <w:t xml:space="preserve">— checkboxy dla każdego typu (patrz §26.3). Zaznacz co najmniej jedno.</w:t>
      </w:r>
    </w:p>
    <w:p>
      <w:pPr>
        <w:pStyle w:val="Compact"/>
        <w:numPr>
          <w:ilvl w:val="1"/>
          <w:numId w:val="1093"/>
        </w:numPr>
      </w:pPr>
      <w:r>
        <w:rPr>
          <w:b/>
          <w:bCs/>
        </w:rPr>
        <w:t xml:space="preserve">Włącz endpoint webhooka</w:t>
      </w:r>
      <w:r>
        <w:t xml:space="preserve"> </w:t>
      </w:r>
      <w:r>
        <w:t xml:space="preserve">— przełącznik. Wyłączony oznacza, że trzymamy rekord, ale nic nie wysyłamy.</w:t>
      </w:r>
    </w:p>
    <w:p>
      <w:pPr>
        <w:pStyle w:val="Compact"/>
        <w:numPr>
          <w:ilvl w:val="0"/>
          <w:numId w:val="1092"/>
        </w:numPr>
      </w:pPr>
      <w:r>
        <w:t xml:space="preserve">Zapisz. PhishSpot generuje</w:t>
      </w:r>
      <w:r>
        <w:t xml:space="preserve"> </w:t>
      </w:r>
      <w:r>
        <w:rPr>
          <w:b/>
          <w:bCs/>
        </w:rPr>
        <w:t xml:space="preserve">klucz podpisu</w:t>
      </w:r>
      <w:r>
        <w:t xml:space="preserve"> </w:t>
      </w:r>
      <w:r>
        <w:t xml:space="preserve">(64-znakowy hex z</w:t>
      </w:r>
      <w:r>
        <w:t xml:space="preserve"> </w:t>
      </w:r>
      <w:r>
        <w:rPr>
          <w:rStyle w:val="VerbatimChar"/>
        </w:rPr>
        <w:t xml:space="preserve">SecureRandom.hex(32)</w:t>
      </w:r>
      <w:r>
        <w:t xml:space="preserve">) i wyświetla go w całości na stronie szczegółów endpointu, z przyciskiem kopiowania. Zapisz go w bezpiecznym miejscu; nigdzie indziej go nie pokazujemy ponownie.</w:t>
      </w:r>
    </w:p>
    <w:p>
      <w:pPr>
        <w:pStyle w:val="FirstParagraph"/>
      </w:pPr>
      <w:r>
        <w:t xml:space="preserve">Endpoint jest aktywny natychmiast. Każde subskrybowane zdarzenie, które wystąpi od teraz, zostanie wysłane POST-em pod Twój URL.</w:t>
      </w:r>
    </w:p>
    <w:bookmarkEnd w:id="371"/>
    <w:bookmarkStart w:id="373" w:name="dostępne-typy-zdarzeń"/>
    <w:p>
      <w:pPr>
        <w:pStyle w:val="Heading2"/>
      </w:pPr>
      <w:r>
        <w:t xml:space="preserve">26.3 Dostępne typy zdarzeń</w:t>
      </w:r>
    </w:p>
    <w:p>
      <w:pPr>
        <w:pStyle w:val="FirstParagraph"/>
      </w:pPr>
      <w:r>
        <w:t xml:space="preserve">Dziewięć typów zdarzeń jest dostępnych dziś, pogrupowanych po subiekcie:</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Typ zdarzenia</w:t>
            </w:r>
          </w:p>
        </w:tc>
        <w:tc>
          <w:tcPr/>
          <w:p>
            <w:pPr>
              <w:pStyle w:val="Compact"/>
            </w:pPr>
            <w:r>
              <w:t xml:space="preserve">Kiedy się odpala</w:t>
            </w:r>
          </w:p>
        </w:tc>
      </w:tr>
      <w:tr>
        <w:tc>
          <w:tcPr/>
          <w:p>
            <w:pPr>
              <w:pStyle w:val="Compact"/>
            </w:pPr>
            <w:r>
              <w:rPr>
                <w:rStyle w:val="VerbatimChar"/>
              </w:rPr>
              <w:t xml:space="preserve">campaign.created</w:t>
            </w:r>
          </w:p>
        </w:tc>
        <w:tc>
          <w:tcPr/>
          <w:p>
            <w:pPr>
              <w:pStyle w:val="Compact"/>
            </w:pPr>
            <w:r>
              <w:t xml:space="preserve">Powstaje nowa kampania (ręcznie albo z iteracji autopilotu).</w:t>
            </w:r>
          </w:p>
        </w:tc>
      </w:tr>
      <w:tr>
        <w:tc>
          <w:tcPr/>
          <w:p>
            <w:pPr>
              <w:pStyle w:val="Compact"/>
            </w:pPr>
            <w:r>
              <w:rPr>
                <w:rStyle w:val="VerbatimChar"/>
              </w:rPr>
              <w:t xml:space="preserve">campaign.updated</w:t>
            </w:r>
          </w:p>
        </w:tc>
        <w:tc>
          <w:tcPr/>
          <w:p>
            <w:pPr>
              <w:pStyle w:val="Compact"/>
            </w:pPr>
            <w:r>
              <w:t xml:space="preserve">Zmienia się stan kampanii, odbiorcy albo treść.</w:t>
            </w:r>
          </w:p>
        </w:tc>
      </w:tr>
      <w:tr>
        <w:tc>
          <w:tcPr/>
          <w:p>
            <w:pPr>
              <w:pStyle w:val="Compact"/>
            </w:pPr>
            <w:r>
              <w:rPr>
                <w:rStyle w:val="VerbatimChar"/>
              </w:rPr>
              <w:t xml:space="preserve">campaign.deleted</w:t>
            </w:r>
          </w:p>
        </w:tc>
        <w:tc>
          <w:tcPr/>
          <w:p>
            <w:pPr>
              <w:pStyle w:val="Compact"/>
            </w:pPr>
            <w:r>
              <w:t xml:space="preserve">Kampania zostaje usunięta.</w:t>
            </w:r>
          </w:p>
        </w:tc>
      </w:tr>
      <w:tr>
        <w:tc>
          <w:tcPr/>
          <w:p>
            <w:pPr>
              <w:pStyle w:val="Compact"/>
            </w:pPr>
            <w:r>
              <w:rPr>
                <w:rStyle w:val="VerbatimChar"/>
              </w:rPr>
              <w:t xml:space="preserve">contact.created</w:t>
            </w:r>
          </w:p>
        </w:tc>
        <w:tc>
          <w:tcPr/>
          <w:p>
            <w:pPr>
              <w:pStyle w:val="Compact"/>
            </w:pPr>
            <w:r>
              <w:t xml:space="preserve">Dodano kontakt (CSV, ręcznie albo synchronizacja katalogu).</w:t>
            </w:r>
          </w:p>
        </w:tc>
      </w:tr>
      <w:tr>
        <w:tc>
          <w:tcPr/>
          <w:p>
            <w:pPr>
              <w:pStyle w:val="Compact"/>
            </w:pPr>
            <w:r>
              <w:rPr>
                <w:rStyle w:val="VerbatimChar"/>
              </w:rPr>
              <w:t xml:space="preserve">contact.updated</w:t>
            </w:r>
          </w:p>
        </w:tc>
        <w:tc>
          <w:tcPr/>
          <w:p>
            <w:pPr>
              <w:pStyle w:val="Compact"/>
            </w:pPr>
            <w:r>
              <w:t xml:space="preserve">Zmienia się email, dział, stanowisko, członkostwo w grupie albo external state.</w:t>
            </w:r>
          </w:p>
        </w:tc>
      </w:tr>
      <w:tr>
        <w:tc>
          <w:tcPr/>
          <w:p>
            <w:pPr>
              <w:pStyle w:val="Compact"/>
            </w:pPr>
            <w:r>
              <w:rPr>
                <w:rStyle w:val="VerbatimChar"/>
              </w:rPr>
              <w:t xml:space="preserve">contact.deleted</w:t>
            </w:r>
          </w:p>
        </w:tc>
        <w:tc>
          <w:tcPr/>
          <w:p>
            <w:pPr>
              <w:pStyle w:val="Compact"/>
            </w:pPr>
            <w:r>
              <w:t xml:space="preserve">Kontakt zostaje usunięty z konta.</w:t>
            </w:r>
          </w:p>
        </w:tc>
      </w:tr>
      <w:tr>
        <w:tc>
          <w:tcPr/>
          <w:p>
            <w:pPr>
              <w:pStyle w:val="Compact"/>
            </w:pPr>
            <w:r>
              <w:rPr>
                <w:rStyle w:val="VerbatimChar"/>
              </w:rPr>
              <w:t xml:space="preserve">deliverable.created</w:t>
            </w:r>
          </w:p>
        </w:tc>
        <w:tc>
          <w:tcPr/>
          <w:p>
            <w:pPr>
              <w:pStyle w:val="Compact"/>
            </w:pPr>
            <w:r>
              <w:t xml:space="preserve">Wysyłka kampanii produkuje rekord deliverable (jeden per odbiorca).</w:t>
            </w:r>
          </w:p>
        </w:tc>
      </w:tr>
      <w:tr>
        <w:tc>
          <w:tcPr/>
          <w:p>
            <w:pPr>
              <w:pStyle w:val="Compact"/>
            </w:pPr>
            <w:r>
              <w:rPr>
                <w:rStyle w:val="VerbatimChar"/>
              </w:rPr>
              <w:t xml:space="preserve">deliverable.updated</w:t>
            </w:r>
          </w:p>
        </w:tc>
        <w:tc>
          <w:tcPr/>
          <w:p>
            <w:pPr>
              <w:pStyle w:val="Compact"/>
            </w:pPr>
            <w:r>
              <w:t xml:space="preserve">Stan odbiorcy się zmienia (sent → opened → clicked → submitted → educated, albo bounced).</w:t>
            </w:r>
          </w:p>
        </w:tc>
      </w:tr>
      <w:tr>
        <w:tc>
          <w:tcPr/>
          <w:p>
            <w:pPr>
              <w:pStyle w:val="Compact"/>
            </w:pPr>
            <w:r>
              <w:rPr>
                <w:rStyle w:val="VerbatimChar"/>
              </w:rPr>
              <w:t xml:space="preserve">spam_whitelist.updated</w:t>
            </w:r>
          </w:p>
        </w:tc>
        <w:tc>
          <w:tcPr/>
          <w:p>
            <w:pPr>
              <w:pStyle w:val="Compact"/>
            </w:pPr>
            <w:r>
              <w:t xml:space="preserve">Lista IP / domen nadawcy dla konta się zmienia — patrz</w:t>
            </w:r>
            <w:r>
              <w:t xml:space="preserve"> </w:t>
            </w:r>
            <w:hyperlink r:id="rId372">
              <w:r>
                <w:rPr>
                  <w:rStyle w:val="Hyperlink"/>
                </w:rPr>
                <w:t xml:space="preserve">Rozdział 22 §22.5</w:t>
              </w:r>
            </w:hyperlink>
            <w:r>
              <w:t xml:space="preserve">.</w:t>
            </w:r>
          </w:p>
        </w:tc>
      </w:tr>
    </w:tbl>
    <w:p>
      <w:pPr>
        <w:pStyle w:val="BodyText"/>
      </w:pPr>
      <w:r>
        <w:t xml:space="preserve">Endpoint może subskrybować dowolną kombinację. Typowy SIEM subskrybuje</w:t>
      </w:r>
      <w:r>
        <w:t xml:space="preserve"> </w:t>
      </w:r>
      <w:r>
        <w:rPr>
          <w:rStyle w:val="VerbatimChar"/>
        </w:rPr>
        <w:t xml:space="preserve">contact.*</w:t>
      </w:r>
      <w:r>
        <w:t xml:space="preserve"> </w:t>
      </w:r>
      <w:r>
        <w:t xml:space="preserve">i</w:t>
      </w:r>
      <w:r>
        <w:t xml:space="preserve"> </w:t>
      </w:r>
      <w:r>
        <w:rPr>
          <w:rStyle w:val="VerbatimChar"/>
        </w:rPr>
        <w:t xml:space="preserve">deliverable.*</w:t>
      </w:r>
      <w:r>
        <w:t xml:space="preserve">, żeby widzieć kogo atakujemy i jak reagują. Typowy bridge do LMS subskrybuje tylko</w:t>
      </w:r>
      <w:r>
        <w:t xml:space="preserve"> </w:t>
      </w:r>
      <w:r>
        <w:rPr>
          <w:rStyle w:val="VerbatimChar"/>
        </w:rPr>
        <w:t xml:space="preserve">deliverable.updated</w:t>
      </w:r>
      <w:r>
        <w:t xml:space="preserve">, bo interesuje go jedynie postęp w szkoleniach.</w:t>
      </w:r>
    </w:p>
    <w:bookmarkEnd w:id="373"/>
    <w:bookmarkStart w:id="374" w:name="dostawa-payload-podpis"/>
    <w:p>
      <w:pPr>
        <w:pStyle w:val="Heading2"/>
      </w:pPr>
      <w:r>
        <w:t xml:space="preserve">26.4 Dostawa: payload + podpis</w:t>
      </w:r>
    </w:p>
    <w:p>
      <w:pPr>
        <w:pStyle w:val="FirstParagraph"/>
      </w:pPr>
      <w:r>
        <w:t xml:space="preserve">Każda dostawa to HTTP POST z ciałem JSON. Ciało to</w:t>
      </w:r>
      <w:r>
        <w:t xml:space="preserve"> </w:t>
      </w:r>
      <w:r>
        <w:rPr>
          <w:b/>
          <w:bCs/>
        </w:rPr>
        <w:t xml:space="preserve">zdarzenie</w:t>
      </w:r>
      <w:r>
        <w:t xml:space="preserve"> </w:t>
      </w:r>
      <w:r>
        <w:t xml:space="preserve">— ten sam rekord, który możesz pobrać przez API. Kształt:</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StringTok"/>
        </w:rPr>
        <w:t xml:space="preserve">"550e8400-e29b-41d4-a716-446655440000"</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"contact.created"</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"2026-05-20T14:22:33.000Z"</w:t>
      </w:r>
      <w:r>
        <w:rPr>
          <w:rStyle w:val="FunctionTok"/>
        </w:rPr>
        <w:t xml:space="preserve">,</w:t>
      </w:r>
      <w:r>
        <w:br/>
      </w:r>
      <w:r>
        <w:rPr>
          <w:rStyle w:val="NormalTok"/>
        </w:rPr>
        <w:t xml:space="preserve">  </w:t>
      </w:r>
      <w:r>
        <w:rPr>
          <w:rStyle w:val="DataTypeTok"/>
        </w:rPr>
        <w:t xml:space="preserve">"api_version"</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"data"</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"anna.kowalska@cydefen.pl"</w:t>
      </w:r>
      <w:r>
        <w:br/>
      </w:r>
      <w:r>
        <w:rPr>
          <w:rStyle w:val="NormalTok"/>
        </w:rPr>
        <w:t xml:space="preserve">  </w:t>
      </w:r>
      <w:r>
        <w:rPr>
          <w:rStyle w:val="FunctionTok"/>
        </w:rPr>
        <w:t xml:space="preserve">}</w:t>
      </w:r>
      <w:r>
        <w:br/>
      </w:r>
      <w:r>
        <w:rPr>
          <w:rStyle w:val="FunctionTok"/>
        </w:rPr>
        <w:t xml:space="preserve">}</w:t>
      </w:r>
    </w:p>
    <w:p>
      <w:pPr>
        <w:pStyle w:val="Compact"/>
        <w:numPr>
          <w:ilvl w:val="0"/>
          <w:numId w:val="1094"/>
        </w:numPr>
      </w:pPr>
      <w:r>
        <w:rPr>
          <w:rStyle w:val="VerbatimChar"/>
        </w:rPr>
        <w:t xml:space="preserve">id</w:t>
      </w:r>
      <w:r>
        <w:t xml:space="preserve"> </w:t>
      </w:r>
      <w:r>
        <w:t xml:space="preserve">— UUID identyfikujący to zdarzenie; klucz idempotentności. Powtórki tego samego zdarzenia używają tego samego</w:t>
      </w:r>
      <w:r>
        <w:t xml:space="preserve"> </w:t>
      </w:r>
      <w:r>
        <w:rPr>
          <w:rStyle w:val="VerbatimChar"/>
        </w:rPr>
        <w:t xml:space="preserve">id</w:t>
      </w:r>
      <w:r>
        <w:t xml:space="preserve">.</w:t>
      </w:r>
    </w:p>
    <w:p>
      <w:pPr>
        <w:pStyle w:val="Compact"/>
        <w:numPr>
          <w:ilvl w:val="0"/>
          <w:numId w:val="1094"/>
        </w:numPr>
      </w:pPr>
      <w:r>
        <w:rPr>
          <w:rStyle w:val="VerbatimChar"/>
        </w:rPr>
        <w:t xml:space="preserve">type</w:t>
      </w:r>
      <w:r>
        <w:t xml:space="preserve"> </w:t>
      </w:r>
      <w:r>
        <w:t xml:space="preserve">— nazwa typu zdarzenia (jeden z dziewięciu w §26.3).</w:t>
      </w:r>
    </w:p>
    <w:p>
      <w:pPr>
        <w:pStyle w:val="Compact"/>
        <w:numPr>
          <w:ilvl w:val="0"/>
          <w:numId w:val="1094"/>
        </w:numPr>
      </w:pPr>
      <w:r>
        <w:rPr>
          <w:rStyle w:val="VerbatimChar"/>
        </w:rPr>
        <w:t xml:space="preserve">created_at</w:t>
      </w:r>
      <w:r>
        <w:t xml:space="preserve"> </w:t>
      </w:r>
      <w:r>
        <w:t xml:space="preserve">— ISO-8601 UTC, kiedy zdarzenie wystąpiło.</w:t>
      </w:r>
    </w:p>
    <w:p>
      <w:pPr>
        <w:pStyle w:val="Compact"/>
        <w:numPr>
          <w:ilvl w:val="0"/>
          <w:numId w:val="1094"/>
        </w:numPr>
      </w:pPr>
      <w:r>
        <w:rPr>
          <w:rStyle w:val="VerbatimChar"/>
        </w:rPr>
        <w:t xml:space="preserve">api_version</w:t>
      </w:r>
      <w:r>
        <w:t xml:space="preserve"> </w:t>
      </w:r>
      <w:r>
        <w:t xml:space="preserve">— wersja schematu jako integer.</w:t>
      </w:r>
      <w:r>
        <w:t xml:space="preserve"> </w:t>
      </w:r>
      <w:r>
        <w:rPr>
          <w:rStyle w:val="VerbatimChar"/>
        </w:rPr>
        <w:t xml:space="preserve">1</w:t>
      </w:r>
      <w:r>
        <w:t xml:space="preserve"> </w:t>
      </w:r>
      <w:r>
        <w:t xml:space="preserve">dla powyższego formatu. Przyszłe zmiany łamiące kształt podniosą tę wartość, a my powiadomimy z wyprzedzeniem.</w:t>
      </w:r>
    </w:p>
    <w:p>
      <w:pPr>
        <w:pStyle w:val="Compact"/>
        <w:numPr>
          <w:ilvl w:val="0"/>
          <w:numId w:val="1094"/>
        </w:numPr>
      </w:pPr>
      <w:r>
        <w:rPr>
          <w:rStyle w:val="VerbatimChar"/>
        </w:rPr>
        <w:t xml:space="preserve">data</w:t>
      </w:r>
      <w:r>
        <w:t xml:space="preserve"> </w:t>
      </w:r>
      <w:r>
        <w:t xml:space="preserve">— pola specyficzne dla subiektu. Na razie</w:t>
      </w:r>
      <w:r>
        <w:t xml:space="preserve"> </w:t>
      </w:r>
      <w:r>
        <w:rPr>
          <w:rStyle w:val="VerbatimChar"/>
        </w:rPr>
        <w:t xml:space="preserve">data</w:t>
      </w:r>
      <w:r>
        <w:t xml:space="preserve"> </w:t>
      </w:r>
      <w:r>
        <w:t xml:space="preserve">zawiera</w:t>
      </w:r>
      <w:r>
        <w:t xml:space="preserve"> </w:t>
      </w:r>
      <w:r>
        <w:rPr>
          <w:rStyle w:val="VerbatimChar"/>
        </w:rPr>
        <w:t xml:space="preserve">id</w:t>
      </w:r>
      <w:r>
        <w:t xml:space="preserve"> </w:t>
      </w:r>
      <w:r>
        <w:t xml:space="preserve">subiektu i kluczowe atrybuty identyfikujące; pełen rekord pobierzesz z REST API używając</w:t>
      </w:r>
      <w:r>
        <w:t xml:space="preserve"> </w:t>
      </w:r>
      <w:r>
        <w:rPr>
          <w:rStyle w:val="VerbatimChar"/>
        </w:rPr>
        <w:t xml:space="preserve">id</w:t>
      </w:r>
      <w:r>
        <w:t xml:space="preserve">.</w:t>
      </w:r>
    </w:p>
    <w:p>
      <w:pPr>
        <w:pStyle w:val="FirstParagraph"/>
      </w:pPr>
      <w:r>
        <w:rPr>
          <w:b/>
          <w:bCs/>
        </w:rPr>
        <w:t xml:space="preserve">Podpisywanie.</w:t>
      </w:r>
      <w:r>
        <w:t xml:space="preserve"> </w:t>
      </w:r>
      <w:r>
        <w:t xml:space="preserve">Każdy POST niesie nagłówek</w:t>
      </w:r>
      <w:r>
        <w:t xml:space="preserve"> </w:t>
      </w:r>
      <w:r>
        <w:rPr>
          <w:rStyle w:val="VerbatimChar"/>
        </w:rPr>
        <w:t xml:space="preserve">X-Webhook-Signature</w:t>
      </w:r>
      <w:r>
        <w:t xml:space="preserve"> </w:t>
      </w:r>
      <w:r>
        <w:t xml:space="preserve">zawierający HMAC-SHA256 ciała JSON, wyliczone z kluczem podpisu endpointu. Weryfikacja po Twojej stronie:</w:t>
      </w:r>
    </w:p>
    <w:p>
      <w:pPr>
        <w:pStyle w:val="SourceCode"/>
      </w:pPr>
      <w:r>
        <w:rPr>
          <w:rStyle w:val="NormalTok"/>
        </w:rPr>
        <w:t xml:space="preserve">expected </w:t>
      </w:r>
      <w:r>
        <w:rPr>
          <w:rStyle w:val="OperatorTok"/>
        </w:rPr>
        <w:t xml:space="preserve">=</w:t>
      </w:r>
      <w:r>
        <w:rPr>
          <w:rStyle w:val="NormalTok"/>
        </w:rPr>
        <w:t xml:space="preserve"> </w:t>
      </w:r>
      <w:r>
        <w:rPr>
          <w:rStyle w:val="DataTypeTok"/>
        </w:rPr>
        <w:t xml:space="preserve">OpenSSL</w:t>
      </w:r>
      <w:r>
        <w:rPr>
          <w:rStyle w:val="OperatorTok"/>
        </w:rPr>
        <w:t xml:space="preserve">::</w:t>
      </w:r>
      <w:r>
        <w:rPr>
          <w:rStyle w:val="ConstantTok"/>
        </w:rPr>
        <w:t xml:space="preserve">HMAC</w:t>
      </w:r>
      <w:r>
        <w:rPr>
          <w:rStyle w:val="AttributeTok"/>
        </w:rPr>
        <w:t xml:space="preserve">.hexdigest</w:t>
      </w:r>
      <w:r>
        <w:rPr>
          <w:rStyle w:val="NormalTok"/>
        </w:rPr>
        <w:t xml:space="preserve">(</w:t>
      </w:r>
      <w:r>
        <w:rPr>
          <w:rStyle w:val="StringTok"/>
        </w:rPr>
        <w:t xml:space="preserve">"SHA256"</w:t>
      </w:r>
      <w:r>
        <w:rPr>
          <w:rStyle w:val="NormalTok"/>
        </w:rPr>
        <w:t xml:space="preserve">, signing_secret, request</w:t>
      </w:r>
      <w:r>
        <w:rPr>
          <w:rStyle w:val="AttributeTok"/>
        </w:rPr>
        <w:t xml:space="preserve">.raw_post</w:t>
      </w:r>
      <w:r>
        <w:rPr>
          <w:rStyle w:val="NormalTok"/>
        </w:rPr>
        <w:t xml:space="preserve">)</w:t>
      </w:r>
      <w:r>
        <w:br/>
      </w:r>
      <w:r>
        <w:rPr>
          <w:rStyle w:val="NormalTok"/>
        </w:rPr>
        <w:t xml:space="preserve">signature </w:t>
      </w:r>
      <w:r>
        <w:rPr>
          <w:rStyle w:val="OperatorTok"/>
        </w:rPr>
        <w:t xml:space="preserve">=</w:t>
      </w:r>
      <w:r>
        <w:rPr>
          <w:rStyle w:val="NormalTok"/>
        </w:rPr>
        <w:t xml:space="preserve"> request</w:t>
      </w:r>
      <w:r>
        <w:rPr>
          <w:rStyle w:val="AttributeTok"/>
        </w:rPr>
        <w:t xml:space="preserve">.headers</w:t>
      </w:r>
      <w:r>
        <w:rPr>
          <w:rStyle w:val="KeywordTok"/>
        </w:rPr>
        <w:t xml:space="preserve">[</w:t>
      </w:r>
      <w:r>
        <w:rPr>
          <w:rStyle w:val="StringTok"/>
        </w:rPr>
        <w:t xml:space="preserve">"X-Webhook-Signature"</w:t>
      </w:r>
      <w:r>
        <w:rPr>
          <w:rStyle w:val="KeywordTok"/>
        </w:rPr>
        <w:t xml:space="preserve">]</w:t>
      </w:r>
      <w:r>
        <w:br/>
      </w:r>
      <w:r>
        <w:rPr>
          <w:rStyle w:val="DataTypeTok"/>
        </w:rPr>
        <w:t xml:space="preserve">ActiveSupport</w:t>
      </w:r>
      <w:r>
        <w:rPr>
          <w:rStyle w:val="OperatorTok"/>
        </w:rPr>
        <w:t xml:space="preserve">::</w:t>
      </w:r>
      <w:r>
        <w:rPr>
          <w:rStyle w:val="DataTypeTok"/>
        </w:rPr>
        <w:t xml:space="preserve">SecurityUtils</w:t>
      </w:r>
      <w:r>
        <w:rPr>
          <w:rStyle w:val="AttributeTok"/>
        </w:rPr>
        <w:t xml:space="preserve">.secure_compare</w:t>
      </w:r>
      <w:r>
        <w:rPr>
          <w:rStyle w:val="NormalTok"/>
        </w:rPr>
        <w:t xml:space="preserve">(expected, signature) </w:t>
      </w:r>
      <w:r>
        <w:rPr>
          <w:rStyle w:val="ControlFlowTok"/>
        </w:rPr>
        <w:t xml:space="preserve">or</w:t>
      </w:r>
      <w:r>
        <w:rPr>
          <w:rStyle w:val="NormalTok"/>
        </w:rPr>
        <w:t xml:space="preserve"> render </w:t>
      </w:r>
      <w:r>
        <w:rPr>
          <w:rStyle w:val="WarningTok"/>
        </w:rPr>
        <w:t xml:space="preserve">status:</w:t>
      </w:r>
      <w:r>
        <w:rPr>
          <w:rStyle w:val="NormalTok"/>
        </w:rPr>
        <w:t xml:space="preserve"> </w:t>
      </w:r>
      <w:r>
        <w:rPr>
          <w:rStyle w:val="DecValTok"/>
        </w:rPr>
        <w:t xml:space="preserve">401</w:t>
      </w:r>
    </w:p>
    <w:p>
      <w:pPr>
        <w:pStyle w:val="SourceCode"/>
      </w:pPr>
      <w:r>
        <w:rPr>
          <w:rStyle w:val="ImportTok"/>
        </w:rPr>
        <w:t xml:space="preserve">import</w:t>
      </w:r>
      <w:r>
        <w:rPr>
          <w:rStyle w:val="NormalTok"/>
        </w:rPr>
        <w:t xml:space="preserve"> hmac, hashlib</w:t>
      </w:r>
      <w:r>
        <w:br/>
      </w:r>
      <w:r>
        <w:rPr>
          <w:rStyle w:val="NormalTok"/>
        </w:rPr>
        <w:t xml:space="preserve">expected </w:t>
      </w:r>
      <w:r>
        <w:rPr>
          <w:rStyle w:val="OperatorTok"/>
        </w:rPr>
        <w:t xml:space="preserve">=</w:t>
      </w:r>
      <w:r>
        <w:rPr>
          <w:rStyle w:val="NormalTok"/>
        </w:rPr>
        <w:t xml:space="preserve"> hmac.new(secret.encode(), request.body, hashlib.sha256).hexdigest()</w:t>
      </w:r>
      <w:r>
        <w:br/>
      </w:r>
      <w:r>
        <w:rPr>
          <w:rStyle w:val="ControlFlowTok"/>
        </w:rPr>
        <w:t xml:space="preserve">if</w:t>
      </w:r>
      <w:r>
        <w:rPr>
          <w:rStyle w:val="NormalTok"/>
        </w:rPr>
        <w:t xml:space="preserve"> </w:t>
      </w:r>
      <w:r>
        <w:rPr>
          <w:rStyle w:val="KeywordTok"/>
        </w:rPr>
        <w:t xml:space="preserve">not</w:t>
      </w:r>
      <w:r>
        <w:rPr>
          <w:rStyle w:val="NormalTok"/>
        </w:rPr>
        <w:t xml:space="preserve"> hmac.compare_digest(expected, request.headers[</w:t>
      </w:r>
      <w:r>
        <w:rPr>
          <w:rStyle w:val="StringTok"/>
        </w:rPr>
        <w:t xml:space="preserve">"X-Webhook-Signature"</w:t>
      </w:r>
      <w:r>
        <w:rPr>
          <w:rStyle w:val="NormalTok"/>
        </w:rPr>
        <w:t xml:space="preserve">]):</w:t>
      </w:r>
      <w:r>
        <w:br/>
      </w:r>
      <w:r>
        <w:rPr>
          <w:rStyle w:val="NormalTok"/>
        </w:rPr>
        <w:t xml:space="preserve">    abort(</w:t>
      </w:r>
      <w:r>
        <w:rPr>
          <w:rStyle w:val="DecValTok"/>
        </w:rPr>
        <w:t xml:space="preserve">401</w:t>
      </w:r>
      <w:r>
        <w:rPr>
          <w:rStyle w:val="NormalTok"/>
        </w:rPr>
        <w:t xml:space="preserve">)</w:t>
      </w:r>
    </w:p>
    <w:p>
      <w:pPr>
        <w:pStyle w:val="FirstParagraph"/>
      </w:pPr>
      <w:r>
        <w:t xml:space="preserve">Akceptuj tylko POST-y podpisane sekretem — nigdy nie ufaj niepodpisanemu requestowi, który twierdzi, że jest z PhishSpot.</w:t>
      </w:r>
    </w:p>
    <w:bookmarkEnd w:id="374"/>
    <w:bookmarkStart w:id="375" w:name="retry"/>
    <w:p>
      <w:pPr>
        <w:pStyle w:val="Heading2"/>
      </w:pPr>
      <w:r>
        <w:t xml:space="preserve">26.5 Retry</w:t>
      </w:r>
    </w:p>
    <w:p>
      <w:pPr>
        <w:pStyle w:val="FirstParagraph"/>
      </w:pPr>
      <w:r>
        <w:t xml:space="preserve">Jeśli Twój endpoint odpowie czymś innym niż HTTP</w:t>
      </w:r>
      <w:r>
        <w:t xml:space="preserve"> </w:t>
      </w:r>
      <w:r>
        <w:rPr>
          <w:rStyle w:val="VerbatimChar"/>
        </w:rPr>
        <w:t xml:space="preserve">2xx</w:t>
      </w:r>
      <w:r>
        <w:t xml:space="preserve">, dostawa trafia do kolejki retry. Retry idzie według ustalonego harmonogramu:</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Próba</w:t>
            </w:r>
          </w:p>
        </w:tc>
        <w:tc>
          <w:tcPr/>
          <w:p>
            <w:pPr>
              <w:pStyle w:val="Compact"/>
            </w:pPr>
            <w:r>
              <w:t xml:space="preserve">Opóźnienie od poprzedniej</w:t>
            </w:r>
          </w:p>
        </w:tc>
      </w:tr>
      <w:tr>
        <w:tc>
          <w:tcPr/>
          <w:p>
            <w:pPr>
              <w:pStyle w:val="Compact"/>
            </w:pPr>
            <w:r>
              <w:t xml:space="preserve">1</w:t>
            </w:r>
          </w:p>
        </w:tc>
        <w:tc>
          <w:tcPr/>
          <w:p>
            <w:pPr>
              <w:pStyle w:val="Compact"/>
            </w:pPr>
            <w:r>
              <w:t xml:space="preserve">(natychmiast)</w:t>
            </w:r>
          </w:p>
        </w:tc>
      </w:tr>
      <w:tr>
        <w:tc>
          <w:tcPr/>
          <w:p>
            <w:pPr>
              <w:pStyle w:val="Compact"/>
            </w:pPr>
            <w:r>
              <w:t xml:space="preserve">2</w:t>
            </w:r>
          </w:p>
        </w:tc>
        <w:tc>
          <w:tcPr/>
          <w:p>
            <w:pPr>
              <w:pStyle w:val="Compact"/>
            </w:pPr>
            <w:r>
              <w:t xml:space="preserve">+15 sekund</w:t>
            </w:r>
          </w:p>
        </w:tc>
      </w:tr>
      <w:tr>
        <w:tc>
          <w:tcPr/>
          <w:p>
            <w:pPr>
              <w:pStyle w:val="Compact"/>
            </w:pPr>
            <w:r>
              <w:t xml:space="preserve">3</w:t>
            </w:r>
          </w:p>
        </w:tc>
        <w:tc>
          <w:tcPr/>
          <w:p>
            <w:pPr>
              <w:pStyle w:val="Compact"/>
            </w:pPr>
            <w:r>
              <w:t xml:space="preserve">+1 minuta</w:t>
            </w:r>
          </w:p>
        </w:tc>
      </w:tr>
      <w:tr>
        <w:tc>
          <w:tcPr/>
          <w:p>
            <w:pPr>
              <w:pStyle w:val="Compact"/>
            </w:pPr>
            <w:r>
              <w:t xml:space="preserve">4</w:t>
            </w:r>
          </w:p>
        </w:tc>
        <w:tc>
          <w:tcPr/>
          <w:p>
            <w:pPr>
              <w:pStyle w:val="Compact"/>
            </w:pPr>
            <w:r>
              <w:t xml:space="preserve">+5 minut</w:t>
            </w:r>
          </w:p>
        </w:tc>
      </w:tr>
      <w:tr>
        <w:tc>
          <w:tcPr/>
          <w:p>
            <w:pPr>
              <w:pStyle w:val="Compact"/>
            </w:pPr>
            <w:r>
              <w:t xml:space="preserve">5</w:t>
            </w:r>
          </w:p>
        </w:tc>
        <w:tc>
          <w:tcPr/>
          <w:p>
            <w:pPr>
              <w:pStyle w:val="Compact"/>
            </w:pPr>
            <w:r>
              <w:t xml:space="preserve">+15 minut</w:t>
            </w:r>
          </w:p>
        </w:tc>
      </w:tr>
      <w:tr>
        <w:tc>
          <w:tcPr/>
          <w:p>
            <w:pPr>
              <w:pStyle w:val="Compact"/>
            </w:pPr>
            <w:r>
              <w:t xml:space="preserve">6</w:t>
            </w:r>
          </w:p>
        </w:tc>
        <w:tc>
          <w:tcPr/>
          <w:p>
            <w:pPr>
              <w:pStyle w:val="Compact"/>
            </w:pPr>
            <w:r>
              <w:t xml:space="preserve">+1 godzina</w:t>
            </w:r>
          </w:p>
        </w:tc>
      </w:tr>
    </w:tbl>
    <w:p>
      <w:pPr>
        <w:pStyle w:val="BodyText"/>
      </w:pPr>
      <w:r>
        <w:t xml:space="preserve">Po</w:t>
      </w:r>
      <w:r>
        <w:t xml:space="preserve"> </w:t>
      </w:r>
      <w:r>
        <w:rPr>
          <w:b/>
          <w:bCs/>
        </w:rPr>
        <w:t xml:space="preserve">5 retry</w:t>
      </w:r>
      <w:r>
        <w:t xml:space="preserve"> </w:t>
      </w:r>
      <w:r>
        <w:t xml:space="preserve">(łącznie 6 prób) dostawa jest oznaczana</w:t>
      </w:r>
      <w:r>
        <w:t xml:space="preserve"> </w:t>
      </w:r>
      <w:r>
        <w:rPr>
          <w:b/>
          <w:bCs/>
        </w:rPr>
        <w:t xml:space="preserve">Failed</w:t>
      </w:r>
      <w:r>
        <w:t xml:space="preserve"> </w:t>
      </w:r>
      <w:r>
        <w:t xml:space="preserve">i już nie retrowana. Licznik</w:t>
      </w:r>
      <w:r>
        <w:t xml:space="preserve"> </w:t>
      </w:r>
      <w:r>
        <w:rPr>
          <w:rStyle w:val="VerbatimChar"/>
        </w:rPr>
        <w:t xml:space="preserve">consecutive_failures</w:t>
      </w:r>
      <w:r>
        <w:t xml:space="preserve"> </w:t>
      </w:r>
      <w:r>
        <w:t xml:space="preserve">endpointu rośnie przy każdej całkowicie nieudanej dostawie. Po przekroczeniu 5 kolejnych niepowodzeń admini konta dostają mail jeden raz (z 7-dniowym cooldownem, żeby nie spamować, gdy endpoint jest źle skonfigurowany od dawna). Sam endpoint zostaje włączony — nie wyłączamy go automatycznie, bo większość awarii jest przejściowa i samonaprawiające się dostawy powinny móc się udać.</w:t>
      </w:r>
    </w:p>
    <w:p>
      <w:pPr>
        <w:pStyle w:val="BodyText"/>
      </w:pPr>
      <w:r>
        <w:t xml:space="preserve">Jeśli chcesz ręcznie ponowić jedną nieudaną dostawę po naprawie po swojej stronie, otwórz stronę szczegółów dostawy (§26.6) i kliknij</w:t>
      </w:r>
      <w:r>
        <w:t xml:space="preserve"> </w:t>
      </w:r>
      <w:r>
        <w:rPr>
          <w:b/>
          <w:bCs/>
        </w:rPr>
        <w:t xml:space="preserve">Ponów</w:t>
      </w:r>
      <w:r>
        <w:t xml:space="preserve">. To tworzy świeżą dostawę dla tego samego zdarzenia, z wyzerowanymi licznikami prób.</w:t>
      </w:r>
    </w:p>
    <w:bookmarkEnd w:id="375"/>
    <w:bookmarkStart w:id="382" w:name="historia-dostaw"/>
    <w:p>
      <w:pPr>
        <w:pStyle w:val="Heading2"/>
      </w:pPr>
      <w:r>
        <w:t xml:space="preserve">26.6 Historia dostaw</w:t>
      </w:r>
    </w:p>
    <w:p>
      <w:pPr>
        <w:pStyle w:val="FirstParagraph"/>
      </w:pPr>
      <w:r>
        <w:t xml:space="preserve">Strona szczegółów endpointu (kliknij dowolną nazwę endpointu na liście) pokazuje wszystko, co wiemy o tym endpoincie:</w:t>
      </w:r>
    </w:p>
    <w:p>
      <w:pPr>
        <w:pStyle w:val="Compact"/>
        <w:numPr>
          <w:ilvl w:val="0"/>
          <w:numId w:val="1095"/>
        </w:numPr>
      </w:pPr>
      <w:r>
        <w:rPr>
          <w:b/>
          <w:bCs/>
        </w:rPr>
        <w:t xml:space="preserve">Szczegóły endpointu</w:t>
      </w:r>
      <w:r>
        <w:t xml:space="preserve"> </w:t>
      </w:r>
      <w:r>
        <w:t xml:space="preserve">— nazwa, URL, wersja API, klucz podpisu (z przyciskiem kopiowania), subskrybowane zdarzenia.</w:t>
      </w:r>
    </w:p>
    <w:p>
      <w:pPr>
        <w:pStyle w:val="Compact"/>
        <w:numPr>
          <w:ilvl w:val="0"/>
          <w:numId w:val="1095"/>
        </w:numPr>
      </w:pPr>
      <w:r>
        <w:rPr>
          <w:b/>
          <w:bCs/>
        </w:rPr>
        <w:t xml:space="preserve">Status</w:t>
      </w:r>
      <w:r>
        <w:t xml:space="preserve"> </w:t>
      </w:r>
      <w:r>
        <w:t xml:space="preserve">— przełącznik Włączony / Wyłączony.</w:t>
      </w:r>
    </w:p>
    <w:p>
      <w:pPr>
        <w:pStyle w:val="Compact"/>
        <w:numPr>
          <w:ilvl w:val="0"/>
          <w:numId w:val="1095"/>
        </w:numPr>
      </w:pPr>
      <w:r>
        <w:rPr>
          <w:b/>
          <w:bCs/>
        </w:rPr>
        <w:t xml:space="preserve">Ostatnie dostawy</w:t>
      </w:r>
      <w:r>
        <w:t xml:space="preserve"> </w:t>
      </w:r>
      <w:r>
        <w:t xml:space="preserve">— tabela ostatnich 50 dostaw z kolumnami:</w:t>
      </w:r>
    </w:p>
    <w:p>
      <w:pPr>
        <w:pStyle w:val="Compact"/>
        <w:numPr>
          <w:ilvl w:val="1"/>
          <w:numId w:val="1096"/>
        </w:numPr>
      </w:pPr>
      <w:r>
        <w:rPr>
          <w:b/>
          <w:bCs/>
        </w:rPr>
        <w:t xml:space="preserve">Typ zdarzenia</w:t>
      </w:r>
      <w:r>
        <w:t xml:space="preserve"> </w:t>
      </w:r>
      <w:r>
        <w:t xml:space="preserve">(np.</w:t>
      </w:r>
      <w:r>
        <w:t xml:space="preserve"> </w:t>
      </w:r>
      <w:r>
        <w:rPr>
          <w:rStyle w:val="VerbatimChar"/>
        </w:rPr>
        <w:t xml:space="preserve">contact.created</w:t>
      </w:r>
      <w:r>
        <w:t xml:space="preserve">)</w:t>
      </w:r>
    </w:p>
    <w:p>
      <w:pPr>
        <w:pStyle w:val="Compact"/>
        <w:numPr>
          <w:ilvl w:val="1"/>
          <w:numId w:val="1096"/>
        </w:numPr>
      </w:pPr>
      <w:r>
        <w:rPr>
          <w:b/>
          <w:bCs/>
        </w:rPr>
        <w:t xml:space="preserve">Status</w:t>
      </w:r>
      <w:r>
        <w:t xml:space="preserve"> </w:t>
      </w:r>
      <w:r>
        <w:t xml:space="preserve">— Oczekuje / Dostarcza / Dostarczone / Nieudane</w:t>
      </w:r>
    </w:p>
    <w:p>
      <w:pPr>
        <w:pStyle w:val="Compact"/>
        <w:numPr>
          <w:ilvl w:val="1"/>
          <w:numId w:val="1096"/>
        </w:numPr>
      </w:pPr>
      <w:r>
        <w:rPr>
          <w:b/>
          <w:bCs/>
        </w:rPr>
        <w:t xml:space="preserve">Próby</w:t>
      </w:r>
      <w:r>
        <w:t xml:space="preserve"> </w:t>
      </w:r>
      <w:r>
        <w:t xml:space="preserve">— aktualna liczba prób / max (np.</w:t>
      </w:r>
      <w:r>
        <w:t xml:space="preserve"> </w:t>
      </w:r>
      <w:r>
        <w:rPr>
          <w:rStyle w:val="VerbatimChar"/>
        </w:rPr>
        <w:t xml:space="preserve">1 / 5</w:t>
      </w:r>
      <w:r>
        <w:t xml:space="preserve">,</w:t>
      </w:r>
      <w:r>
        <w:t xml:space="preserve"> </w:t>
      </w:r>
      <w:r>
        <w:rPr>
          <w:rStyle w:val="VerbatimChar"/>
        </w:rPr>
        <w:t xml:space="preserve">5 / 5</w:t>
      </w:r>
      <w:r>
        <w:t xml:space="preserve">)</w:t>
      </w:r>
    </w:p>
    <w:p>
      <w:pPr>
        <w:pStyle w:val="Compact"/>
        <w:numPr>
          <w:ilvl w:val="1"/>
          <w:numId w:val="1096"/>
        </w:numPr>
      </w:pPr>
      <w:r>
        <w:rPr>
          <w:b/>
          <w:bCs/>
        </w:rPr>
        <w:t xml:space="preserve">Ostatnia próba</w:t>
      </w:r>
      <w:r>
        <w:t xml:space="preserve"> </w:t>
      </w:r>
      <w:r>
        <w:t xml:space="preserve">— znacznik czasu</w:t>
      </w:r>
    </w:p>
    <w:p>
      <w:pPr>
        <w:pStyle w:val="Compact"/>
        <w:numPr>
          <w:ilvl w:val="1"/>
          <w:numId w:val="1096"/>
        </w:numPr>
      </w:pPr>
      <w:r>
        <w:rPr>
          <w:b/>
          <w:bCs/>
        </w:rPr>
        <w:t xml:space="preserve">Akcje</w:t>
      </w:r>
      <w:r>
        <w:t xml:space="preserve"> </w:t>
      </w:r>
      <w:r>
        <w:t xml:space="preserve">— Zobacz szczegóły, Ponów dostawę</w:t>
      </w:r>
    </w:p>
    <w:p>
      <w:pPr>
        <w:pStyle w:val="FirstParagraph"/>
      </w:pPr>
      <w:r>
        <w:t xml:space="preserve">Kliknij Zobacz szczegóły na dowolnym wierszu dostawy, aby otworzyć stronę szczegółów. Pokazuje pełny payload (sformatowany JSON), docelowy URL i log per-próba: numer próby, kod HTTP, czas odpowiedzi w ms i ciało odpowiedzi (albo komunikat błędu, jeśli request nie doszedł). To Twoja główna powierzchnia debugowania, gdy integracja się psuje.</w:t>
      </w:r>
    </w:p>
    <w:p>
      <w:pPr>
        <w:pStyle w:val="CaptionedFigure"/>
      </w:pPr>
      <w:r>
        <w:drawing>
          <wp:inline>
            <wp:extent cx="5334000" cy="3333750"/>
            <wp:effectExtent b="0" l="0" r="0" t="0"/>
            <wp:docPr descr="Szczegóły endpointu webhook — klucz podpisu, subskrybowane zdarzenia, ostatnie dostawy z licznikami prób" title="" id="377" name="Picture"/>
            <a:graphic>
              <a:graphicData uri="http://schemas.openxmlformats.org/drawingml/2006/picture">
                <pic:pic>
                  <pic:nvPicPr>
                    <pic:cNvPr descr="/Users/vibestation/Code/phishspot-platform/docs/manual/public/img/manual/pl/webhooks-endpoint-detail.png" id="378" name="Picture"/>
                    <pic:cNvPicPr>
                      <a:picLocks noChangeArrowheads="1" noChangeAspect="1"/>
                    </pic:cNvPicPr>
                  </pic:nvPicPr>
                  <pic:blipFill>
                    <a:blip r:embed="rId376"/>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Szczegóły endpointu webhook — klucz podpisu, subskrybowane zdarzenia, ostatnie dostawy z licznikami prób</w:t>
      </w:r>
    </w:p>
    <w:p>
      <w:pPr>
        <w:pStyle w:val="CaptionedFigure"/>
      </w:pPr>
      <w:r>
        <w:drawing>
          <wp:inline>
            <wp:extent cx="5334000" cy="3333750"/>
            <wp:effectExtent b="0" l="0" r="0" t="0"/>
            <wp:docPr descr="Szczegóły dostawy webhooka — payload zdarzenia + log per-próba HTTP" title="" id="380" name="Picture"/>
            <a:graphic>
              <a:graphicData uri="http://schemas.openxmlformats.org/drawingml/2006/picture">
                <pic:pic>
                  <pic:nvPicPr>
                    <pic:cNvPr descr="/Users/vibestation/Code/phishspot-platform/docs/manual/public/img/manual/pl/webhooks-delivery-detail.png" id="381" name="Picture"/>
                    <pic:cNvPicPr>
                      <a:picLocks noChangeArrowheads="1" noChangeAspect="1"/>
                    </pic:cNvPicPr>
                  </pic:nvPicPr>
                  <pic:blipFill>
                    <a:blip r:embed="rId379"/>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Szczegóły dostawy webhooka — payload zdarzenia + log per-próba HTTP</w:t>
      </w:r>
    </w:p>
    <w:bookmarkEnd w:id="382"/>
    <w:bookmarkStart w:id="383" w:name="wskazówki-operacyjne"/>
    <w:p>
      <w:pPr>
        <w:pStyle w:val="Heading2"/>
      </w:pPr>
      <w:r>
        <w:t xml:space="preserve">26.7 Wskazówki operacyjne</w:t>
      </w:r>
    </w:p>
    <w:p>
      <w:pPr>
        <w:pStyle w:val="Compact"/>
        <w:numPr>
          <w:ilvl w:val="0"/>
          <w:numId w:val="1097"/>
        </w:numPr>
      </w:pPr>
      <w:r>
        <w:rPr>
          <w:b/>
          <w:bCs/>
        </w:rPr>
        <w:t xml:space="preserve">Potwierdzaj szybko.</w:t>
      </w:r>
      <w:r>
        <w:t xml:space="preserve"> </w:t>
      </w:r>
      <w:r>
        <w:t xml:space="preserve">Twój handler powinien przyjąć dostawę (zwrócić 2xx) i przetwarzać asynchronicznie. My się poddajemy wolnym responderom — a wolni responderzy kaskadują się w retry, które kaskadują się w maile o „consecutive failures”.</w:t>
      </w:r>
    </w:p>
    <w:p>
      <w:pPr>
        <w:pStyle w:val="Compact"/>
        <w:numPr>
          <w:ilvl w:val="0"/>
          <w:numId w:val="1097"/>
        </w:numPr>
      </w:pPr>
      <w:r>
        <w:rPr>
          <w:b/>
          <w:bCs/>
        </w:rPr>
        <w:t xml:space="preserve">Obsłuż duplikaty.</w:t>
      </w:r>
      <w:r>
        <w:t xml:space="preserve"> </w:t>
      </w:r>
      <w:r>
        <w:t xml:space="preserve">Problemy sieciowe mogą sprawić, że to samo zdarzenie dotrze dwa razy. Deduplikuj po polu</w:t>
      </w:r>
      <w:r>
        <w:t xml:space="preserve"> </w:t>
      </w:r>
      <w:r>
        <w:rPr>
          <w:rStyle w:val="VerbatimChar"/>
        </w:rPr>
        <w:t xml:space="preserve">id</w:t>
      </w:r>
      <w:r>
        <w:t xml:space="preserve"> </w:t>
      </w:r>
      <w:r>
        <w:t xml:space="preserve">— jest stabilne między retry.</w:t>
      </w:r>
    </w:p>
    <w:p>
      <w:pPr>
        <w:pStyle w:val="Compact"/>
        <w:numPr>
          <w:ilvl w:val="0"/>
          <w:numId w:val="1097"/>
        </w:numPr>
      </w:pPr>
      <w:r>
        <w:rPr>
          <w:b/>
          <w:bCs/>
        </w:rPr>
        <w:t xml:space="preserve">Weryfikuj podpis.</w:t>
      </w:r>
      <w:r>
        <w:t xml:space="preserve"> </w:t>
      </w:r>
      <w:r>
        <w:t xml:space="preserve">Nie działaj na webhooku, którego podpis się nie zgadza. POST chroniony sekretem to jedyne uwierzytelnienie; bez niego integrację może odtworzyć każdy, kto zgadnie URL.</w:t>
      </w:r>
    </w:p>
    <w:p>
      <w:pPr>
        <w:pStyle w:val="Compact"/>
        <w:numPr>
          <w:ilvl w:val="0"/>
          <w:numId w:val="1097"/>
        </w:numPr>
      </w:pPr>
      <w:r>
        <w:rPr>
          <w:b/>
          <w:bCs/>
        </w:rPr>
        <w:t xml:space="preserve">Spodziewaj się szczytów.</w:t>
      </w:r>
      <w:r>
        <w:t xml:space="preserve"> </w:t>
      </w:r>
      <w:r>
        <w:t xml:space="preserve">Kampania z 1000 odbiorców produkuje 1000 zdarzeń</w:t>
      </w:r>
      <w:r>
        <w:t xml:space="preserve"> </w:t>
      </w:r>
      <w:r>
        <w:rPr>
          <w:rStyle w:val="VerbatimChar"/>
        </w:rPr>
        <w:t xml:space="preserve">deliverable.created</w:t>
      </w:r>
      <w:r>
        <w:t xml:space="preserve"> </w:t>
      </w:r>
      <w:r>
        <w:t xml:space="preserve">w krótkim oknie. Upewnij się, że Twój handler się skaluje.</w:t>
      </w:r>
    </w:p>
    <w:p>
      <w:pPr>
        <w:pStyle w:val="Compact"/>
        <w:numPr>
          <w:ilvl w:val="0"/>
          <w:numId w:val="1097"/>
        </w:numPr>
      </w:pPr>
      <w:r>
        <w:rPr>
          <w:b/>
          <w:bCs/>
        </w:rPr>
        <w:t xml:space="preserve">Rotuj sekret jeśli wycieknie.</w:t>
      </w:r>
      <w:r>
        <w:t xml:space="preserve"> </w:t>
      </w:r>
      <w:r>
        <w:t xml:space="preserve">Usuń i utwórz endpoint na nowo — UI nie oferuje dziś rotacji „w miejscu”.</w:t>
      </w:r>
    </w:p>
    <w:bookmarkEnd w:id="383"/>
    <w:bookmarkStart w:id="385" w:name="odnośniki-3"/>
    <w:p>
      <w:pPr>
        <w:pStyle w:val="Heading2"/>
      </w:pPr>
      <w:r>
        <w:t xml:space="preserve">26.8 Odnośniki</w:t>
      </w:r>
    </w:p>
    <w:p>
      <w:pPr>
        <w:pStyle w:val="Compact"/>
        <w:numPr>
          <w:ilvl w:val="0"/>
          <w:numId w:val="1098"/>
        </w:numPr>
      </w:pPr>
      <w:r>
        <w:t xml:space="preserve">REST API do pobierania tych samych danych na żądanie:</w:t>
      </w:r>
      <w:r>
        <w:t xml:space="preserve"> </w:t>
      </w:r>
      <w:hyperlink r:id="rId366">
        <w:r>
          <w:rPr>
            <w:rStyle w:val="Hyperlink"/>
          </w:rPr>
          <w:t xml:space="preserve">Rozdział 27 Referencja REST API</w:t>
        </w:r>
      </w:hyperlink>
      <w:r>
        <w:t xml:space="preserve">.</w:t>
      </w:r>
    </w:p>
    <w:p>
      <w:pPr>
        <w:pStyle w:val="Compact"/>
        <w:numPr>
          <w:ilvl w:val="0"/>
          <w:numId w:val="1098"/>
        </w:numPr>
      </w:pPr>
      <w:r>
        <w:t xml:space="preserve">Integracja auto-odświeżania whitelisty używająca tego samego pipeline’u dostaw:</w:t>
      </w:r>
      <w:r>
        <w:t xml:space="preserve"> </w:t>
      </w:r>
      <w:hyperlink r:id="rId384">
        <w:r>
          <w:rPr>
            <w:rStyle w:val="Hyperlink"/>
          </w:rPr>
          <w:t xml:space="preserve">Rozdział 22 Whitelist filtra antyspamowego</w:t>
        </w:r>
      </w:hyperlink>
      <w:r>
        <w:t xml:space="preserve">.</w:t>
      </w:r>
    </w:p>
    <w:p>
      <w:pPr>
        <w:pStyle w:val="Compact"/>
        <w:numPr>
          <w:ilvl w:val="0"/>
          <w:numId w:val="1098"/>
        </w:numPr>
      </w:pPr>
      <w:r>
        <w:t xml:space="preserve">Kontakty, do których odnoszą się zdarzenia</w:t>
      </w:r>
      <w:r>
        <w:t xml:space="preserve"> </w:t>
      </w:r>
      <w:r>
        <w:rPr>
          <w:rStyle w:val="VerbatimChar"/>
        </w:rPr>
        <w:t xml:space="preserve">contact.*</w:t>
      </w:r>
      <w:r>
        <w:t xml:space="preserve">:</w:t>
      </w:r>
      <w:r>
        <w:t xml:space="preserve"> </w:t>
      </w:r>
      <w:hyperlink r:id="rId327">
        <w:r>
          <w:rPr>
            <w:rStyle w:val="Hyperlink"/>
          </w:rPr>
          <w:t xml:space="preserve">Rozdział 5 Kontakty</w:t>
        </w:r>
      </w:hyperlink>
      <w:r>
        <w:t xml:space="preserve">.</w:t>
      </w:r>
    </w:p>
    <w:p>
      <w:pPr>
        <w:pStyle w:val="Compact"/>
        <w:numPr>
          <w:ilvl w:val="0"/>
          <w:numId w:val="1098"/>
        </w:numPr>
      </w:pPr>
      <w:r>
        <w:t xml:space="preserve">Kampanie, do których odnoszą się zdarzenia</w:t>
      </w:r>
      <w:r>
        <w:t xml:space="preserve"> </w:t>
      </w:r>
      <w:r>
        <w:rPr>
          <w:rStyle w:val="VerbatimChar"/>
        </w:rPr>
        <w:t xml:space="preserve">campaign.*</w:t>
      </w:r>
      <w:r>
        <w:t xml:space="preserve">:</w:t>
      </w:r>
      <w:r>
        <w:t xml:space="preserve"> </w:t>
      </w:r>
      <w:hyperlink r:id="rId301">
        <w:r>
          <w:rPr>
            <w:rStyle w:val="Hyperlink"/>
          </w:rPr>
          <w:t xml:space="preserve">Rozdział 4 Kampanie</w:t>
        </w:r>
      </w:hyperlink>
      <w:r>
        <w:t xml:space="preserve">.</w:t>
      </w:r>
    </w:p>
    <w:p>
      <w:pPr>
        <w:pStyle w:val="Compact"/>
        <w:numPr>
          <w:ilvl w:val="0"/>
          <w:numId w:val="1098"/>
        </w:numPr>
      </w:pPr>
      <w:r>
        <w:t xml:space="preserve">Zdarzenia synchronizacji katalogu, które generują większość ruchu</w:t>
      </w:r>
      <w:r>
        <w:t xml:space="preserve"> </w:t>
      </w:r>
      <w:r>
        <w:rPr>
          <w:rStyle w:val="VerbatimChar"/>
        </w:rPr>
        <w:t xml:space="preserve">contact.*</w:t>
      </w:r>
      <w:r>
        <w:t xml:space="preserve"> </w:t>
      </w:r>
      <w:r>
        <w:t xml:space="preserve">w produkcji:</w:t>
      </w:r>
      <w:r>
        <w:t xml:space="preserve"> </w:t>
      </w:r>
      <w:hyperlink r:id="rId108">
        <w:r>
          <w:rPr>
            <w:rStyle w:val="Hyperlink"/>
          </w:rPr>
          <w:t xml:space="preserve">Rozdział 25 Synchronizacja katalogu</w:t>
        </w:r>
      </w:hyperlink>
      <w:r>
        <w:t xml:space="preserve">.</w:t>
      </w:r>
    </w:p>
    <w:bookmarkEnd w:id="385"/>
    <w:bookmarkEnd w:id="386"/>
    <w:bookmarkStart w:id="508" w:name="dokumentacja-rest-api"/>
    <w:p>
      <w:pPr>
        <w:pStyle w:val="Heading1"/>
      </w:pPr>
      <w:r>
        <w:t xml:space="preserve">Dokumentacja REST API</w:t>
      </w:r>
    </w:p>
    <w:p>
      <w:pPr>
        <w:pStyle w:val="FirstParagraph"/>
      </w:pPr>
      <w:r>
        <w:t xml:space="preserve">PhishSpot udostępnia REST API w formacie JSON pod adresem</w:t>
      </w:r>
      <w:r>
        <w:t xml:space="preserve"> </w:t>
      </w:r>
      <w:r>
        <w:rPr>
          <w:rStyle w:val="VerbatimChar"/>
        </w:rPr>
        <w:t xml:space="preserve">https://platform.phishspot.com/api/v1</w:t>
      </w:r>
      <w:r>
        <w:t xml:space="preserve">. Obejmuje ono praktycznie wszystko, co można zrobić w aplikacji administracyjnej: budować, planować i analizować kampanie, zarządzać odbiorcami/grupami/szablonami/kursami/mediami/domenami/autopilotami oraz przesyłać wyniki do własnych narzędzi.</w:t>
      </w:r>
    </w:p>
    <w:p>
      <w:pPr>
        <w:pStyle w:val="BodyText"/>
      </w:pPr>
      <w:r>
        <w:t xml:space="preserve">Ten rozdział dokumentuje szczegółowo każdy punkt końcowy — parametry, treści żądań, pola odpowiedzi i kody statusu — abyś mógł zintegrować się bez czytania kodu źródłowego. Model zdarzeń oparty na powiadomieniach push opisano w</w:t>
      </w:r>
      <w:r>
        <w:t xml:space="preserve"> </w:t>
      </w:r>
      <w:hyperlink r:id="rId363">
        <w:r>
          <w:rPr>
            <w:rStyle w:val="Hyperlink"/>
          </w:rPr>
          <w:t xml:space="preserve">Rozdziale 26 Webhooki</w:t>
        </w:r>
      </w:hyperlink>
      <w:r>
        <w:t xml:space="preserve">; interfejs AI w języku naturalnym oferujący te same możliwości opisano w</w:t>
      </w:r>
      <w:r>
        <w:t xml:space="preserve"> </w:t>
      </w:r>
      <w:hyperlink r:id="rId387">
        <w:r>
          <w:rPr>
            <w:rStyle w:val="Hyperlink"/>
          </w:rPr>
          <w:t xml:space="preserve">Rozdziale 29 Serwer MCP</w:t>
        </w:r>
      </w:hyperlink>
      <w:r>
        <w:t xml:space="preserve">.</w:t>
      </w:r>
    </w:p>
    <w:p>
      <w:pPr>
        <w:pStyle w:val="BodyText"/>
      </w:pPr>
      <w:r>
        <w:t xml:space="preserve">:::tip[Jak czytać ten rozdział]</w:t>
      </w:r>
      <w:r>
        <w:t xml:space="preserve"> </w:t>
      </w:r>
      <w:hyperlink w:anchor="X0b8591b4a08b817f0bedbd9015126975acc630c">
        <w:r>
          <w:rPr>
            <w:rStyle w:val="Hyperlink"/>
          </w:rPr>
          <w:t xml:space="preserve">§27.1</w:t>
        </w:r>
      </w:hyperlink>
      <w:r>
        <w:t xml:space="preserve"> </w:t>
      </w:r>
      <w:r>
        <w:t xml:space="preserve">i</w:t>
      </w:r>
      <w:r>
        <w:t xml:space="preserve"> </w:t>
      </w:r>
      <w:hyperlink w:anchor="Xae57aceb1714cd60f7f8b2140ba155e157eec50">
        <w:r>
          <w:rPr>
            <w:rStyle w:val="Hyperlink"/>
          </w:rPr>
          <w:t xml:space="preserve">§27.2</w:t>
        </w:r>
      </w:hyperlink>
      <w:r>
        <w:t xml:space="preserve"> </w:t>
      </w:r>
      <w:r>
        <w:t xml:space="preserve">opisują uwierzytelnianie, formaty identyfikatorów, stronicowanie oraz</w:t>
      </w:r>
      <w:r>
        <w:t xml:space="preserve"> </w:t>
      </w:r>
      <w:r>
        <w:rPr>
          <w:b/>
          <w:bCs/>
        </w:rPr>
        <w:t xml:space="preserve">odpowiedzi błędów wspólne dla wszystkich punktów końcowych</w:t>
      </w:r>
      <w:r>
        <w:t xml:space="preserve"> </w:t>
      </w:r>
      <w:r>
        <w:t xml:space="preserve">— sekcje poszczególnych punktów końcowych poniżej wymieniają tylko ich</w:t>
      </w:r>
      <w:r>
        <w:t xml:space="preserve"> </w:t>
      </w:r>
      <w:r>
        <w:rPr>
          <w:i/>
          <w:iCs/>
        </w:rPr>
        <w:t xml:space="preserve">dodatkowe</w:t>
      </w:r>
      <w:r>
        <w:t xml:space="preserve"> </w:t>
      </w:r>
      <w:r>
        <w:t xml:space="preserve">kody statusu. Każdy punkt końcowy zawiera swoje parametry (path / query / body), gotowy do uruchomienia przykład</w:t>
      </w:r>
      <w:r>
        <w:t xml:space="preserve"> </w:t>
      </w:r>
      <w:r>
        <w:rPr>
          <w:rStyle w:val="VerbatimChar"/>
        </w:rPr>
        <w:t xml:space="preserve">curl</w:t>
      </w:r>
      <w:r>
        <w:t xml:space="preserve">, pola odpowiedzi oraz przykładową odpowiedź.</w:t>
      </w:r>
      <w:r>
        <w:t xml:space="preserve"> </w:t>
      </w:r>
      <w:r>
        <w:t xml:space="preserve">:::</w:t>
      </w:r>
    </w:p>
    <w:bookmarkStart w:id="389" w:name="uwierzytelnianie"/>
    <w:p>
      <w:pPr>
        <w:pStyle w:val="Heading2"/>
      </w:pPr>
      <w:r>
        <w:t xml:space="preserve">27.1 Uwierzytelnianie</w:t>
      </w:r>
    </w:p>
    <w:p>
      <w:pPr>
        <w:pStyle w:val="FirstParagraph"/>
      </w:pPr>
      <w:r>
        <w:t xml:space="preserve">Każde uwierzytelnione żądanie musi przesyłać token API jako nagłówek bearer:</w:t>
      </w:r>
    </w:p>
    <w:p>
      <w:pPr>
        <w:pStyle w:val="SourceCode"/>
      </w:pPr>
      <w:r>
        <w:rPr>
          <w:rStyle w:val="VerbatimChar"/>
        </w:rPr>
        <w:t xml:space="preserve">Authorization: Bearer &lt;token&gt;</w:t>
      </w:r>
    </w:p>
    <w:p>
      <w:pPr>
        <w:pStyle w:val="FirstParagraph"/>
      </w:pPr>
      <w:r>
        <w:t xml:space="preserve">Token można uzyskać na jeden z dwóch sposobów:</w:t>
      </w:r>
    </w:p>
    <w:p>
      <w:pPr>
        <w:pStyle w:val="BodyText"/>
      </w:pPr>
      <w:r>
        <w:rPr>
          <w:b/>
          <w:bCs/>
        </w:rPr>
        <w:t xml:space="preserve">Z interfejsu administracyjnego (zalecane).</w:t>
      </w:r>
      <w:r>
        <w:t xml:space="preserve"> </w:t>
      </w:r>
      <w:r>
        <w:rPr>
          <w:b/>
          <w:bCs/>
        </w:rPr>
        <w:t xml:space="preserve">Ustawienia konta → Tokeny API → Nowy token</w:t>
      </w:r>
      <w:r>
        <w:t xml:space="preserve"> </w:t>
      </w:r>
      <w:r>
        <w:t xml:space="preserve">(zobacz</w:t>
      </w:r>
      <w:r>
        <w:t xml:space="preserve"> </w:t>
      </w:r>
      <w:hyperlink r:id="rId388">
        <w:r>
          <w:rPr>
            <w:rStyle w:val="Hyperlink"/>
          </w:rPr>
          <w:t xml:space="preserve">Rozdział 14</w:t>
        </w:r>
      </w:hyperlink>
      <w:r>
        <w:t xml:space="preserve">). Skopiuj wartość — jest ona wyświetlana tylko raz. Przechowuj ją w menedżerze sekretów.</w:t>
      </w:r>
    </w:p>
    <w:p>
      <w:pPr>
        <w:pStyle w:val="BodyText"/>
      </w:pPr>
      <w:r>
        <w:rPr>
          <w:b/>
          <w:bCs/>
        </w:rPr>
        <w:t xml:space="preserve">Z API.</w:t>
      </w:r>
      <w:r>
        <w:t xml:space="preserve"> </w:t>
      </w:r>
      <w:r>
        <w:t xml:space="preserve">Wyślij metodą POST</w:t>
      </w:r>
      <w:r>
        <w:t xml:space="preserve"> </w:t>
      </w:r>
      <w:r>
        <w:rPr>
          <w:rStyle w:val="VerbatimChar"/>
        </w:rPr>
        <w:t xml:space="preserve">email</w:t>
      </w:r>
      <w:r>
        <w:t xml:space="preserve"> </w:t>
      </w:r>
      <w:r>
        <w:t xml:space="preserve">+</w:t>
      </w:r>
      <w:r>
        <w:t xml:space="preserve"> </w:t>
      </w:r>
      <w:r>
        <w:rPr>
          <w:rStyle w:val="VerbatimChar"/>
        </w:rPr>
        <w:t xml:space="preserve">password</w:t>
      </w:r>
      <w:r>
        <w:t xml:space="preserve"> </w:t>
      </w:r>
      <w:r>
        <w:t xml:space="preserve">(oraz</w:t>
      </w:r>
      <w:r>
        <w:t xml:space="preserve"> </w:t>
      </w:r>
      <w:r>
        <w:rPr>
          <w:rStyle w:val="VerbatimChar"/>
        </w:rPr>
        <w:t xml:space="preserve">otp_attempt</w:t>
      </w:r>
      <w:r>
        <w:t xml:space="preserve">, jeśli włączone jest uwierzytelnianie dwuskładnikowe) na adres</w:t>
      </w:r>
      <w:r>
        <w:t xml:space="preserve"> </w:t>
      </w:r>
      <w:r>
        <w:rPr>
          <w:rStyle w:val="VerbatimChar"/>
        </w:rPr>
        <w:t xml:space="preserve">/auth</w:t>
      </w:r>
      <w:r>
        <w:t xml:space="preserv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https://platform.phishspot.com/api/v1/auth </w:t>
      </w:r>
      <w:r>
        <w:rPr>
          <w:rStyle w:val="DataTypeTok"/>
        </w:rPr>
        <w:t xml:space="preserve">\</w:t>
      </w:r>
      <w:r>
        <w:br/>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'{"email":"admin@example.com","password":"secret"}'</w:t>
      </w:r>
    </w:p>
    <w:p>
      <w:pPr>
        <w:pStyle w:val="SourceCode"/>
      </w:pPr>
      <w:r>
        <w:rPr>
          <w:rStyle w:val="FunctionTok"/>
        </w:rPr>
        <w:t xml:space="preserve">{</w:t>
      </w:r>
      <w:r>
        <w:rPr>
          <w:rStyle w:val="NormalTok"/>
        </w:rPr>
        <w:t xml:space="preserve"> </w:t>
      </w:r>
      <w:r>
        <w:rPr>
          <w:rStyle w:val="DataTypeTok"/>
        </w:rPr>
        <w:t xml:space="preserve">"token"</w:t>
      </w:r>
      <w:r>
        <w:rPr>
          <w:rStyle w:val="FunctionTok"/>
        </w:rPr>
        <w:t xml:space="preserve">:</w:t>
      </w:r>
      <w:r>
        <w:rPr>
          <w:rStyle w:val="NormalTok"/>
        </w:rPr>
        <w:t xml:space="preserve"> </w:t>
      </w:r>
      <w:r>
        <w:rPr>
          <w:rStyle w:val="StringTok"/>
        </w:rPr>
        <w:t xml:space="preserve">"abc123…"</w:t>
      </w:r>
      <w:r>
        <w:rPr>
          <w:rStyle w:val="FunctionTok"/>
        </w:rPr>
        <w:t xml:space="preserve">,</w:t>
      </w:r>
      <w:r>
        <w:rPr>
          <w:rStyle w:val="NormalTok"/>
        </w:rPr>
        <w:t xml:space="preserve"> </w:t>
      </w:r>
      <w:r>
        <w:rPr>
          <w:rStyle w:val="DataTypeTok"/>
        </w:rPr>
        <w:t xml:space="preserve">"user"</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2</w:t>
      </w:r>
      <w:r>
        <w:rPr>
          <w:rStyle w:val="FunctionTok"/>
        </w:rPr>
        <w:t xml:space="preserve">,</w:t>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"admin@example.com"</w:t>
      </w:r>
      <w:r>
        <w:rPr>
          <w:rStyle w:val="NormalTok"/>
        </w:rPr>
        <w:t xml:space="preserve"> </w:t>
      </w:r>
      <w:r>
        <w:rPr>
          <w:rStyle w:val="FunctionTok"/>
        </w:rPr>
        <w:t xml:space="preserve">}</w:t>
      </w:r>
      <w:r>
        <w:rPr>
          <w:rStyle w:val="NormalTok"/>
        </w:rPr>
        <w:t xml:space="preserve"> </w:t>
      </w:r>
      <w:r>
        <w:rPr>
          <w:rStyle w:val="FunctionTok"/>
        </w:rPr>
        <w:t xml:space="preserve">}</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rPr>
                <w:rStyle w:val="VerbatimChar"/>
              </w:rPr>
              <w:t xml:space="preserve">email</w:t>
            </w:r>
          </w:p>
        </w:tc>
        <w:tc>
          <w:tcPr/>
          <w:p>
            <w:pPr>
              <w:pStyle w:val="Compact"/>
            </w:pPr>
            <w:r>
              <w:t xml:space="preserve">string</w:t>
            </w:r>
          </w:p>
        </w:tc>
        <w:tc>
          <w:tcPr/>
          <w:p>
            <w:pPr>
              <w:pStyle w:val="Compact"/>
            </w:pPr>
            <w:r>
              <w:rPr>
                <w:b/>
                <w:bCs/>
              </w:rPr>
              <w:t xml:space="preserve">Wymagane.</w:t>
            </w:r>
            <w:r>
              <w:t xml:space="preserve"> </w:t>
            </w:r>
            <w:r>
              <w:t xml:space="preserve">Adres e-mail użytkownika.</w:t>
            </w:r>
          </w:p>
        </w:tc>
      </w:tr>
      <w:tr>
        <w:tc>
          <w:tcPr/>
          <w:p>
            <w:pPr>
              <w:pStyle w:val="Compact"/>
            </w:pPr>
            <w:r>
              <w:rPr>
                <w:rStyle w:val="VerbatimChar"/>
              </w:rPr>
              <w:t xml:space="preserve">password</w:t>
            </w:r>
          </w:p>
        </w:tc>
        <w:tc>
          <w:tcPr/>
          <w:p>
            <w:pPr>
              <w:pStyle w:val="Compact"/>
            </w:pPr>
            <w:r>
              <w:t xml:space="preserve">string</w:t>
            </w:r>
          </w:p>
        </w:tc>
        <w:tc>
          <w:tcPr/>
          <w:p>
            <w:pPr>
              <w:pStyle w:val="Compact"/>
            </w:pPr>
            <w:r>
              <w:rPr>
                <w:b/>
                <w:bCs/>
              </w:rPr>
              <w:t xml:space="preserve">Wymagane.</w:t>
            </w:r>
            <w:r>
              <w:t xml:space="preserve"> </w:t>
            </w:r>
            <w:r>
              <w:t xml:space="preserve">Hasło użytkownika.</w:t>
            </w:r>
          </w:p>
        </w:tc>
      </w:tr>
      <w:tr>
        <w:tc>
          <w:tcPr/>
          <w:p>
            <w:pPr>
              <w:pStyle w:val="Compact"/>
            </w:pPr>
            <w:r>
              <w:rPr>
                <w:rStyle w:val="VerbatimChar"/>
              </w:rPr>
              <w:t xml:space="preserve">otp_attempt</w:t>
            </w:r>
          </w:p>
        </w:tc>
        <w:tc>
          <w:tcPr/>
          <w:p>
            <w:pPr>
              <w:pStyle w:val="Compact"/>
            </w:pPr>
            <w:r>
              <w:t xml:space="preserve">string</w:t>
            </w:r>
          </w:p>
        </w:tc>
        <w:tc>
          <w:tcPr/>
          <w:p>
            <w:pPr>
              <w:pStyle w:val="Compact"/>
            </w:pPr>
            <w:r>
              <w:t xml:space="preserve">Wymagane tylko wtedy, gdy użytkownik ma włączone uwierzytelnianie dwuskładnikowe.</w:t>
            </w:r>
          </w:p>
        </w:tc>
      </w:tr>
    </w:tbl>
    <w:p>
      <w:pPr>
        <w:pStyle w:val="BodyText"/>
      </w:pPr>
      <w:r>
        <w:t xml:space="preserve">Token należy do pojedynczego użytkownika i dziedziczy jego przynależności do kont. Traktuj go jak hasło. Wszystkie poniższe przykłady zakładają, że</w:t>
      </w:r>
      <w:r>
        <w:t xml:space="preserve"> </w:t>
      </w:r>
      <w:r>
        <w:rPr>
          <w:rStyle w:val="VerbatimChar"/>
        </w:rPr>
        <w:t xml:space="preserve">$TOKEN</w:t>
      </w:r>
      <w:r>
        <w:t xml:space="preserve"> </w:t>
      </w:r>
      <w:r>
        <w:t xml:space="preserve">zawiera prawidłowy token.</w:t>
      </w:r>
    </w:p>
    <w:bookmarkEnd w:id="389"/>
    <w:bookmarkStart w:id="391" w:name="konwencje"/>
    <w:p>
      <w:pPr>
        <w:pStyle w:val="Heading2"/>
      </w:pPr>
      <w:r>
        <w:t xml:space="preserve">27.2 Konwencje</w:t>
      </w:r>
    </w:p>
    <w:p>
      <w:pPr>
        <w:pStyle w:val="Compact"/>
        <w:numPr>
          <w:ilvl w:val="0"/>
          <w:numId w:val="1099"/>
        </w:numPr>
      </w:pPr>
      <w:r>
        <w:rPr>
          <w:b/>
          <w:bCs/>
        </w:rPr>
        <w:t xml:space="preserve">Bazowy URL:</w:t>
      </w:r>
      <w:r>
        <w:t xml:space="preserve"> </w:t>
      </w:r>
      <w:r>
        <w:rPr>
          <w:rStyle w:val="VerbatimChar"/>
        </w:rPr>
        <w:t xml:space="preserve">https://platform.phishspot.com/api/v1</w:t>
      </w:r>
      <w:r>
        <w:t xml:space="preserve">. Wszystkie poniższe ścieżki są względne wobec niego.</w:t>
      </w:r>
    </w:p>
    <w:p>
      <w:pPr>
        <w:pStyle w:val="Compact"/>
        <w:numPr>
          <w:ilvl w:val="0"/>
          <w:numId w:val="1099"/>
        </w:numPr>
      </w:pPr>
      <w:r>
        <w:rPr>
          <w:b/>
          <w:bCs/>
        </w:rPr>
        <w:t xml:space="preserve">Typ treści:</w:t>
      </w:r>
      <w:r>
        <w:t xml:space="preserve"> </w:t>
      </w:r>
      <w:r>
        <w:t xml:space="preserve">wysyłaj</w:t>
      </w:r>
      <w:r>
        <w:t xml:space="preserve"> </w:t>
      </w:r>
      <w:r>
        <w:rPr>
          <w:rStyle w:val="VerbatimChar"/>
        </w:rPr>
        <w:t xml:space="preserve">Content-Type: application/json</w:t>
      </w:r>
      <w:r>
        <w:t xml:space="preserve">; treści żądań i odpowiedzi są w formacie JSON.</w:t>
      </w:r>
    </w:p>
    <w:p>
      <w:pPr>
        <w:pStyle w:val="Compact"/>
        <w:numPr>
          <w:ilvl w:val="0"/>
          <w:numId w:val="1099"/>
        </w:numPr>
      </w:pPr>
      <w:r>
        <w:rPr>
          <w:b/>
          <w:bCs/>
        </w:rPr>
        <w:t xml:space="preserve">Czasy:</w:t>
      </w:r>
      <w:r>
        <w:t xml:space="preserve"> </w:t>
      </w:r>
      <w:r>
        <w:t xml:space="preserve">ISO-8601 (</w:t>
      </w:r>
      <w:r>
        <w:rPr>
          <w:rStyle w:val="VerbatimChar"/>
        </w:rPr>
        <w:t xml:space="preserve">2026-05-20T14:22:33.000Z</w:t>
      </w:r>
      <w:r>
        <w:t xml:space="preserve">), UTC, o ile nie zaznaczono inaczej. Wartość wejściowa kampanii</w:t>
      </w:r>
      <w:r>
        <w:t xml:space="preserve"> </w:t>
      </w:r>
      <w:r>
        <w:rPr>
          <w:rStyle w:val="VerbatimChar"/>
        </w:rPr>
        <w:t xml:space="preserve">scheduled_at</w:t>
      </w:r>
      <w:r>
        <w:t xml:space="preserve"> </w:t>
      </w:r>
      <w:r>
        <w:t xml:space="preserve">jest interpretowana w</w:t>
      </w:r>
      <w:r>
        <w:t xml:space="preserve"> </w:t>
      </w:r>
      <w:r>
        <w:rPr>
          <w:b/>
          <w:bCs/>
        </w:rPr>
        <w:t xml:space="preserve">strefie czasowej konta</w:t>
      </w:r>
      <w:r>
        <w:t xml:space="preserve">.</w:t>
      </w:r>
    </w:p>
    <w:p>
      <w:pPr>
        <w:pStyle w:val="Compact"/>
        <w:numPr>
          <w:ilvl w:val="0"/>
          <w:numId w:val="1099"/>
        </w:numPr>
      </w:pPr>
      <w:r>
        <w:rPr>
          <w:b/>
          <w:bCs/>
        </w:rPr>
        <w:t xml:space="preserve">Identyfikatory w ścieżkach:</w:t>
      </w:r>
      <w:r>
        <w:t xml:space="preserve"> </w:t>
      </w:r>
      <w:r>
        <w:t xml:space="preserve">wszędzie tam, gdzie ścieżka przyjmuje</w:t>
      </w:r>
      <w:r>
        <w:t xml:space="preserve"> </w:t>
      </w:r>
      <w:r>
        <w:rPr>
          <w:rStyle w:val="VerbatimChar"/>
        </w:rPr>
        <w:t xml:space="preserve">:id</w:t>
      </w:r>
      <w:r>
        <w:t xml:space="preserve">, możesz przekazać</w:t>
      </w:r>
      <w:r>
        <w:t xml:space="preserve"> </w:t>
      </w:r>
      <w:r>
        <w:rPr>
          <w:b/>
          <w:bCs/>
        </w:rPr>
        <w:t xml:space="preserve">albo</w:t>
      </w:r>
      <w:r>
        <w:t xml:space="preserve"> </w:t>
      </w:r>
      <w:r>
        <w:t xml:space="preserve">całkowity klucz główny (</w:t>
      </w:r>
      <w:r>
        <w:rPr>
          <w:rStyle w:val="VerbatimChar"/>
        </w:rPr>
        <w:t xml:space="preserve">/campaigns/42</w:t>
      </w:r>
      <w:r>
        <w:t xml:space="preserve">),</w:t>
      </w:r>
      <w:r>
        <w:t xml:space="preserve"> </w:t>
      </w:r>
      <w:r>
        <w:rPr>
          <w:b/>
          <w:bCs/>
        </w:rPr>
        <w:t xml:space="preserve">albo</w:t>
      </w:r>
      <w:r>
        <w:t xml:space="preserve"> </w:t>
      </w:r>
      <w:r>
        <w:t xml:space="preserve">prefiksowany identyfikator rekordu (</w:t>
      </w:r>
      <w:r>
        <w:rPr>
          <w:rStyle w:val="VerbatimChar"/>
        </w:rPr>
        <w:t xml:space="preserve">/campaigns/camp_0u1k…</w:t>
      </w:r>
      <w:r>
        <w:t xml:space="preserve">). Odpowiedzi zawsze udostępniają całkowite</w:t>
      </w:r>
      <w:r>
        <w:t xml:space="preserve"> </w:t>
      </w:r>
      <w:r>
        <w:rPr>
          <w:rStyle w:val="VerbatimChar"/>
        </w:rPr>
        <w:t xml:space="preserve">id</w:t>
      </w:r>
      <w:r>
        <w:t xml:space="preserve">; niektóre udostępniają również prefiksowany identyfikator.</w:t>
      </w:r>
    </w:p>
    <w:p>
      <w:pPr>
        <w:pStyle w:val="Compact"/>
        <w:numPr>
          <w:ilvl w:val="0"/>
          <w:numId w:val="1099"/>
        </w:numPr>
      </w:pPr>
      <w:r>
        <w:rPr>
          <w:rStyle w:val="VerbatimChar"/>
          <w:b/>
          <w:bCs/>
        </w:rPr>
        <w:t xml:space="preserve">account_id</w:t>
      </w:r>
      <w:r>
        <w:rPr>
          <w:b/>
          <w:bCs/>
        </w:rPr>
        <w:t xml:space="preserve">:</w:t>
      </w:r>
      <w:r>
        <w:t xml:space="preserve"> </w:t>
      </w:r>
      <w:r>
        <w:t xml:space="preserve">trasy zagnieżdżone przyjmują</w:t>
      </w:r>
      <w:r>
        <w:t xml:space="preserve"> </w:t>
      </w:r>
      <w:r>
        <w:rPr>
          <w:rStyle w:val="VerbatimChar"/>
        </w:rPr>
        <w:t xml:space="preserve">account_id</w:t>
      </w:r>
      <w:r>
        <w:t xml:space="preserve"> </w:t>
      </w:r>
      <w:r>
        <w:t xml:space="preserve">w ścieżce; akceptuje on całkowity identyfikator lub prefiksowany identyfikator</w:t>
      </w:r>
      <w:r>
        <w:t xml:space="preserve"> </w:t>
      </w:r>
      <w:r>
        <w:rPr>
          <w:rStyle w:val="VerbatimChar"/>
        </w:rPr>
        <w:t xml:space="preserve">acct_…</w:t>
      </w:r>
      <w:r>
        <w:t xml:space="preserve">. Swój znajdziesz przez</w:t>
      </w:r>
      <w:r>
        <w:t xml:space="preserve"> </w:t>
      </w:r>
      <w:hyperlink w:anchor="get-accounts">
        <w:r>
          <w:rPr>
            <w:rStyle w:val="VerbatimChar"/>
          </w:rPr>
          <w:t xml:space="preserve">GET /accounts</w:t>
        </w:r>
      </w:hyperlink>
      <w:r>
        <w:t xml:space="preserve">.</w:t>
      </w:r>
    </w:p>
    <w:p>
      <w:pPr>
        <w:pStyle w:val="Compact"/>
        <w:numPr>
          <w:ilvl w:val="0"/>
          <w:numId w:val="1099"/>
        </w:numPr>
      </w:pPr>
      <w:r>
        <w:rPr>
          <w:b/>
          <w:bCs/>
        </w:rPr>
        <w:t xml:space="preserve">Zakres konta:</w:t>
      </w:r>
      <w:r>
        <w:t xml:space="preserve"> </w:t>
      </w:r>
      <w:r>
        <w:t xml:space="preserve">token może działać tylko na kontach, do których należy jego użytkownik. Żądanie rekordu z innego konta zwraca</w:t>
      </w:r>
      <w:r>
        <w:t xml:space="preserve"> </w:t>
      </w:r>
      <w:r>
        <w:rPr>
          <w:b/>
          <w:bCs/>
        </w:rPr>
        <w:t xml:space="preserve">404</w:t>
      </w:r>
      <w:r>
        <w:t xml:space="preserve"> </w:t>
      </w:r>
      <w:r>
        <w:t xml:space="preserve">— API nigdy nie potwierdza, że dane innego najemcy istnieją.</w:t>
      </w:r>
    </w:p>
    <w:p>
      <w:pPr>
        <w:pStyle w:val="Compact"/>
        <w:numPr>
          <w:ilvl w:val="0"/>
          <w:numId w:val="1099"/>
        </w:numPr>
      </w:pPr>
      <w:r>
        <w:rPr>
          <w:b/>
          <w:bCs/>
        </w:rPr>
        <w:t xml:space="preserve">Role:</w:t>
      </w:r>
      <w:r>
        <w:t xml:space="preserve"> </w:t>
      </w:r>
      <w:r>
        <w:t xml:space="preserve">punkty końcowe odczytu wymagają dowolnej roli (w tym</w:t>
      </w:r>
      <w:r>
        <w:t xml:space="preserve"> </w:t>
      </w:r>
      <w:r>
        <w:rPr>
          <w:rStyle w:val="VerbatimChar"/>
        </w:rPr>
        <w:t xml:space="preserve">member</w:t>
      </w:r>
      <w:r>
        <w:t xml:space="preserve">). Punkty końcowe zapisu (</w:t>
      </w:r>
      <w:r>
        <w:rPr>
          <w:rStyle w:val="VerbatimChar"/>
        </w:rPr>
        <w:t xml:space="preserve">POST</w:t>
      </w:r>
      <w:r>
        <w:t xml:space="preserve">/</w:t>
      </w:r>
      <w:r>
        <w:rPr>
          <w:rStyle w:val="VerbatimChar"/>
        </w:rPr>
        <w:t xml:space="preserve">PATCH</w:t>
      </w:r>
      <w:r>
        <w:t xml:space="preserve">/</w:t>
      </w:r>
      <w:r>
        <w:rPr>
          <w:rStyle w:val="VerbatimChar"/>
        </w:rPr>
        <w:t xml:space="preserve">PUT</w:t>
      </w:r>
      <w:r>
        <w:t xml:space="preserve">/</w:t>
      </w:r>
      <w:r>
        <w:rPr>
          <w:rStyle w:val="VerbatimChar"/>
        </w:rPr>
        <w:t xml:space="preserve">DELETE</w:t>
      </w:r>
      <w:r>
        <w:t xml:space="preserve"> </w:t>
      </w:r>
      <w:r>
        <w:t xml:space="preserve">oraz akcje zmieniające stan) wymagają roli</w:t>
      </w:r>
      <w:r>
        <w:t xml:space="preserve"> </w:t>
      </w:r>
      <w:r>
        <w:rPr>
          <w:b/>
          <w:bCs/>
        </w:rPr>
        <w:t xml:space="preserve">admin</w:t>
      </w:r>
      <w:r>
        <w:t xml:space="preserve"> </w:t>
      </w:r>
      <w:r>
        <w:t xml:space="preserve">lub</w:t>
      </w:r>
      <w:r>
        <w:t xml:space="preserve"> </w:t>
      </w:r>
      <w:r>
        <w:rPr>
          <w:b/>
          <w:bCs/>
        </w:rPr>
        <w:t xml:space="preserve">editor</w:t>
      </w:r>
      <w:r>
        <w:t xml:space="preserve">; token z rolą</w:t>
      </w:r>
      <w:r>
        <w:t xml:space="preserve"> </w:t>
      </w:r>
      <w:r>
        <w:rPr>
          <w:rStyle w:val="VerbatimChar"/>
        </w:rPr>
        <w:t xml:space="preserve">member</w:t>
      </w:r>
      <w:r>
        <w:t xml:space="preserve"> </w:t>
      </w:r>
      <w:r>
        <w:t xml:space="preserve">otrzymuje</w:t>
      </w:r>
      <w:r>
        <w:t xml:space="preserve"> </w:t>
      </w:r>
      <w:r>
        <w:rPr>
          <w:rStyle w:val="VerbatimChar"/>
        </w:rPr>
        <w:t xml:space="preserve">403</w:t>
      </w:r>
      <w:r>
        <w:t xml:space="preserve">. Akcje administracyjne zespołu/rozliczeń oraz domen platformy wymagają roli</w:t>
      </w:r>
      <w:r>
        <w:t xml:space="preserve"> </w:t>
      </w:r>
      <w:r>
        <w:rPr>
          <w:b/>
          <w:bCs/>
        </w:rPr>
        <w:t xml:space="preserve">admin</w:t>
      </w:r>
      <w:r>
        <w:t xml:space="preserve">.</w:t>
      </w:r>
    </w:p>
    <w:p>
      <w:pPr>
        <w:pStyle w:val="Compact"/>
        <w:numPr>
          <w:ilvl w:val="0"/>
          <w:numId w:val="1099"/>
        </w:numPr>
      </w:pPr>
      <w:r>
        <w:rPr>
          <w:b/>
          <w:bCs/>
        </w:rPr>
        <w:t xml:space="preserve">Stronicowanie:</w:t>
      </w:r>
      <w:r>
        <w:t xml:space="preserve"> </w:t>
      </w:r>
      <w:r>
        <w:t xml:space="preserve">punkty końcowe obsługujące stronicowanie przyjmują</w:t>
      </w:r>
      <w:r>
        <w:t xml:space="preserve"> </w:t>
      </w:r>
      <w:r>
        <w:rPr>
          <w:rStyle w:val="VerbatimChar"/>
        </w:rPr>
        <w:t xml:space="preserve">?page=N</w:t>
      </w:r>
      <w:r>
        <w:t xml:space="preserve"> </w:t>
      </w:r>
      <w:r>
        <w:t xml:space="preserve">(liczone od 1), a czasem</w:t>
      </w:r>
      <w:r>
        <w:t xml:space="preserve"> </w:t>
      </w:r>
      <w:r>
        <w:rPr>
          <w:rStyle w:val="VerbatimChar"/>
        </w:rPr>
        <w:t xml:space="preserve">?per_page=M</w:t>
      </w:r>
      <w:r>
        <w:t xml:space="preserve"> </w:t>
      </w:r>
      <w:r>
        <w:t xml:space="preserve">lub</w:t>
      </w:r>
      <w:r>
        <w:t xml:space="preserve"> </w:t>
      </w:r>
      <w:r>
        <w:rPr>
          <w:rStyle w:val="VerbatimChar"/>
        </w:rPr>
        <w:t xml:space="preserve">?limit=M</w:t>
      </w:r>
      <w:r>
        <w:t xml:space="preserve">; wartości domyślne są podane przy każdym punkcie końcowym. Listy bez stronicowania zwracają pełny uporządkowany zbiór.</w:t>
      </w:r>
    </w:p>
    <w:bookmarkStart w:id="390" w:name="wspólne-odpowiedzi-błędów"/>
    <w:p>
      <w:pPr>
        <w:pStyle w:val="Heading3"/>
      </w:pPr>
      <w:r>
        <w:t xml:space="preserve">Wspólne odpowiedzi błędów</w:t>
      </w:r>
    </w:p>
    <w:p>
      <w:pPr>
        <w:pStyle w:val="FirstParagraph"/>
      </w:pPr>
      <w:r>
        <w:t xml:space="preserve">O ile punkt końcowy nie stanowi inaczej, dotyczą one każdego wywołania (poniżej powtarzane są tylko kody specyficzne dla danego punktu końcowego):</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t xml:space="preserve">Kod</w:t>
            </w:r>
          </w:p>
        </w:tc>
        <w:tc>
          <w:tcPr/>
          <w:p>
            <w:pPr>
              <w:pStyle w:val="Compact"/>
            </w:pPr>
            <w:r>
              <w:t xml:space="preserve">Treść</w:t>
            </w:r>
          </w:p>
        </w:tc>
        <w:tc>
          <w:tcPr/>
          <w:p>
            <w:pPr>
              <w:pStyle w:val="Compact"/>
            </w:pPr>
            <w:r>
              <w:t xml:space="preserve">Kiedy</w:t>
            </w:r>
          </w:p>
        </w:tc>
      </w:tr>
      <w:tr>
        <w:tc>
          <w:tcPr/>
          <w:p>
            <w:pPr>
              <w:pStyle w:val="Compact"/>
            </w:pPr>
            <w:r>
              <w:rPr>
                <w:rStyle w:val="VerbatimChar"/>
              </w:rPr>
              <w:t xml:space="preserve">401 Unauthorized</w:t>
            </w:r>
          </w:p>
        </w:tc>
        <w:tc>
          <w:tcPr/>
          <w:p>
            <w:pPr>
              <w:pStyle w:val="Compact"/>
            </w:pPr>
            <w:r>
              <w:rPr>
                <w:i/>
                <w:iCs/>
              </w:rPr>
              <w:t xml:space="preserve">(puste)</w:t>
            </w:r>
          </w:p>
        </w:tc>
        <w:tc>
          <w:tcPr/>
          <w:p>
            <w:pPr>
              <w:pStyle w:val="Compact"/>
            </w:pPr>
            <w:r>
              <w:t xml:space="preserve">Brak lub nieprawidłowy token</w:t>
            </w:r>
            <w:r>
              <w:t xml:space="preserve"> </w:t>
            </w:r>
            <w:r>
              <w:rPr>
                <w:rStyle w:val="VerbatimChar"/>
              </w:rPr>
              <w:t xml:space="preserve">Authorization</w:t>
            </w:r>
            <w:r>
              <w:t xml:space="preserve">.</w:t>
            </w:r>
          </w:p>
        </w:tc>
      </w:tr>
      <w:tr>
        <w:tc>
          <w:tcPr/>
          <w:p>
            <w:pPr>
              <w:pStyle w:val="Compact"/>
            </w:pPr>
            <w:r>
              <w:rPr>
                <w:rStyle w:val="VerbatimChar"/>
              </w:rPr>
              <w:t xml:space="preserve">403 Forbidden</w:t>
            </w:r>
          </w:p>
        </w:tc>
        <w:tc>
          <w:tcPr/>
          <w:p>
            <w:pPr>
              <w:pStyle w:val="Compact"/>
            </w:pPr>
            <w:r>
              <w:rPr>
                <w:rStyle w:val="VerbatimChar"/>
              </w:rPr>
              <w:t xml:space="preserve">{"error":"You are not authorized to perform this action"}</w:t>
            </w:r>
          </w:p>
        </w:tc>
        <w:tc>
          <w:tcPr/>
          <w:p>
            <w:pPr>
              <w:pStyle w:val="Compact"/>
            </w:pPr>
            <w:r>
              <w:t xml:space="preserve">Token prawidłowy, ale rola użytkownika jest niewystarczająca dla tej akcji.</w:t>
            </w:r>
          </w:p>
        </w:tc>
      </w:tr>
      <w:tr>
        <w:tc>
          <w:tcPr/>
          <w:p>
            <w:pPr>
              <w:pStyle w:val="Compact"/>
            </w:pPr>
            <w:r>
              <w:rPr>
                <w:rStyle w:val="VerbatimChar"/>
              </w:rPr>
              <w:t xml:space="preserve">404 Not Found</w:t>
            </w:r>
          </w:p>
        </w:tc>
        <w:tc>
          <w:tcPr/>
          <w:p>
            <w:pPr>
              <w:pStyle w:val="Compact"/>
            </w:pPr>
            <w:r>
              <w:rPr>
                <w:rStyle w:val="VerbatimChar"/>
              </w:rPr>
              <w:t xml:space="preserve">{"error":"Resource not found"}</w:t>
            </w:r>
          </w:p>
        </w:tc>
        <w:tc>
          <w:tcPr/>
          <w:p>
            <w:pPr>
              <w:pStyle w:val="Compact"/>
            </w:pPr>
            <w:r>
              <w:t xml:space="preserve">Brak takiego rekordu</w:t>
            </w:r>
            <w:r>
              <w:t xml:space="preserve"> </w:t>
            </w:r>
            <w:r>
              <w:rPr>
                <w:b/>
                <w:bCs/>
              </w:rPr>
              <w:t xml:space="preserve">lub</w:t>
            </w:r>
            <w:r>
              <w:t xml:space="preserve"> </w:t>
            </w:r>
            <w:r>
              <w:t xml:space="preserve">rekord należy do konta, do którego token nie ma dostępu.</w:t>
            </w:r>
          </w:p>
        </w:tc>
      </w:tr>
      <w:tr>
        <w:tc>
          <w:tcPr/>
          <w:p>
            <w:pPr>
              <w:pStyle w:val="Compact"/>
            </w:pPr>
            <w:r>
              <w:rPr>
                <w:rStyle w:val="VerbatimChar"/>
              </w:rPr>
              <w:t xml:space="preserve">422 Unprocessable Content</w:t>
            </w:r>
          </w:p>
        </w:tc>
        <w:tc>
          <w:tcPr/>
          <w:p>
            <w:pPr>
              <w:pStyle w:val="Compact"/>
            </w:pPr>
            <w:r>
              <w:rPr>
                <w:rStyle w:val="VerbatimChar"/>
              </w:rPr>
              <w:t xml:space="preserve">{"errors":{"field":["message"]}}</w:t>
            </w:r>
            <w:r>
              <w:t xml:space="preserve"> </w:t>
            </w:r>
            <w:r>
              <w:rPr>
                <w:i/>
                <w:iCs/>
              </w:rPr>
              <w:t xml:space="preserve">(lub</w:t>
            </w:r>
            <w:r>
              <w:t xml:space="preserve"> </w:t>
            </w:r>
            <w:r>
              <w:rPr>
                <w:rStyle w:val="VerbatimChar"/>
              </w:rPr>
              <w:t xml:space="preserve">{"errors":["message"]}</w:t>
            </w:r>
            <w:r>
              <w:t xml:space="preserve"> </w:t>
            </w:r>
            <w:r>
              <w:rPr>
                <w:i/>
                <w:iCs/>
              </w:rPr>
              <w:t xml:space="preserve">dla punktów końcowych akcji)</w:t>
            </w:r>
          </w:p>
        </w:tc>
        <w:tc>
          <w:tcPr/>
          <w:p>
            <w:pPr>
              <w:pStyle w:val="Compact"/>
            </w:pPr>
            <w:r>
              <w:t xml:space="preserve">Walidacja nie powiodła się; sprawdź</w:t>
            </w:r>
            <w:r>
              <w:t xml:space="preserve"> </w:t>
            </w:r>
            <w:r>
              <w:rPr>
                <w:rStyle w:val="VerbatimChar"/>
              </w:rPr>
              <w:t xml:space="preserve">errors</w:t>
            </w:r>
            <w:r>
              <w:t xml:space="preserve">.</w:t>
            </w:r>
          </w:p>
        </w:tc>
      </w:tr>
      <w:tr>
        <w:tc>
          <w:tcPr/>
          <w:p>
            <w:pPr>
              <w:pStyle w:val="Compact"/>
            </w:pPr>
            <w:r>
              <w:rPr>
                <w:rStyle w:val="VerbatimChar"/>
              </w:rPr>
              <w:t xml:space="preserve">429 Too Many Requests</w:t>
            </w:r>
          </w:p>
        </w:tc>
        <w:tc>
          <w:tcPr/>
          <w:p>
            <w:pPr>
              <w:pStyle w:val="Compact"/>
            </w:pPr>
            <w:r>
              <w:rPr>
                <w:i/>
                <w:iCs/>
              </w:rPr>
              <w:t xml:space="preserve">(różne)</w:t>
            </w:r>
          </w:p>
        </w:tc>
        <w:tc>
          <w:tcPr/>
          <w:p>
            <w:pPr>
              <w:pStyle w:val="Compact"/>
            </w:pPr>
            <w:r>
              <w:t xml:space="preserve">Przekroczono limit żądań; zobacz</w:t>
            </w:r>
            <w:r>
              <w:t xml:space="preserve"> </w:t>
            </w:r>
            <w:hyperlink w:anchor="X543b66ec045070bcad5f7d9fa7d4092b2ea8c7b">
              <w:r>
                <w:rPr>
                  <w:rStyle w:val="Hyperlink"/>
                </w:rPr>
                <w:t xml:space="preserve">§27.17</w:t>
              </w:r>
            </w:hyperlink>
            <w:r>
              <w:t xml:space="preserve">. Nagłówek</w:t>
            </w:r>
            <w:r>
              <w:t xml:space="preserve"> </w:t>
            </w:r>
            <w:r>
              <w:rPr>
                <w:rStyle w:val="VerbatimChar"/>
              </w:rPr>
              <w:t xml:space="preserve">Retry-After</w:t>
            </w:r>
            <w:r>
              <w:t xml:space="preserve"> </w:t>
            </w:r>
            <w:r>
              <w:t xml:space="preserve">wskazuje, kiedy ponowić próbę.</w:t>
            </w:r>
          </w:p>
        </w:tc>
      </w:tr>
    </w:tbl>
    <w:bookmarkEnd w:id="390"/>
    <w:bookmarkEnd w:id="391"/>
    <w:bookmarkStart w:id="394" w:name="tożsamość-i-konta"/>
    <w:p>
      <w:pPr>
        <w:pStyle w:val="Heading2"/>
      </w:pPr>
      <w:r>
        <w:t xml:space="preserve">27.3 Tożsamość i konta</w:t>
      </w:r>
    </w:p>
    <w:bookmarkStart w:id="392" w:name="get-me"/>
    <w:p>
      <w:pPr>
        <w:pStyle w:val="Heading3"/>
      </w:pPr>
      <w:r>
        <w:rPr>
          <w:rStyle w:val="VerbatimChar"/>
        </w:rPr>
        <w:t xml:space="preserve">GET /me</w:t>
      </w:r>
    </w:p>
    <w:p>
      <w:pPr>
        <w:pStyle w:val="FirstParagraph"/>
      </w:pPr>
      <w:r>
        <w:t xml:space="preserve">Zwraca użytkownika stojącego za tokenem.</w:t>
      </w:r>
    </w:p>
    <w:p>
      <w:pPr>
        <w:pStyle w:val="BodyText"/>
      </w:pPr>
      <w:r>
        <w:rPr>
          <w:b/>
          <w:bCs/>
        </w:rPr>
        <w:t xml:space="preserve">Parametry:</w:t>
      </w:r>
      <w:r>
        <w:t xml:space="preserve"> </w:t>
      </w:r>
      <w:r>
        <w:t xml:space="preserve">brak (tylko token bearer).</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https://platform.phishspot.com/api/v1/me</w:t>
      </w:r>
    </w:p>
    <w:p>
      <w:pPr>
        <w:pStyle w:val="FirstParagraph"/>
      </w:pPr>
      <w:r>
        <w:rPr>
          <w:b/>
          <w:bCs/>
        </w:rPr>
        <w:t xml:space="preserve">Odpowiedź</w:t>
      </w:r>
      <w:r>
        <w:rPr>
          <w:b/>
          <w:bCs/>
        </w:rPr>
        <w:t xml:space="preserve"> </w:t>
      </w:r>
      <w:r>
        <w:rPr>
          <w:rStyle w:val="VerbatimChar"/>
          <w:b/>
          <w:bCs/>
        </w:rPr>
        <w:t xml:space="preserve">200 OK</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rPr>
                <w:rStyle w:val="VerbatimChar"/>
              </w:rPr>
              <w:t xml:space="preserve">id</w:t>
            </w:r>
          </w:p>
        </w:tc>
        <w:tc>
          <w:tcPr/>
          <w:p>
            <w:pPr>
              <w:pStyle w:val="Compact"/>
            </w:pPr>
            <w:r>
              <w:t xml:space="preserve">integer</w:t>
            </w:r>
          </w:p>
        </w:tc>
        <w:tc>
          <w:tcPr/>
          <w:p>
            <w:pPr>
              <w:pStyle w:val="Compact"/>
            </w:pPr>
            <w:r>
              <w:t xml:space="preserve">Identyfikator użytkownika.</w:t>
            </w:r>
          </w:p>
        </w:tc>
      </w:tr>
      <w:tr>
        <w:tc>
          <w:tcPr/>
          <w:p>
            <w:pPr>
              <w:pStyle w:val="Compact"/>
            </w:pPr>
            <w:r>
              <w:rPr>
                <w:rStyle w:val="VerbatimChar"/>
              </w:rPr>
              <w:t xml:space="preserve">email</w:t>
            </w:r>
          </w:p>
        </w:tc>
        <w:tc>
          <w:tcPr/>
          <w:p>
            <w:pPr>
              <w:pStyle w:val="Compact"/>
            </w:pPr>
            <w:r>
              <w:t xml:space="preserve">string</w:t>
            </w:r>
          </w:p>
        </w:tc>
        <w:tc>
          <w:tcPr/>
          <w:p>
            <w:pPr>
              <w:pStyle w:val="Compact"/>
            </w:pPr>
            <w:r>
              <w:t xml:space="preserve">Adres e-mail użytkownika.</w:t>
            </w:r>
          </w:p>
        </w:tc>
      </w:tr>
      <w:tr>
        <w:tc>
          <w:tcPr/>
          <w:p>
            <w:pPr>
              <w:pStyle w:val="Compact"/>
            </w:pPr>
            <w:r>
              <w:rPr>
                <w:rStyle w:val="VerbatimChar"/>
              </w:rPr>
              <w:t xml:space="preserve">name</w:t>
            </w:r>
          </w:p>
        </w:tc>
        <w:tc>
          <w:tcPr/>
          <w:p>
            <w:pPr>
              <w:pStyle w:val="Compact"/>
            </w:pPr>
            <w:r>
              <w:t xml:space="preserve">string</w:t>
            </w:r>
          </w:p>
        </w:tc>
        <w:tc>
          <w:tcPr/>
          <w:p>
            <w:pPr>
              <w:pStyle w:val="Compact"/>
            </w:pPr>
            <w:r>
              <w:t xml:space="preserve">Nazwa wyświetlana.</w:t>
            </w:r>
          </w:p>
        </w:tc>
      </w:tr>
      <w:tr>
        <w:tc>
          <w:tcPr/>
          <w:p>
            <w:pPr>
              <w:pStyle w:val="Compact"/>
            </w:pPr>
            <w:r>
              <w:rPr>
                <w:rStyle w:val="VerbatimChar"/>
              </w:rPr>
              <w:t xml:space="preserve">locale</w:t>
            </w:r>
          </w:p>
        </w:tc>
        <w:tc>
          <w:tcPr/>
          <w:p>
            <w:pPr>
              <w:pStyle w:val="Compact"/>
            </w:pPr>
            <w:r>
              <w:t xml:space="preserve">string</w:t>
            </w:r>
          </w:p>
        </w:tc>
        <w:tc>
          <w:tcPr/>
          <w:p>
            <w:pPr>
              <w:pStyle w:val="Compact"/>
            </w:pPr>
            <w:r>
              <w:t xml:space="preserve">Ustawienia językowe interfejsu (</w:t>
            </w:r>
            <w:r>
              <w:rPr>
                <w:rStyle w:val="VerbatimChar"/>
              </w:rPr>
              <w:t xml:space="preserve">en</w:t>
            </w:r>
            <w:r>
              <w:t xml:space="preserve"> </w:t>
            </w:r>
            <w:r>
              <w:t xml:space="preserve">/</w:t>
            </w:r>
            <w:r>
              <w:t xml:space="preserve"> </w:t>
            </w:r>
            <w:r>
              <w:rPr>
                <w:rStyle w:val="VerbatimChar"/>
              </w:rPr>
              <w:t xml:space="preserve">pl</w:t>
            </w:r>
            <w:r>
              <w:t xml:space="preserve">).</w:t>
            </w:r>
          </w:p>
        </w:tc>
      </w:tr>
      <w:tr>
        <w:tc>
          <w:tcPr/>
          <w:p>
            <w:pPr>
              <w:pStyle w:val="Compact"/>
            </w:pPr>
            <w:r>
              <w:rPr>
                <w:rStyle w:val="VerbatimChar"/>
              </w:rPr>
              <w:t xml:space="preserve">accounts</w:t>
            </w:r>
          </w:p>
        </w:tc>
        <w:tc>
          <w:tcPr/>
          <w:p>
            <w:pPr>
              <w:pStyle w:val="Compact"/>
            </w:pPr>
            <w:r>
              <w:t xml:space="preserve">array</w:t>
            </w:r>
          </w:p>
        </w:tc>
        <w:tc>
          <w:tcPr/>
          <w:p>
            <w:pPr>
              <w:pStyle w:val="Compact"/>
            </w:pPr>
            <w:r>
              <w:t xml:space="preserve">Konta, na których token może działać (zobacz</w:t>
            </w:r>
            <w:r>
              <w:t xml:space="preserve"> </w:t>
            </w:r>
            <w:r>
              <w:rPr>
                <w:rStyle w:val="VerbatimChar"/>
              </w:rPr>
              <w:t xml:space="preserve">GET /accounts</w:t>
            </w:r>
            <w:r>
              <w:t xml:space="preserve">).</w:t>
            </w:r>
          </w:p>
        </w:tc>
      </w:tr>
    </w:tbl>
    <w:bookmarkEnd w:id="392"/>
    <w:bookmarkStart w:id="393" w:name="get-accounts"/>
    <w:p>
      <w:pPr>
        <w:pStyle w:val="Heading3"/>
      </w:pPr>
      <w:r>
        <w:rPr>
          <w:rStyle w:val="VerbatimChar"/>
        </w:rPr>
        <w:t xml:space="preserve">GET /accounts</w:t>
      </w:r>
    </w:p>
    <w:p>
      <w:pPr>
        <w:pStyle w:val="FirstParagraph"/>
      </w:pPr>
      <w:r>
        <w:t xml:space="preserve">Wyświetla wszystkie konta, do których użytkownik tokenu ma dostęp. Użyj tego, aby znaleźć</w:t>
      </w:r>
      <w:r>
        <w:t xml:space="preserve"> </w:t>
      </w:r>
      <w:r>
        <w:rPr>
          <w:rStyle w:val="VerbatimChar"/>
        </w:rPr>
        <w:t xml:space="preserve">account_id</w:t>
      </w:r>
      <w:r>
        <w:t xml:space="preserve"> </w:t>
      </w:r>
      <w:r>
        <w:t xml:space="preserve">dla tras zagnieżdżonych.</w:t>
      </w:r>
    </w:p>
    <w:p>
      <w:pPr>
        <w:pStyle w:val="BodyText"/>
      </w:pPr>
      <w:r>
        <w:rPr>
          <w:b/>
          <w:bCs/>
        </w:rPr>
        <w:t xml:space="preserve">Parametry:</w:t>
      </w:r>
      <w:r>
        <w:t xml:space="preserve"> </w:t>
      </w:r>
      <w:r>
        <w:t xml:space="preserve">brak.</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https://platform.phishspot.com/api/v1/accounts</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tablica obiektów:</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rPr>
                <w:rStyle w:val="VerbatimChar"/>
              </w:rPr>
              <w:t xml:space="preserve">id</w:t>
            </w:r>
          </w:p>
        </w:tc>
        <w:tc>
          <w:tcPr/>
          <w:p>
            <w:pPr>
              <w:pStyle w:val="Compact"/>
            </w:pPr>
            <w:r>
              <w:t xml:space="preserve">integer</w:t>
            </w:r>
          </w:p>
        </w:tc>
        <w:tc>
          <w:tcPr/>
          <w:p>
            <w:pPr>
              <w:pStyle w:val="Compact"/>
            </w:pPr>
            <w:r>
              <w:t xml:space="preserve">Identyfikator konta (używany w ścieżkach zagnieżdżonych).</w:t>
            </w:r>
          </w:p>
        </w:tc>
      </w:tr>
      <w:tr>
        <w:tc>
          <w:tcPr/>
          <w:p>
            <w:pPr>
              <w:pStyle w:val="Compact"/>
            </w:pPr>
            <w:r>
              <w:rPr>
                <w:rStyle w:val="VerbatimChar"/>
              </w:rPr>
              <w:t xml:space="preserve">prefix_id</w:t>
            </w:r>
          </w:p>
        </w:tc>
        <w:tc>
          <w:tcPr/>
          <w:p>
            <w:pPr>
              <w:pStyle w:val="Compact"/>
            </w:pPr>
            <w:r>
              <w:t xml:space="preserve">string</w:t>
            </w:r>
          </w:p>
        </w:tc>
        <w:tc>
          <w:tcPr/>
          <w:p>
            <w:pPr>
              <w:pStyle w:val="Compact"/>
            </w:pPr>
            <w:r>
              <w:t xml:space="preserve">Prefiksowany identyfikator (</w:t>
            </w:r>
            <w:r>
              <w:rPr>
                <w:rStyle w:val="VerbatimChar"/>
              </w:rPr>
              <w:t xml:space="preserve">acct_…</w:t>
            </w:r>
            <w:r>
              <w:t xml:space="preserve">).</w:t>
            </w:r>
          </w:p>
        </w:tc>
      </w:tr>
      <w:tr>
        <w:tc>
          <w:tcPr/>
          <w:p>
            <w:pPr>
              <w:pStyle w:val="Compact"/>
            </w:pPr>
            <w:r>
              <w:rPr>
                <w:rStyle w:val="VerbatimChar"/>
              </w:rPr>
              <w:t xml:space="preserve">name</w:t>
            </w:r>
          </w:p>
        </w:tc>
        <w:tc>
          <w:tcPr/>
          <w:p>
            <w:pPr>
              <w:pStyle w:val="Compact"/>
            </w:pPr>
            <w:r>
              <w:t xml:space="preserve">string</w:t>
            </w:r>
          </w:p>
        </w:tc>
        <w:tc>
          <w:tcPr/>
          <w:p>
            <w:pPr>
              <w:pStyle w:val="Compact"/>
            </w:pPr>
            <w:r>
              <w:t xml:space="preserve">Nazwa konta.</w:t>
            </w:r>
          </w:p>
        </w:tc>
      </w:tr>
      <w:tr>
        <w:tc>
          <w:tcPr/>
          <w:p>
            <w:pPr>
              <w:pStyle w:val="Compact"/>
            </w:pPr>
            <w:r>
              <w:rPr>
                <w:rStyle w:val="VerbatimChar"/>
              </w:rPr>
              <w:t xml:space="preserve">locale</w:t>
            </w:r>
          </w:p>
        </w:tc>
        <w:tc>
          <w:tcPr/>
          <w:p>
            <w:pPr>
              <w:pStyle w:val="Compact"/>
            </w:pPr>
            <w:r>
              <w:t xml:space="preserve">string</w:t>
            </w:r>
          </w:p>
        </w:tc>
        <w:tc>
          <w:tcPr/>
          <w:p>
            <w:pPr>
              <w:pStyle w:val="Compact"/>
            </w:pPr>
            <w:r>
              <w:t xml:space="preserve">Domyślne ustawienia językowe konta.</w:t>
            </w:r>
          </w:p>
        </w:tc>
      </w:tr>
    </w:tbl>
    <w:p>
      <w:pPr>
        <w:pStyle w:val="SourceCode"/>
      </w:pPr>
      <w:r>
        <w:rPr>
          <w:rStyle w:val="OtherTok"/>
        </w:rPr>
        <w:t xml:space="preserve">[</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11</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"Cydefen Tests"</w:t>
      </w:r>
      <w:r>
        <w:rPr>
          <w:rStyle w:val="FunctionTok"/>
        </w:rPr>
        <w:t xml:space="preserve">,</w:t>
      </w:r>
      <w:r>
        <w:rPr>
          <w:rStyle w:val="NormalTok"/>
        </w:rPr>
        <w:t xml:space="preserve"> </w:t>
      </w:r>
      <w:r>
        <w:rPr>
          <w:rStyle w:val="DataTypeTok"/>
        </w:rPr>
        <w:t xml:space="preserve">"locale"</w:t>
      </w:r>
      <w:r>
        <w:rPr>
          <w:rStyle w:val="FunctionTok"/>
        </w:rPr>
        <w:t xml:space="preserve">:</w:t>
      </w:r>
      <w:r>
        <w:rPr>
          <w:rStyle w:val="NormalTok"/>
        </w:rPr>
        <w:t xml:space="preserve"> </w:t>
      </w:r>
      <w:r>
        <w:rPr>
          <w:rStyle w:val="StringTok"/>
        </w:rPr>
        <w:t xml:space="preserve">"pl"</w:t>
      </w:r>
      <w:r>
        <w:rPr>
          <w:rStyle w:val="FunctionTok"/>
        </w:rPr>
        <w:t xml:space="preserve">,</w:t>
      </w:r>
      <w:r>
        <w:rPr>
          <w:rStyle w:val="NormalTok"/>
        </w:rPr>
        <w:t xml:space="preserve"> </w:t>
      </w:r>
      <w:r>
        <w:rPr>
          <w:rStyle w:val="DataTypeTok"/>
        </w:rPr>
        <w:t xml:space="preserve">"prefix_id"</w:t>
      </w:r>
      <w:r>
        <w:rPr>
          <w:rStyle w:val="FunctionTok"/>
        </w:rPr>
        <w:t xml:space="preserve">:</w:t>
      </w:r>
      <w:r>
        <w:rPr>
          <w:rStyle w:val="NormalTok"/>
        </w:rPr>
        <w:t xml:space="preserve"> </w:t>
      </w:r>
      <w:r>
        <w:rPr>
          <w:rStyle w:val="StringTok"/>
        </w:rPr>
        <w:t xml:space="preserve">"acct_3kf…"</w:t>
      </w:r>
      <w:r>
        <w:rPr>
          <w:rStyle w:val="NormalTok"/>
        </w:rPr>
        <w:t xml:space="preserve"> </w:t>
      </w:r>
      <w:r>
        <w:rPr>
          <w:rStyle w:val="FunctionTok"/>
        </w:rPr>
        <w:t xml:space="preserve">}</w:t>
      </w:r>
      <w:r>
        <w:rPr>
          <w:rStyle w:val="OtherTok"/>
        </w:rPr>
        <w:t xml:space="preserve">]</w:t>
      </w:r>
    </w:p>
    <w:bookmarkEnd w:id="393"/>
    <w:bookmarkEnd w:id="394"/>
    <w:bookmarkStart w:id="411" w:name="kampanie-1"/>
    <w:p>
      <w:pPr>
        <w:pStyle w:val="Heading2"/>
      </w:pPr>
      <w:r>
        <w:t xml:space="preserve">27.4 Kampanie</w:t>
      </w:r>
    </w:p>
    <w:p>
      <w:pPr>
        <w:pStyle w:val="FirstParagraph"/>
      </w:pPr>
      <w:r>
        <w:t xml:space="preserve">Zarządzaj kampaniami symulacji phishingu: twórz i edytuj wersje robocze, prowadź kampanię przez jej cykl życia (start, pauza, zatrzymanie, anulowanie), zaplanuj przyszłą wysyłkę, duplikuj oraz odczytuj wyniki, postęp odbiorców, odpowiedzi i oś czasu zdarzeń dla pojedynczego kontaktu.</w:t>
      </w:r>
    </w:p>
    <w:p>
      <w:pPr>
        <w:pStyle w:val="BodyText"/>
      </w:pPr>
      <w:r>
        <w:t xml:space="preserve">Autoryzacja jest egzekwowana per konto: kampania jest dostępna tylko wtedy, gdy należy do jednego z kont, których członkiem jest użytkownik tokenu (bearer) — każda rola w ramach członkostwa może odczytywać i zapisywać; nie ma akcji kampanii dostępnych wyłącznie dla administratorów. Punkty końcowe zmieniające stan dodatkowo wymagają, aby kampania znajdowała się w zgodnym stanie (np. zapauzować można tylko kampanię w stanie in_progress), w przeciwnym razie zwracają</w:t>
      </w:r>
      <w:r>
        <w:t xml:space="preserve"> </w:t>
      </w:r>
      <w:r>
        <w:rPr>
          <w:rStyle w:val="VerbatimChar"/>
        </w:rPr>
        <w:t xml:space="preserve">403</w:t>
      </w:r>
      <w:r>
        <w:t xml:space="preserve">.</w:t>
      </w:r>
    </w:p>
    <w:p>
      <w:pPr>
        <w:pStyle w:val="BodyText"/>
      </w:pPr>
      <w:r>
        <w:rPr>
          <w:rStyle w:val="VerbatimChar"/>
        </w:rPr>
        <w:t xml:space="preserve">POST /campaigns/:id/start</w:t>
      </w:r>
      <w:r>
        <w:t xml:space="preserve"> </w:t>
      </w:r>
      <w:r>
        <w:t xml:space="preserve">oraz</w:t>
      </w:r>
      <w:r>
        <w:t xml:space="preserve"> </w:t>
      </w:r>
      <w:r>
        <w:rPr>
          <w:rStyle w:val="VerbatimChar"/>
        </w:rPr>
        <w:t xml:space="preserve">POST /campaigns/:id/schedule</w:t>
      </w:r>
      <w:r>
        <w:t xml:space="preserve"> </w:t>
      </w:r>
      <w:r>
        <w:t xml:space="preserve">wysyłają</w:t>
      </w:r>
      <w:r>
        <w:t xml:space="preserve"> </w:t>
      </w:r>
      <w:r>
        <w:rPr>
          <w:b/>
          <w:bCs/>
        </w:rPr>
        <w:t xml:space="preserve">prawdziwe wiadomości phishingowe</w:t>
      </w:r>
      <w:r>
        <w:t xml:space="preserve"> </w:t>
      </w:r>
      <w:r>
        <w:t xml:space="preserve">do odbiorców kampanii (natychmiast lub o zaplanowanej godzinie). Nie są to przebiegi próbne. Traktuj je jako destrukcyjne, nieodwracalne wysyłki.</w:t>
      </w:r>
    </w:p>
    <w:p>
      <w:pPr>
        <w:pStyle w:val="BodyText"/>
      </w:pPr>
      <w:r>
        <w:t xml:space="preserve">Obiekt kampanii zwracany przez</w:t>
      </w:r>
      <w:r>
        <w:t xml:space="preserve"> </w:t>
      </w:r>
      <w:r>
        <w:rPr>
          <w:rStyle w:val="VerbatimChar"/>
        </w:rPr>
        <w:t xml:space="preserve">show</w:t>
      </w:r>
      <w:r>
        <w:t xml:space="preserve">,</w:t>
      </w:r>
      <w:r>
        <w:t xml:space="preserve"> </w:t>
      </w:r>
      <w:r>
        <w:rPr>
          <w:rStyle w:val="VerbatimChar"/>
        </w:rPr>
        <w:t xml:space="preserve">create</w:t>
      </w:r>
      <w:r>
        <w:t xml:space="preserve">,</w:t>
      </w:r>
      <w:r>
        <w:t xml:space="preserve"> </w:t>
      </w:r>
      <w:r>
        <w:rPr>
          <w:rStyle w:val="VerbatimChar"/>
        </w:rPr>
        <w:t xml:space="preserve">update</w:t>
      </w:r>
      <w:r>
        <w:t xml:space="preserve"> </w:t>
      </w:r>
      <w:r>
        <w:t xml:space="preserve">oraz wszystkie punkty końcowe zmieniające stan jest identyczny i opisany jednokrotnie w sekcji</w:t>
      </w:r>
      <w:r>
        <w:t xml:space="preserve"> </w:t>
      </w:r>
      <w:r>
        <w:rPr>
          <w:rStyle w:val="VerbatimChar"/>
        </w:rPr>
        <w:t xml:space="preserve">GET /campaigns/:id</w:t>
      </w:r>
      <w:r>
        <w:t xml:space="preserve">.</w:t>
      </w:r>
    </w:p>
    <w:bookmarkStart w:id="395" w:name="get-accountsaccount_idcampaigns"/>
    <w:p>
      <w:pPr>
        <w:pStyle w:val="Heading3"/>
      </w:pPr>
      <w:r>
        <w:rPr>
          <w:rStyle w:val="VerbatimChar"/>
        </w:rPr>
        <w:t xml:space="preserve">GET /accounts/:account_id/campaigns</w:t>
      </w:r>
    </w:p>
    <w:p>
      <w:pPr>
        <w:pStyle w:val="FirstParagraph"/>
      </w:pPr>
      <w:r>
        <w:t xml:space="preserve">Wyświetla listę wszystkich kampanii na koncie, od najnowszych. Użyj go, aby wyliczyć kampanie przed przejściem do szczegółów jednej z nich.</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konta (</w:t>
            </w:r>
            <w:r>
              <w:rPr>
                <w:rStyle w:val="VerbatimChar"/>
              </w:rPr>
              <w:t xml:space="preserve">acct_…</w:t>
            </w:r>
            <w:r>
              <w:t xml:space="preserve"> </w:t>
            </w:r>
            <w:r>
              <w:t xml:space="preserve">lub liczba całkowita). Musi być kontem, do którego należy użytkownik tokenu.</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https://platform.phishspot.com/api/v1/accounts/11/campaigns</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tablica JSON obiektów kampanii (lista pól dla pojedynczego obiektu znajduje się w</w:t>
      </w:r>
      <w:r>
        <w:t xml:space="preserve"> </w:t>
      </w:r>
      <w:r>
        <w:rPr>
          <w:rStyle w:val="VerbatimChar"/>
        </w:rPr>
        <w:t xml:space="preserve">GET /campaigns/:id</w:t>
      </w:r>
      <w:r>
        <w:t xml:space="preserve">), uporządkowana malejąco według</w:t>
      </w:r>
      <w:r>
        <w:t xml:space="preserve"> </w:t>
      </w:r>
      <w:r>
        <w:rPr>
          <w:rStyle w:val="VerbatimChar"/>
        </w:rPr>
        <w:t xml:space="preserve">created_at</w:t>
      </w:r>
      <w:r>
        <w:t xml:space="preserve">.</w:t>
      </w:r>
    </w:p>
    <w:p>
      <w:pPr>
        <w:pStyle w:val="SourceCode"/>
      </w:pP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"Q2 Invoice Lure"</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"in_progress"</w:t>
      </w:r>
      <w:r>
        <w:rPr>
          <w:rStyle w:val="FunctionTok"/>
        </w:rPr>
        <w:t xml:space="preserve">,</w:t>
      </w:r>
      <w:r>
        <w:br/>
      </w:r>
      <w:r>
        <w:rPr>
          <w:rStyle w:val="NormalTok"/>
        </w:rPr>
        <w:t xml:space="preserve">    </w:t>
      </w:r>
      <w:r>
        <w:rPr>
          <w:rStyle w:val="DataTypeTok"/>
        </w:rPr>
        <w:t xml:space="preserve">"delivery_mode"</w:t>
      </w:r>
      <w:r>
        <w:rPr>
          <w:rStyle w:val="FunctionTok"/>
        </w:rPr>
        <w:t xml:space="preserve">:</w:t>
      </w:r>
      <w:r>
        <w:rPr>
          <w:rStyle w:val="NormalTok"/>
        </w:rPr>
        <w:t xml:space="preserve"> </w:t>
      </w:r>
      <w:r>
        <w:rPr>
          <w:rStyle w:val="StringTok"/>
        </w:rPr>
        <w:t xml:space="preserve">"immediate"</w:t>
      </w:r>
      <w:r>
        <w:rPr>
          <w:rStyle w:val="FunctionTok"/>
        </w:rPr>
        <w:t xml:space="preserve">,</w:t>
      </w:r>
      <w:r>
        <w:br/>
      </w:r>
      <w:r>
        <w:rPr>
          <w:rStyle w:val="NormalTok"/>
        </w:rPr>
        <w:t xml:space="preserve">    </w:t>
      </w:r>
      <w:r>
        <w:rPr>
          <w:rStyle w:val="DataTypeTok"/>
        </w:rPr>
        <w:t xml:space="preserve">"delivery_schedule"</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"2026-05-02T14:12:00.000Z"</w:t>
      </w:r>
      <w:r>
        <w:rPr>
          <w:rStyle w:val="FunctionTok"/>
        </w:rPr>
        <w:t xml:space="preserve">,</w:t>
      </w:r>
      <w:r>
        <w:br/>
      </w:r>
      <w:r>
        <w:rPr>
          <w:rStyle w:val="NormalTok"/>
        </w:rPr>
        <w:t xml:space="preserve">    </w:t>
      </w:r>
      <w:r>
        <w:rPr>
          <w:rStyle w:val="DataTypeTok"/>
        </w:rPr>
        <w:t xml:space="preserve">"email_subject"</w:t>
      </w:r>
      <w:r>
        <w:rPr>
          <w:rStyle w:val="FunctionTok"/>
        </w:rPr>
        <w:t xml:space="preserve">:</w:t>
      </w:r>
      <w:r>
        <w:rPr>
          <w:rStyle w:val="NormalTok"/>
        </w:rPr>
        <w:t xml:space="preserve"> </w:t>
      </w:r>
      <w:r>
        <w:rPr>
          <w:rStyle w:val="StringTok"/>
        </w:rPr>
        <w:t xml:space="preserve">"Your April invoice is ready"</w:t>
      </w:r>
      <w:r>
        <w:rPr>
          <w:rStyle w:val="FunctionTok"/>
        </w:rPr>
        <w:t xml:space="preserve">,</w:t>
      </w:r>
      <w:r>
        <w:br/>
      </w:r>
      <w:r>
        <w:rPr>
          <w:rStyle w:val="NormalTok"/>
        </w:rPr>
        <w:t xml:space="preserve">    </w:t>
      </w:r>
      <w:r>
        <w:rPr>
          <w:rStyle w:val="DataTypeTok"/>
        </w:rPr>
        <w:t xml:space="preserve">"email_content"</w:t>
      </w:r>
      <w:r>
        <w:rPr>
          <w:rStyle w:val="FunctionTok"/>
        </w:rPr>
        <w:t xml:space="preserve">:</w:t>
      </w:r>
      <w:r>
        <w:rPr>
          <w:rStyle w:val="NormalTok"/>
        </w:rPr>
        <w:t xml:space="preserve"> </w:t>
      </w:r>
      <w:r>
        <w:rPr>
          <w:rStyle w:val="StringTok"/>
        </w:rPr>
        <w:t xml:space="preserve">"&lt;p&gt;Hello {{first_name}}…&lt;/p&gt;"</w:t>
      </w:r>
      <w:r>
        <w:rPr>
          <w:rStyle w:val="FunctionTok"/>
        </w:rPr>
        <w:t xml:space="preserve">,</w:t>
      </w:r>
      <w:r>
        <w:br/>
      </w:r>
      <w:r>
        <w:rPr>
          <w:rStyle w:val="NormalTok"/>
        </w:rPr>
        <w:t xml:space="preserve">    </w:t>
      </w:r>
      <w:r>
        <w:rPr>
          <w:rStyle w:val="DataTypeTok"/>
        </w:rPr>
        <w:t xml:space="preserve">"landing_html"</w:t>
      </w:r>
      <w:r>
        <w:rPr>
          <w:rStyle w:val="FunctionTok"/>
        </w:rPr>
        <w:t xml:space="preserve">:</w:t>
      </w:r>
      <w:r>
        <w:rPr>
          <w:rStyle w:val="NormalTok"/>
        </w:rPr>
        <w:t xml:space="preserve"> </w:t>
      </w:r>
      <w:r>
        <w:rPr>
          <w:rStyle w:val="StringTok"/>
        </w:rPr>
        <w:t xml:space="preserve">"&lt;form&gt;…&lt;/form&gt;"</w:t>
      </w:r>
      <w:r>
        <w:rPr>
          <w:rStyle w:val="FunctionTok"/>
        </w:rPr>
        <w:t xml:space="preserve">,</w:t>
      </w:r>
      <w:r>
        <w:br/>
      </w:r>
      <w:r>
        <w:rPr>
          <w:rStyle w:val="NormalTok"/>
        </w:rPr>
        <w:t xml:space="preserve">    </w:t>
      </w:r>
      <w:r>
        <w:rPr>
          <w:rStyle w:val="DataTypeTok"/>
        </w:rPr>
        <w:t xml:space="preserve">"domain"</w:t>
      </w:r>
      <w:r>
        <w:rPr>
          <w:rStyle w:val="FunctionTok"/>
        </w:rPr>
        <w:t xml:space="preserve">:</w:t>
      </w:r>
      <w:r>
        <w:rPr>
          <w:rStyle w:val="NormalTok"/>
        </w:rPr>
        <w:t xml:space="preserve"> </w:t>
      </w:r>
      <w:r>
        <w:rPr>
          <w:rStyle w:val="StringTok"/>
        </w:rPr>
        <w:t xml:space="preserve">"officelogin.in"</w:t>
      </w:r>
      <w:r>
        <w:rPr>
          <w:rStyle w:val="FunctionTok"/>
        </w:rPr>
        <w:t xml:space="preserve">,</w:t>
      </w:r>
      <w:r>
        <w:br/>
      </w:r>
      <w:r>
        <w:rPr>
          <w:rStyle w:val="NormalTok"/>
        </w:rPr>
        <w:t xml:space="preserve">    </w:t>
      </w:r>
      <w:r>
        <w:rPr>
          <w:rStyle w:val="DataTypeTok"/>
        </w:rPr>
        <w:t xml:space="preserve">"course_id"</w:t>
      </w:r>
      <w:r>
        <w:rPr>
          <w:rStyle w:val="FunctionTok"/>
        </w:rPr>
        <w:t xml:space="preserve">:</w:t>
      </w:r>
      <w:r>
        <w:rPr>
          <w:rStyle w:val="NormalTok"/>
        </w:rPr>
        <w:t xml:space="preserve"> </w:t>
      </w:r>
      <w:r>
        <w:rPr>
          <w:rStyle w:val="DecValTok"/>
        </w:rPr>
        <w:t xml:space="preserve">7</w:t>
      </w:r>
      <w:r>
        <w:rPr>
          <w:rStyle w:val="FunctionTok"/>
        </w:rPr>
        <w:t xml:space="preserve">,</w:t>
      </w:r>
      <w:r>
        <w:br/>
      </w:r>
      <w:r>
        <w:rPr>
          <w:rStyle w:val="NormalTok"/>
        </w:rPr>
        <w:t xml:space="preserve">    </w:t>
      </w:r>
      <w:r>
        <w:rPr>
          <w:rStyle w:val="DataTypeTok"/>
        </w:rPr>
        <w:t xml:space="preserve">"groups"</w:t>
      </w:r>
      <w:r>
        <w:rPr>
          <w:rStyle w:val="FunctionTok"/>
        </w:rPr>
        <w:t xml:space="preserve">:</w:t>
      </w:r>
      <w:r>
        <w:rPr>
          <w:rStyle w:val="NormalTok"/>
        </w:rPr>
        <w:t xml:space="preserve"> </w:t>
      </w:r>
      <w:r>
        <w:rPr>
          <w:rStyle w:val="OtherTok"/>
        </w:rPr>
        <w:t xml:space="preserve">[</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NormalTok"/>
        </w:rPr>
        <w:t xml:space="preserve"> </w:t>
      </w:r>
      <w:r>
        <w:rPr>
          <w:rStyle w:val="FunctionTok"/>
        </w:rPr>
        <w:t xml:space="preserve">}</w:t>
      </w:r>
      <w:r>
        <w:rPr>
          <w:rStyle w:val="OtherTok"/>
        </w:rPr>
        <w:t xml:space="preserve">]</w:t>
      </w:r>
      <w:r>
        <w:rPr>
          <w:rStyle w:val="FunctionTok"/>
        </w:rPr>
        <w:t xml:space="preserve">,</w:t>
      </w:r>
      <w:r>
        <w:br/>
      </w:r>
      <w:r>
        <w:rPr>
          <w:rStyle w:val="NormalTok"/>
        </w:rPr>
        <w:t xml:space="preserve">    </w:t>
      </w:r>
      <w:r>
        <w:rPr>
          <w:rStyle w:val="DataTypeTok"/>
        </w:rPr>
        <w:t xml:space="preserve">"statistics"</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"total_contacts"</w:t>
      </w:r>
      <w:r>
        <w:rPr>
          <w:rStyle w:val="FunctionTok"/>
        </w:rPr>
        <w:t xml:space="preserve">:</w:t>
      </w:r>
      <w:r>
        <w:rPr>
          <w:rStyle w:val="NormalTok"/>
        </w:rPr>
        <w:t xml:space="preserve"> </w:t>
      </w:r>
      <w:r>
        <w:rPr>
          <w:rStyle w:val="DecValTok"/>
        </w:rPr>
        <w:t xml:space="preserve">120</w:t>
      </w:r>
      <w:r>
        <w:rPr>
          <w:rStyle w:val="FunctionTok"/>
        </w:rPr>
        <w:t xml:space="preserve">,</w:t>
      </w:r>
      <w:r>
        <w:br/>
      </w:r>
      <w:r>
        <w:rPr>
          <w:rStyle w:val="NormalTok"/>
        </w:rPr>
        <w:t xml:space="preserve">      </w:t>
      </w:r>
      <w:r>
        <w:rPr>
          <w:rStyle w:val="DataTypeTok"/>
        </w:rPr>
        <w:t xml:space="preserve">"total_deliverables"</w:t>
      </w:r>
      <w:r>
        <w:rPr>
          <w:rStyle w:val="FunctionTok"/>
        </w:rPr>
        <w:t xml:space="preserve">:</w:t>
      </w:r>
      <w:r>
        <w:rPr>
          <w:rStyle w:val="NormalTok"/>
        </w:rPr>
        <w:t xml:space="preserve"> </w:t>
      </w:r>
      <w:r>
        <w:rPr>
          <w:rStyle w:val="DecValTok"/>
        </w:rPr>
        <w:t xml:space="preserve">120</w:t>
      </w:r>
      <w:r>
        <w:rPr>
          <w:rStyle w:val="FunctionTok"/>
        </w:rPr>
        <w:t xml:space="preserve">,</w:t>
      </w:r>
      <w:r>
        <w:br/>
      </w:r>
      <w:r>
        <w:rPr>
          <w:rStyle w:val="NormalTok"/>
        </w:rPr>
        <w:t xml:space="preserve">      </w:t>
      </w:r>
      <w:r>
        <w:rPr>
          <w:rStyle w:val="DataTypeTok"/>
        </w:rPr>
        <w:t xml:space="preserve">"completion_percentage"</w:t>
      </w:r>
      <w:r>
        <w:rPr>
          <w:rStyle w:val="FunctionTok"/>
        </w:rPr>
        <w:t xml:space="preserve">:</w:t>
      </w:r>
      <w:r>
        <w:rPr>
          <w:rStyle w:val="NormalTok"/>
        </w:rPr>
        <w:t xml:space="preserve"> </w:t>
      </w:r>
      <w:r>
        <w:rPr>
          <w:rStyle w:val="FloatTok"/>
        </w:rPr>
        <w:t xml:space="preserve">100.0</w:t>
      </w:r>
      <w:r>
        <w:br/>
      </w:r>
      <w:r>
        <w:rPr>
          <w:rStyle w:val="NormalTok"/>
        </w:rPr>
        <w:t xml:space="preserve">    </w:t>
      </w:r>
      <w:r>
        <w:rPr>
          <w:rStyle w:val="FunctionTok"/>
        </w:rPr>
        <w:t xml:space="preserve">},</w:t>
      </w:r>
      <w:r>
        <w:br/>
      </w:r>
      <w:r>
        <w:rPr>
          <w:rStyle w:val="NormalTok"/>
        </w:rPr>
        <w:t xml:space="preserve">    </w:t>
      </w:r>
      <w:r>
        <w:rPr>
          <w:rStyle w:val="DataTypeTok"/>
        </w:rPr>
        <w:t xml:space="preserve">"can_start"</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"can_pause"</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"can_cancel"</w:t>
      </w:r>
      <w:r>
        <w:rPr>
          <w:rStyle w:val="FunctionTok"/>
        </w:rPr>
        <w:t xml:space="preserve">:</w:t>
      </w:r>
      <w:r>
        <w:rPr>
          <w:rStyle w:val="NormalTok"/>
        </w:rPr>
        <w:t xml:space="preserve"> </w:t>
      </w:r>
      <w:r>
        <w:rPr>
          <w:rStyle w:val="KeywordTok"/>
        </w:rPr>
        <w:t xml:space="preserve">true</w:t>
      </w:r>
      <w:r>
        <w:br/>
      </w:r>
      <w:r>
        <w:rPr>
          <w:rStyle w:val="NormalTok"/>
        </w:rPr>
        <w:t xml:space="preserve">  </w:t>
      </w:r>
      <w:r>
        <w:rPr>
          <w:rStyle w:val="FunctionTok"/>
        </w:rPr>
        <w:t xml:space="preserve">}</w:t>
      </w:r>
      <w:r>
        <w:br/>
      </w:r>
      <w:r>
        <w:rPr>
          <w:rStyle w:val="Other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Kampanie wyświetlone (pusta tablica, jeśli konto nie ma żadnych).</w:t>
            </w:r>
          </w:p>
        </w:tc>
      </w:tr>
      <w:tr>
        <w:tc>
          <w:tcPr/>
          <w:p>
            <w:pPr>
              <w:pStyle w:val="Compact"/>
            </w:pPr>
            <w:r>
              <w:t xml:space="preserve">403</w:t>
            </w:r>
          </w:p>
        </w:tc>
        <w:tc>
          <w:tcPr/>
          <w:p>
            <w:pPr>
              <w:pStyle w:val="Compact"/>
            </w:pPr>
            <w:r>
              <w:t xml:space="preserve">Użytkownik tokenu nie jest uprawniony do wyświetlenia konta.</w:t>
            </w:r>
          </w:p>
        </w:tc>
      </w:tr>
      <w:tr>
        <w:tc>
          <w:tcPr/>
          <w:p>
            <w:pPr>
              <w:pStyle w:val="Compact"/>
            </w:pPr>
            <w:r>
              <w:t xml:space="preserve">404</w:t>
            </w:r>
          </w:p>
        </w:tc>
        <w:tc>
          <w:tcPr/>
          <w:p>
            <w:pPr>
              <w:pStyle w:val="Compact"/>
            </w:pPr>
            <w:r>
              <w:rPr>
                <w:rStyle w:val="VerbatimChar"/>
              </w:rPr>
              <w:t xml:space="preserve">account_id</w:t>
            </w:r>
            <w:r>
              <w:t xml:space="preserve"> </w:t>
            </w:r>
            <w:r>
              <w:t xml:space="preserve">nie jest kontem, do którego należy użytkownik tokenu.</w:t>
            </w:r>
          </w:p>
        </w:tc>
      </w:tr>
    </w:tbl>
    <w:bookmarkEnd w:id="395"/>
    <w:bookmarkStart w:id="396" w:name="post-accountsaccount_idcampaigns"/>
    <w:p>
      <w:pPr>
        <w:pStyle w:val="Heading3"/>
      </w:pPr>
      <w:r>
        <w:rPr>
          <w:rStyle w:val="VerbatimChar"/>
        </w:rPr>
        <w:t xml:space="preserve">POST /accounts/:account_id/campaigns</w:t>
      </w:r>
    </w:p>
    <w:p>
      <w:pPr>
        <w:pStyle w:val="FirstParagraph"/>
      </w:pPr>
      <w:r>
        <w:t xml:space="preserve">Tworzy nową roboczą kampanię na koncie. Wszystkie pola treści są opcjonalne przy tworzeniu — wymagane jest tylko</w:t>
      </w:r>
      <w:r>
        <w:t xml:space="preserve"> </w:t>
      </w:r>
      <w:r>
        <w:rPr>
          <w:rStyle w:val="VerbatimChar"/>
        </w:rPr>
        <w:t xml:space="preserve">name</w:t>
      </w:r>
      <w:r>
        <w:t xml:space="preserve"> </w:t>
      </w:r>
      <w:r>
        <w:t xml:space="preserve">— dzięki czemu możesz utworzyć pustą wersję roboczą i uzupełnić ją za pomocą</w:t>
      </w:r>
      <w:r>
        <w:t xml:space="preserve"> </w:t>
      </w:r>
      <w:r>
        <w:rPr>
          <w:rStyle w:val="VerbatimChar"/>
        </w:rPr>
        <w:t xml:space="preserve">PATCH</w:t>
      </w:r>
      <w:r>
        <w:t xml:space="preserve">.</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dowolna rola.</w:t>
      </w:r>
    </w:p>
    <w:p>
      <w:pPr>
        <w:pStyle w:val="BodyText"/>
      </w:pPr>
      <w:r>
        <w:rPr>
          <w:b/>
          <w:bCs/>
        </w:rPr>
        <w:t xml:space="preserve">Parametry</w:t>
      </w:r>
    </w:p>
    <w:p>
      <w:pPr>
        <w:pStyle w:val="BodyText"/>
      </w:pPr>
      <w:r>
        <w:t xml:space="preserve">Wszystkie parametry treści żądania są opakowane w obiekt</w:t>
      </w:r>
      <w:r>
        <w:t xml:space="preserve"> </w:t>
      </w:r>
      <w:r>
        <w:rPr>
          <w:rStyle w:val="VerbatimChar"/>
        </w:rPr>
        <w:t xml:space="preserve">campaign</w:t>
      </w:r>
      <w:r>
        <w:t xml:space="preserve">.</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konta (</w:t>
            </w:r>
            <w:r>
              <w:rPr>
                <w:rStyle w:val="VerbatimChar"/>
              </w:rPr>
              <w:t xml:space="preserve">acct_…</w:t>
            </w:r>
            <w:r>
              <w:t xml:space="preserve"> </w:t>
            </w:r>
            <w:r>
              <w:t xml:space="preserve">lub liczba całkowita).</w:t>
            </w:r>
          </w:p>
        </w:tc>
      </w:tr>
      <w:tr>
        <w:tc>
          <w:tcPr/>
          <w:p>
            <w:pPr>
              <w:pStyle w:val="Compact"/>
            </w:pPr>
            <w:r>
              <w:t xml:space="preserve">campaign[name]</w:t>
            </w:r>
          </w:p>
        </w:tc>
        <w:tc>
          <w:tcPr/>
          <w:p>
            <w:pPr>
              <w:pStyle w:val="Compact"/>
            </w:pPr>
            <w:r>
              <w:t xml:space="preserve">body</w:t>
            </w:r>
          </w:p>
        </w:tc>
        <w:tc>
          <w:tcPr/>
          <w:p>
            <w:pPr>
              <w:pStyle w:val="Compact"/>
            </w:pPr>
            <w:r>
              <w:t xml:space="preserve">string</w:t>
            </w:r>
          </w:p>
        </w:tc>
        <w:tc>
          <w:tcPr/>
          <w:p>
            <w:pPr>
              <w:pStyle w:val="Compact"/>
            </w:pPr>
            <w:r>
              <w:t xml:space="preserve">tak</w:t>
            </w:r>
          </w:p>
        </w:tc>
        <w:tc>
          <w:tcPr/>
          <w:p>
            <w:pPr>
              <w:pStyle w:val="Compact"/>
            </w:pPr>
            <w:r>
              <w:t xml:space="preserve">Nazwa kampanii. Musi być unikalna w obrębie konta (bez uwzględniania wielkości liter).</w:t>
            </w:r>
          </w:p>
        </w:tc>
      </w:tr>
      <w:tr>
        <w:tc>
          <w:tcPr/>
          <w:p>
            <w:pPr>
              <w:pStyle w:val="Compact"/>
            </w:pPr>
            <w:r>
              <w:t xml:space="preserve">campaign[delivery_mode]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Jedna z wartości</w:t>
            </w:r>
            <w:r>
              <w:t xml:space="preserve"> </w:t>
            </w:r>
            <w:r>
              <w:rPr>
                <w:rStyle w:val="VerbatimChar"/>
              </w:rPr>
              <w:t xml:space="preserve">immediate</w:t>
            </w:r>
            <w:r>
              <w:t xml:space="preserve">,</w:t>
            </w:r>
            <w:r>
              <w:t xml:space="preserve"> </w:t>
            </w:r>
            <w:r>
              <w:rPr>
                <w:rStyle w:val="VerbatimChar"/>
              </w:rPr>
              <w:t xml:space="preserve">scheduled</w:t>
            </w:r>
            <w:r>
              <w:t xml:space="preserve">,</w:t>
            </w:r>
            <w:r>
              <w:t xml:space="preserve"> </w:t>
            </w:r>
            <w:r>
              <w:rPr>
                <w:rStyle w:val="VerbatimChar"/>
              </w:rPr>
              <w:t xml:space="preserve">staggered</w:t>
            </w:r>
            <w:r>
              <w:t xml:space="preserve">. Domyślnie</w:t>
            </w:r>
            <w:r>
              <w:t xml:space="preserve"> </w:t>
            </w:r>
            <w:r>
              <w:rPr>
                <w:rStyle w:val="VerbatimChar"/>
              </w:rPr>
              <w:t xml:space="preserve">immediate</w:t>
            </w:r>
            <w:r>
              <w:t xml:space="preserve">.</w:t>
            </w:r>
          </w:p>
        </w:tc>
      </w:tr>
      <w:tr>
        <w:tc>
          <w:tcPr/>
          <w:p>
            <w:pPr>
              <w:pStyle w:val="Compact"/>
            </w:pPr>
            <w:r>
              <w:t xml:space="preserve">campaign[delivery_schedule]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Dowolny ciąg harmonogramu używany wyłącznie, gdy</w:t>
            </w:r>
            <w:r>
              <w:t xml:space="preserve"> </w:t>
            </w:r>
            <w:r>
              <w:rPr>
                <w:rStyle w:val="VerbatimChar"/>
              </w:rPr>
              <w:t xml:space="preserve">delivery_mode</w:t>
            </w:r>
            <w:r>
              <w:t xml:space="preserve"> </w:t>
            </w:r>
            <w:r>
              <w:t xml:space="preserve">to</w:t>
            </w:r>
            <w:r>
              <w:t xml:space="preserve"> </w:t>
            </w:r>
            <w:r>
              <w:rPr>
                <w:rStyle w:val="VerbatimChar"/>
              </w:rPr>
              <w:t xml:space="preserve">scheduled</w:t>
            </w:r>
            <w:r>
              <w:t xml:space="preserve"> </w:t>
            </w:r>
            <w:r>
              <w:t xml:space="preserve">(data i czas ISO8601 lub 5-polowy cron). Zamiast tego preferuj punkt końcowy</w:t>
            </w:r>
            <w:r>
              <w:t xml:space="preserve"> </w:t>
            </w:r>
            <w:r>
              <w:rPr>
                <w:rStyle w:val="VerbatimChar"/>
              </w:rPr>
              <w:t xml:space="preserve">/schedule</w:t>
            </w:r>
            <w:r>
              <w:t xml:space="preserve">.</w:t>
            </w:r>
          </w:p>
        </w:tc>
      </w:tr>
      <w:tr>
        <w:tc>
          <w:tcPr/>
          <w:p>
            <w:pPr>
              <w:pStyle w:val="Compact"/>
            </w:pPr>
            <w:r>
              <w:t xml:space="preserve">campaign[email_subject]</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Temat wiadomości. Może zawierać znaczniki scalania wiadomości (np.</w:t>
            </w:r>
            <w:r>
              <w:t xml:space="preserve"> </w:t>
            </w:r>
            <w:r>
              <w:rPr>
                <w:rStyle w:val="VerbatimChar"/>
              </w:rPr>
              <w:t xml:space="preserve">{{first_name}}</w:t>
            </w:r>
            <w:r>
              <w:t xml:space="preserve">); nieznane znaczniki nie przejdą walidacji.</w:t>
            </w:r>
          </w:p>
        </w:tc>
      </w:tr>
      <w:tr>
        <w:tc>
          <w:tcPr/>
          <w:p>
            <w:pPr>
              <w:pStyle w:val="Compact"/>
            </w:pPr>
            <w:r>
              <w:t xml:space="preserve">campaign[email_content]</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Treść HTML wiadomości. Musi być poprawnym HTML i używać wyłącznie dozwolonych znaczników scalania wiadomości.</w:t>
            </w:r>
          </w:p>
        </w:tc>
      </w:tr>
      <w:tr>
        <w:tc>
          <w:tcPr/>
          <w:p>
            <w:pPr>
              <w:pStyle w:val="Compact"/>
            </w:pPr>
            <w:r>
              <w:t xml:space="preserve">campaign[landing_html]</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HTML strony docelowej. Musi być poprawnym HTML i używać wyłącznie dozwolonych znaczników scalania strony docelowej.</w:t>
            </w:r>
          </w:p>
        </w:tc>
      </w:tr>
      <w:tr>
        <w:tc>
          <w:tcPr/>
          <w:p>
            <w:pPr>
              <w:pStyle w:val="Compact"/>
            </w:pPr>
            <w:r>
              <w:t xml:space="preserve">campaign[landing_css]</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CSS strony docelowej. Musi być poprawnym CSS.</w:t>
            </w:r>
          </w:p>
        </w:tc>
      </w:tr>
      <w:tr>
        <w:tc>
          <w:tcPr/>
          <w:p>
            <w:pPr>
              <w:pStyle w:val="Compact"/>
            </w:pPr>
            <w:r>
              <w:t xml:space="preserve">campaign[landing_page_enabled]</w:t>
            </w:r>
          </w:p>
        </w:tc>
        <w:tc>
          <w:tcPr/>
          <w:p>
            <w:pPr>
              <w:pStyle w:val="Compact"/>
            </w:pPr>
            <w:r>
              <w:t xml:space="preserve">body</w:t>
            </w:r>
          </w:p>
        </w:tc>
        <w:tc>
          <w:tcPr/>
          <w:p>
            <w:pPr>
              <w:pStyle w:val="Compact"/>
            </w:pPr>
            <w:r>
              <w:t xml:space="preserve">boolean</w:t>
            </w:r>
          </w:p>
        </w:tc>
        <w:tc>
          <w:tcPr/>
          <w:p>
            <w:pPr>
              <w:pStyle w:val="Compact"/>
            </w:pPr>
            <w:r>
              <w:t xml:space="preserve">nie</w:t>
            </w:r>
          </w:p>
        </w:tc>
        <w:tc>
          <w:tcPr/>
          <w:p>
            <w:pPr>
              <w:pStyle w:val="Compact"/>
            </w:pPr>
            <w:r>
              <w:t xml:space="preserve">Czy strona docelowa jest serwowana. Domyślnie</w:t>
            </w:r>
            <w:r>
              <w:t xml:space="preserve"> </w:t>
            </w:r>
            <w:r>
              <w:rPr>
                <w:rStyle w:val="VerbatimChar"/>
              </w:rPr>
              <w:t xml:space="preserve">false</w:t>
            </w:r>
            <w:r>
              <w:t xml:space="preserve">.</w:t>
            </w:r>
          </w:p>
        </w:tc>
      </w:tr>
      <w:tr>
        <w:tc>
          <w:tcPr/>
          <w:p>
            <w:pPr>
              <w:pStyle w:val="Compact"/>
            </w:pPr>
            <w:r>
              <w:t xml:space="preserve">campaign[platform_domain_id]</w:t>
            </w:r>
          </w:p>
        </w:tc>
        <w:tc>
          <w:tcPr/>
          <w:p>
            <w:pPr>
              <w:pStyle w:val="Compact"/>
            </w:pPr>
            <w:r>
              <w:t xml:space="preserve">body</w:t>
            </w:r>
          </w:p>
        </w:tc>
        <w:tc>
          <w:tcPr/>
          <w:p>
            <w:pPr>
              <w:pStyle w:val="Compact"/>
            </w:pPr>
            <w:r>
              <w:t xml:space="preserve">integer</w:t>
            </w:r>
          </w:p>
        </w:tc>
        <w:tc>
          <w:tcPr/>
          <w:p>
            <w:pPr>
              <w:pStyle w:val="Compact"/>
            </w:pPr>
            <w:r>
              <w:t xml:space="preserve">nie</w:t>
            </w:r>
          </w:p>
        </w:tc>
        <w:tc>
          <w:tcPr/>
          <w:p>
            <w:pPr>
              <w:pStyle w:val="Compact"/>
            </w:pPr>
            <w:r>
              <w:t xml:space="preserve">Identyfikator domeny</w:t>
            </w:r>
            <w:r>
              <w:t xml:space="preserve"> </w:t>
            </w:r>
            <w:r>
              <w:rPr>
                <w:rStyle w:val="VerbatimChar"/>
              </w:rPr>
              <w:t xml:space="preserve">PlatformDomain</w:t>
            </w:r>
            <w:r>
              <w:t xml:space="preserve"> </w:t>
            </w:r>
            <w:r>
              <w:t xml:space="preserve">(domeny atakującego) używanej do wysyłki i strony docelowej. Wymagany, zanim kampania może wystartować.</w:t>
            </w:r>
          </w:p>
        </w:tc>
      </w:tr>
      <w:tr>
        <w:tc>
          <w:tcPr/>
          <w:p>
            <w:pPr>
              <w:pStyle w:val="Compact"/>
            </w:pPr>
            <w:r>
              <w:t xml:space="preserve">campaign[course_id]</w:t>
            </w:r>
          </w:p>
        </w:tc>
        <w:tc>
          <w:tcPr/>
          <w:p>
            <w:pPr>
              <w:pStyle w:val="Compact"/>
            </w:pPr>
            <w:r>
              <w:t xml:space="preserve">body</w:t>
            </w:r>
          </w:p>
        </w:tc>
        <w:tc>
          <w:tcPr/>
          <w:p>
            <w:pPr>
              <w:pStyle w:val="Compact"/>
            </w:pPr>
            <w:r>
              <w:t xml:space="preserve">integer</w:t>
            </w:r>
          </w:p>
        </w:tc>
        <w:tc>
          <w:tcPr/>
          <w:p>
            <w:pPr>
              <w:pStyle w:val="Compact"/>
            </w:pPr>
            <w:r>
              <w:t xml:space="preserve">nie</w:t>
            </w:r>
          </w:p>
        </w:tc>
        <w:tc>
          <w:tcPr/>
          <w:p>
            <w:pPr>
              <w:pStyle w:val="Compact"/>
            </w:pPr>
            <w:r>
              <w:t xml:space="preserve">Identyfikator kursu e-learningowego, do którego przekierowywane są ofiary (używany, gdy</w:t>
            </w:r>
            <w:r>
              <w:t xml:space="preserve"> </w:t>
            </w:r>
            <w:r>
              <w:rPr>
                <w:rStyle w:val="VerbatimChar"/>
              </w:rPr>
              <w:t xml:space="preserve">end_action_type</w:t>
            </w:r>
            <w:r>
              <w:t xml:space="preserve"> </w:t>
            </w:r>
            <w:r>
              <w:t xml:space="preserve">to</w:t>
            </w:r>
            <w:r>
              <w:t xml:space="preserve"> </w:t>
            </w:r>
            <w:r>
              <w:rPr>
                <w:rStyle w:val="VerbatimChar"/>
              </w:rPr>
              <w:t xml:space="preserve">redirect_to_course</w:t>
            </w:r>
            <w:r>
              <w:t xml:space="preserve">).</w:t>
            </w:r>
          </w:p>
        </w:tc>
      </w:tr>
      <w:tr>
        <w:tc>
          <w:tcPr/>
          <w:p>
            <w:pPr>
              <w:pStyle w:val="Compact"/>
            </w:pPr>
            <w:r>
              <w:t xml:space="preserve">campaign[from_email]</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Adres e-mail nadawcy. Wymagany, zanim kampania może wystartować.</w:t>
            </w:r>
          </w:p>
        </w:tc>
      </w:tr>
      <w:tr>
        <w:tc>
          <w:tcPr/>
          <w:p>
            <w:pPr>
              <w:pStyle w:val="Compact"/>
            </w:pPr>
            <w:r>
              <w:t xml:space="preserve">campaign[from_name]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Wyświetlana nazwa nadawcy.</w:t>
            </w:r>
          </w:p>
        </w:tc>
      </w:tr>
      <w:tr>
        <w:tc>
          <w:tcPr/>
          <w:p>
            <w:pPr>
              <w:pStyle w:val="Compact"/>
            </w:pPr>
            <w:r>
              <w:t xml:space="preserve">campaign[end_action_type]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Co dzieje się po działaniu ofiary. Jedna z wartości</w:t>
            </w:r>
            <w:r>
              <w:t xml:space="preserve"> </w:t>
            </w:r>
            <w:r>
              <w:rPr>
                <w:rStyle w:val="VerbatimChar"/>
              </w:rPr>
              <w:t xml:space="preserve">nothing</w:t>
            </w:r>
            <w:r>
              <w:t xml:space="preserve">,</w:t>
            </w:r>
            <w:r>
              <w:t xml:space="preserve"> </w:t>
            </w:r>
            <w:r>
              <w:rPr>
                <w:rStyle w:val="VerbatimChar"/>
              </w:rPr>
              <w:t xml:space="preserve">redirect_to_course</w:t>
            </w:r>
            <w:r>
              <w:t xml:space="preserve">,</w:t>
            </w:r>
            <w:r>
              <w:t xml:space="preserve"> </w:t>
            </w:r>
            <w:r>
              <w:rPr>
                <w:rStyle w:val="VerbatimChar"/>
              </w:rPr>
              <w:t xml:space="preserve">message_page</w:t>
            </w:r>
            <w:r>
              <w:t xml:space="preserve">,</w:t>
            </w:r>
            <w:r>
              <w:t xml:space="preserve"> </w:t>
            </w:r>
            <w:r>
              <w:rPr>
                <w:rStyle w:val="VerbatimChar"/>
              </w:rPr>
              <w:t xml:space="preserve">redirect_to_url</w:t>
            </w:r>
            <w:r>
              <w:t xml:space="preserve">. Domyślnie</w:t>
            </w:r>
            <w:r>
              <w:t xml:space="preserve"> </w:t>
            </w:r>
            <w:r>
              <w:rPr>
                <w:rStyle w:val="VerbatimChar"/>
              </w:rPr>
              <w:t xml:space="preserve">message_page</w:t>
            </w:r>
            <w:r>
              <w:t xml:space="preserve">.</w:t>
            </w:r>
          </w:p>
        </w:tc>
      </w:tr>
      <w:tr>
        <w:tc>
          <w:tcPr/>
          <w:p>
            <w:pPr>
              <w:pStyle w:val="Compact"/>
            </w:pPr>
            <w:r>
              <w:t xml:space="preserve">campaign[end_action_url]</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Zewnętrzny adres URL do przekierowania. Wymagany (i musi być</w:t>
            </w:r>
            <w:r>
              <w:t xml:space="preserve"> </w:t>
            </w:r>
            <w:r>
              <w:rPr>
                <w:rStyle w:val="VerbatimChar"/>
              </w:rPr>
              <w:t xml:space="preserve">http</w:t>
            </w:r>
            <w:r>
              <w:t xml:space="preserve">/</w:t>
            </w:r>
            <w:r>
              <w:rPr>
                <w:rStyle w:val="VerbatimChar"/>
              </w:rPr>
              <w:t xml:space="preserve">https</w:t>
            </w:r>
            <w:r>
              <w:t xml:space="preserve">, nie może zapętlać się z powrotem do domeny platformy), gdy</w:t>
            </w:r>
            <w:r>
              <w:t xml:space="preserve"> </w:t>
            </w:r>
            <w:r>
              <w:rPr>
                <w:rStyle w:val="VerbatimChar"/>
              </w:rPr>
              <w:t xml:space="preserve">end_action_type</w:t>
            </w:r>
            <w:r>
              <w:t xml:space="preserve"> </w:t>
            </w:r>
            <w:r>
              <w:t xml:space="preserve">to</w:t>
            </w:r>
            <w:r>
              <w:t xml:space="preserve"> </w:t>
            </w:r>
            <w:r>
              <w:rPr>
                <w:rStyle w:val="VerbatimChar"/>
              </w:rPr>
              <w:t xml:space="preserve">redirect_to_url</w:t>
            </w:r>
            <w:r>
              <w:t xml:space="preserve">.</w:t>
            </w:r>
          </w:p>
        </w:tc>
      </w:tr>
      <w:tr>
        <w:tc>
          <w:tcPr/>
          <w:p>
            <w:pPr>
              <w:pStyle w:val="Compact"/>
            </w:pPr>
            <w:r>
              <w:t xml:space="preserve">campaign[end_action_html]</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Niestandardowa strona z komunikatem HTML. Wymagana, gdy</w:t>
            </w:r>
            <w:r>
              <w:t xml:space="preserve"> </w:t>
            </w:r>
            <w:r>
              <w:rPr>
                <w:rStyle w:val="VerbatimChar"/>
              </w:rPr>
              <w:t xml:space="preserve">end_action_type</w:t>
            </w:r>
            <w:r>
              <w:t xml:space="preserve"> </w:t>
            </w:r>
            <w:r>
              <w:t xml:space="preserve">to</w:t>
            </w:r>
            <w:r>
              <w:t xml:space="preserve"> </w:t>
            </w:r>
            <w:r>
              <w:rPr>
                <w:rStyle w:val="VerbatimChar"/>
              </w:rPr>
              <w:t xml:space="preserve">message_page</w:t>
            </w:r>
            <w:r>
              <w:t xml:space="preserve"> </w:t>
            </w:r>
            <w:r>
              <w:t xml:space="preserve">(uzupełniana automatycznie wartością domyślną, jeśli pominięta).</w:t>
            </w:r>
          </w:p>
        </w:tc>
      </w:tr>
      <w:tr>
        <w:tc>
          <w:tcPr/>
          <w:p>
            <w:pPr>
              <w:pStyle w:val="Compact"/>
            </w:pPr>
            <w:r>
              <w:t xml:space="preserve">campaign[group_ids]</w:t>
            </w:r>
          </w:p>
        </w:tc>
        <w:tc>
          <w:tcPr/>
          <w:p>
            <w:pPr>
              <w:pStyle w:val="Compact"/>
            </w:pPr>
            <w:r>
              <w:t xml:space="preserve">body</w:t>
            </w:r>
          </w:p>
        </w:tc>
        <w:tc>
          <w:tcPr/>
          <w:p>
            <w:pPr>
              <w:pStyle w:val="Compact"/>
            </w:pPr>
            <w:r>
              <w:t xml:space="preserve">array of integer</w:t>
            </w:r>
          </w:p>
        </w:tc>
        <w:tc>
          <w:tcPr/>
          <w:p>
            <w:pPr>
              <w:pStyle w:val="Compact"/>
            </w:pPr>
            <w:r>
              <w:t xml:space="preserve">nie</w:t>
            </w:r>
          </w:p>
        </w:tc>
        <w:tc>
          <w:tcPr/>
          <w:p>
            <w:pPr>
              <w:pStyle w:val="Compact"/>
            </w:pPr>
            <w:r>
              <w:t xml:space="preserve">Identyfikatory grup kontaktów, na które jest kierowana kampania.</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w:t>
      </w:r>
      <w:r>
        <w:br/>
      </w:r>
      <w:r>
        <w:rPr>
          <w:rStyle w:val="StringTok"/>
        </w:rPr>
        <w:t xml:space="preserve">        "campaign": {</w:t>
      </w:r>
      <w:r>
        <w:br/>
      </w:r>
      <w:r>
        <w:rPr>
          <w:rStyle w:val="StringTok"/>
        </w:rPr>
        <w:t xml:space="preserve">          "name": "Q2 Invoice Lure",</w:t>
      </w:r>
      <w:r>
        <w:br/>
      </w:r>
      <w:r>
        <w:rPr>
          <w:rStyle w:val="StringTok"/>
        </w:rPr>
        <w:t xml:space="preserve">          "delivery_mode": "immediate",</w:t>
      </w:r>
      <w:r>
        <w:br/>
      </w:r>
      <w:r>
        <w:rPr>
          <w:rStyle w:val="StringTok"/>
        </w:rPr>
        <w:t xml:space="preserve">          "email_subject": "Your April invoice is ready",</w:t>
      </w:r>
      <w:r>
        <w:br/>
      </w:r>
      <w:r>
        <w:rPr>
          <w:rStyle w:val="StringTok"/>
        </w:rPr>
        <w:t xml:space="preserve">          "email_content": "&lt;p&gt;Hello {{first_name}}…&lt;/p&gt;",</w:t>
      </w:r>
      <w:r>
        <w:br/>
      </w:r>
      <w:r>
        <w:rPr>
          <w:rStyle w:val="StringTok"/>
        </w:rPr>
        <w:t xml:space="preserve">          "from_email": "billing@officelogin.in",</w:t>
      </w:r>
      <w:r>
        <w:br/>
      </w:r>
      <w:r>
        <w:rPr>
          <w:rStyle w:val="StringTok"/>
        </w:rPr>
        <w:t xml:space="preserve">          "from_name": "Accounts Payable",</w:t>
      </w:r>
      <w:r>
        <w:br/>
      </w:r>
      <w:r>
        <w:rPr>
          <w:rStyle w:val="StringTok"/>
        </w:rPr>
        <w:t xml:space="preserve">          "platform_domain_id": 5,</w:t>
      </w:r>
      <w:r>
        <w:br/>
      </w:r>
      <w:r>
        <w:rPr>
          <w:rStyle w:val="StringTok"/>
        </w:rPr>
        <w:t xml:space="preserve">          "end_action_type": "redirect_to_course",</w:t>
      </w:r>
      <w:r>
        <w:br/>
      </w:r>
      <w:r>
        <w:rPr>
          <w:rStyle w:val="StringTok"/>
        </w:rPr>
        <w:t xml:space="preserve">          "course_id": 7,</w:t>
      </w:r>
      <w:r>
        <w:br/>
      </w:r>
      <w:r>
        <w:rPr>
          <w:rStyle w:val="StringTok"/>
        </w:rPr>
        <w:t xml:space="preserve">          "group_ids": [3]</w:t>
      </w:r>
      <w:r>
        <w:br/>
      </w:r>
      <w:r>
        <w:rPr>
          <w:rStyle w:val="StringTok"/>
        </w:rPr>
        <w:t xml:space="preserve">        }</w:t>
      </w:r>
      <w:r>
        <w:br/>
      </w:r>
      <w:r>
        <w:rPr>
          <w:rStyle w:val="StringTok"/>
        </w:rPr>
        <w:t xml:space="preserve">      }'</w:t>
      </w:r>
      <w:r>
        <w:rPr>
          <w:rStyle w:val="NormalTok"/>
        </w:rPr>
        <w:t xml:space="preserve"> </w:t>
      </w:r>
      <w:r>
        <w:rPr>
          <w:rStyle w:val="DataTypeTok"/>
        </w:rPr>
        <w:t xml:space="preserve">\</w:t>
      </w:r>
      <w:r>
        <w:br/>
      </w:r>
      <w:r>
        <w:rPr>
          <w:rStyle w:val="NormalTok"/>
        </w:rPr>
        <w:t xml:space="preserve">  https://platform.phishspot.com/api/v1/accounts/11/campaigns</w:t>
      </w:r>
    </w:p>
    <w:p>
      <w:pPr>
        <w:pStyle w:val="FirstParagraph"/>
      </w:pPr>
      <w:r>
        <w:rPr>
          <w:b/>
          <w:bCs/>
        </w:rPr>
        <w:t xml:space="preserve">Odpowiedź</w:t>
      </w:r>
      <w:r>
        <w:rPr>
          <w:b/>
          <w:bCs/>
        </w:rPr>
        <w:t xml:space="preserve"> </w:t>
      </w:r>
      <w:r>
        <w:rPr>
          <w:rStyle w:val="VerbatimChar"/>
          <w:b/>
          <w:bCs/>
        </w:rPr>
        <w:t xml:space="preserve">201 Created</w:t>
      </w:r>
      <w:r>
        <w:t xml:space="preserve"> </w:t>
      </w:r>
      <w:r>
        <w:t xml:space="preserve">— nowo utworzony obiekt kampanii (taki sam kształt jak</w:t>
      </w:r>
      <w:r>
        <w:t xml:space="preserve"> </w:t>
      </w:r>
      <w:r>
        <w:rPr>
          <w:rStyle w:val="VerbatimChar"/>
        </w:rPr>
        <w:t xml:space="preserve">GET /campaigns/:id</w:t>
      </w:r>
      <w:r>
        <w:t xml:space="preserve">).</w:t>
      </w:r>
    </w:p>
    <w:p>
      <w:pPr>
        <w:pStyle w:val="BodyText"/>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201</w:t>
            </w:r>
          </w:p>
        </w:tc>
        <w:tc>
          <w:tcPr/>
          <w:p>
            <w:pPr>
              <w:pStyle w:val="Compact"/>
            </w:pPr>
            <w:r>
              <w:t xml:space="preserve">Kampania utworzona.</w:t>
            </w:r>
          </w:p>
        </w:tc>
      </w:tr>
      <w:tr>
        <w:tc>
          <w:tcPr/>
          <w:p>
            <w:pPr>
              <w:pStyle w:val="Compact"/>
            </w:pPr>
            <w:r>
              <w:t xml:space="preserve">400</w:t>
            </w:r>
          </w:p>
        </w:tc>
        <w:tc>
          <w:tcPr/>
          <w:p>
            <w:pPr>
              <w:pStyle w:val="Compact"/>
            </w:pPr>
            <w:r>
              <w:t xml:space="preserve">Obiekt</w:t>
            </w:r>
            <w:r>
              <w:t xml:space="preserve"> </w:t>
            </w:r>
            <w:r>
              <w:rPr>
                <w:rStyle w:val="VerbatimChar"/>
              </w:rPr>
              <w:t xml:space="preserve">campaign</w:t>
            </w:r>
            <w:r>
              <w:t xml:space="preserve"> </w:t>
            </w:r>
            <w:r>
              <w:t xml:space="preserve">brakuje w treści żądania (</w:t>
            </w:r>
            <w:r>
              <w:rPr>
                <w:rStyle w:val="VerbatimChar"/>
              </w:rPr>
              <w:t xml:space="preserve">ParameterMissing</w:t>
            </w:r>
            <w:r>
              <w:t xml:space="preserve">).</w:t>
            </w:r>
          </w:p>
        </w:tc>
      </w:tr>
      <w:tr>
        <w:tc>
          <w:tcPr/>
          <w:p>
            <w:pPr>
              <w:pStyle w:val="Compact"/>
            </w:pPr>
            <w:r>
              <w:t xml:space="preserve">403</w:t>
            </w:r>
          </w:p>
        </w:tc>
        <w:tc>
          <w:tcPr/>
          <w:p>
            <w:pPr>
              <w:pStyle w:val="Compact"/>
            </w:pPr>
            <w:r>
              <w:t xml:space="preserve">Użytkownik tokenu nie jest uprawniony do tworzenia kampanii na koncie.</w:t>
            </w:r>
          </w:p>
        </w:tc>
      </w:tr>
      <w:tr>
        <w:tc>
          <w:tcPr/>
          <w:p>
            <w:pPr>
              <w:pStyle w:val="Compact"/>
            </w:pPr>
            <w:r>
              <w:t xml:space="preserve">404</w:t>
            </w:r>
          </w:p>
        </w:tc>
        <w:tc>
          <w:tcPr/>
          <w:p>
            <w:pPr>
              <w:pStyle w:val="Compact"/>
            </w:pPr>
            <w:r>
              <w:rPr>
                <w:rStyle w:val="VerbatimChar"/>
              </w:rPr>
              <w:t xml:space="preserve">account_id</w:t>
            </w:r>
            <w:r>
              <w:t xml:space="preserve"> </w:t>
            </w:r>
            <w:r>
              <w:t xml:space="preserve">nie jest kontem, do którego należy użytkownik tokenu.</w:t>
            </w:r>
          </w:p>
        </w:tc>
      </w:tr>
      <w:tr>
        <w:tc>
          <w:tcPr/>
          <w:p>
            <w:pPr>
              <w:pStyle w:val="Compact"/>
            </w:pPr>
            <w:r>
              <w:t xml:space="preserve">422</w:t>
            </w:r>
          </w:p>
        </w:tc>
        <w:tc>
          <w:tcPr/>
          <w:p>
            <w:pPr>
              <w:pStyle w:val="Compact"/>
            </w:pPr>
            <w:r>
              <w:t xml:space="preserve">Walidacja nie powiodła się — np. puste/zduplikowane</w:t>
            </w:r>
            <w:r>
              <w:t xml:space="preserve"> </w:t>
            </w:r>
            <w:r>
              <w:rPr>
                <w:rStyle w:val="VerbatimChar"/>
              </w:rPr>
              <w:t xml:space="preserve">name</w:t>
            </w:r>
            <w:r>
              <w:t xml:space="preserve">, nieprawidłowa wartość enum</w:t>
            </w:r>
            <w:r>
              <w:t xml:space="preserve"> </w:t>
            </w:r>
            <w:r>
              <w:rPr>
                <w:rStyle w:val="VerbatimChar"/>
              </w:rPr>
              <w:t xml:space="preserve">delivery_mode</w:t>
            </w:r>
            <w:r>
              <w:t xml:space="preserve">/</w:t>
            </w:r>
            <w:r>
              <w:rPr>
                <w:rStyle w:val="VerbatimChar"/>
              </w:rPr>
              <w:t xml:space="preserve">end_action_type</w:t>
            </w:r>
            <w:r>
              <w:t xml:space="preserve">, niepoprawny HTML/CSS, niedozwolony znacznik scalania lub brakujące</w:t>
            </w:r>
            <w:r>
              <w:t xml:space="preserve"> </w:t>
            </w:r>
            <w:r>
              <w:rPr>
                <w:rStyle w:val="VerbatimChar"/>
              </w:rPr>
              <w:t xml:space="preserve">end_action_url</w:t>
            </w:r>
            <w:r>
              <w:t xml:space="preserve">/</w:t>
            </w:r>
            <w:r>
              <w:rPr>
                <w:rStyle w:val="VerbatimChar"/>
              </w:rPr>
              <w:t xml:space="preserve">end_action_html</w:t>
            </w:r>
            <w:r>
              <w:t xml:space="preserve"> </w:t>
            </w:r>
            <w:r>
              <w:t xml:space="preserve">dla wybranego</w:t>
            </w:r>
            <w:r>
              <w:t xml:space="preserve"> </w:t>
            </w:r>
            <w:r>
              <w:rPr>
                <w:rStyle w:val="VerbatimChar"/>
              </w:rPr>
              <w:t xml:space="preserve">end_action_type</w:t>
            </w:r>
            <w:r>
              <w:t xml:space="preserve">. Treść:</w:t>
            </w:r>
            <w:r>
              <w:t xml:space="preserve"> </w:t>
            </w:r>
            <w:r>
              <w:rPr>
                <w:rStyle w:val="VerbatimChar"/>
              </w:rPr>
              <w:t xml:space="preserve">{ "errors": { "&lt;field&gt;": ["…"] } }</w:t>
            </w:r>
            <w:r>
              <w:t xml:space="preserve">.</w:t>
            </w:r>
          </w:p>
        </w:tc>
      </w:tr>
    </w:tbl>
    <w:bookmarkEnd w:id="396"/>
    <w:bookmarkStart w:id="397" w:name="get-campaignsid"/>
    <w:p>
      <w:pPr>
        <w:pStyle w:val="Heading3"/>
      </w:pPr>
      <w:r>
        <w:rPr>
          <w:rStyle w:val="VerbatimChar"/>
        </w:rPr>
        <w:t xml:space="preserve">GET /campaigns/:id</w:t>
      </w:r>
    </w:p>
    <w:p>
      <w:pPr>
        <w:pStyle w:val="FirstParagraph"/>
      </w:pPr>
      <w:r>
        <w:t xml:space="preserve">Pobiera pojedynczą kampanię po identyfikatorze (płytka trasa, nie zagnieżdżona pod kontem). Użyj go, aby odczytać pełną treść kampanii oraz flagi akcji informujące, które przejścia są obecnie dozwolone.</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dowolna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kampanii (</w:t>
            </w:r>
            <w:r>
              <w:rPr>
                <w:rStyle w:val="VerbatimChar"/>
              </w:rPr>
              <w:t xml:space="preserve">camp_…</w:t>
            </w:r>
            <w:r>
              <w:t xml:space="preserve"> </w:t>
            </w:r>
            <w:r>
              <w:t xml:space="preserve">lub liczba całkowita). Musi należeć do konta, którego członkiem jest użytkownik tokenu.</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https://platform.phishspot.com/api/v1/campaigns/42</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obiekt kampanii.</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id</w:t>
            </w:r>
          </w:p>
        </w:tc>
        <w:tc>
          <w:tcPr/>
          <w:p>
            <w:pPr>
              <w:pStyle w:val="Compact"/>
            </w:pPr>
            <w:r>
              <w:t xml:space="preserve">integer</w:t>
            </w:r>
          </w:p>
        </w:tc>
        <w:tc>
          <w:tcPr/>
          <w:p>
            <w:pPr>
              <w:pStyle w:val="Compact"/>
            </w:pPr>
            <w:r>
              <w:t xml:space="preserve">Identyfikator kampanii.</w:t>
            </w:r>
          </w:p>
        </w:tc>
      </w:tr>
      <w:tr>
        <w:tc>
          <w:tcPr/>
          <w:p>
            <w:pPr>
              <w:pStyle w:val="Compact"/>
            </w:pPr>
            <w:r>
              <w:t xml:space="preserve">account_id</w:t>
            </w:r>
          </w:p>
        </w:tc>
        <w:tc>
          <w:tcPr/>
          <w:p>
            <w:pPr>
              <w:pStyle w:val="Compact"/>
            </w:pPr>
            <w:r>
              <w:t xml:space="preserve">integer</w:t>
            </w:r>
          </w:p>
        </w:tc>
        <w:tc>
          <w:tcPr/>
          <w:p>
            <w:pPr>
              <w:pStyle w:val="Compact"/>
            </w:pPr>
            <w:r>
              <w:t xml:space="preserve">Identyfikator konta właściciela.</w:t>
            </w:r>
          </w:p>
        </w:tc>
      </w:tr>
      <w:tr>
        <w:tc>
          <w:tcPr/>
          <w:p>
            <w:pPr>
              <w:pStyle w:val="Compact"/>
            </w:pPr>
            <w:r>
              <w:t xml:space="preserve">name</w:t>
            </w:r>
          </w:p>
        </w:tc>
        <w:tc>
          <w:tcPr/>
          <w:p>
            <w:pPr>
              <w:pStyle w:val="Compact"/>
            </w:pPr>
            <w:r>
              <w:t xml:space="preserve">string</w:t>
            </w:r>
          </w:p>
        </w:tc>
        <w:tc>
          <w:tcPr/>
          <w:p>
            <w:pPr>
              <w:pStyle w:val="Compact"/>
            </w:pPr>
            <w:r>
              <w:t xml:space="preserve">Nazwa kampanii.</w:t>
            </w:r>
          </w:p>
        </w:tc>
      </w:tr>
      <w:tr>
        <w:tc>
          <w:tcPr/>
          <w:p>
            <w:pPr>
              <w:pStyle w:val="Compact"/>
            </w:pPr>
            <w:r>
              <w:t xml:space="preserve">state</w:t>
            </w:r>
          </w:p>
        </w:tc>
        <w:tc>
          <w:tcPr/>
          <w:p>
            <w:pPr>
              <w:pStyle w:val="Compact"/>
            </w:pPr>
            <w:r>
              <w:t xml:space="preserve">string</w:t>
            </w:r>
          </w:p>
        </w:tc>
        <w:tc>
          <w:tcPr/>
          <w:p>
            <w:pPr>
              <w:pStyle w:val="Compact"/>
            </w:pPr>
            <w:r>
              <w:t xml:space="preserve">Stan cyklu życia:</w:t>
            </w:r>
            <w:r>
              <w:t xml:space="preserve"> </w:t>
            </w:r>
            <w:r>
              <w:rPr>
                <w:rStyle w:val="VerbatimChar"/>
              </w:rPr>
              <w:t xml:space="preserve">draft</w:t>
            </w:r>
            <w:r>
              <w:t xml:space="preserve">,</w:t>
            </w:r>
            <w:r>
              <w:t xml:space="preserve"> </w:t>
            </w:r>
            <w:r>
              <w:rPr>
                <w:rStyle w:val="VerbatimChar"/>
              </w:rPr>
              <w:t xml:space="preserve">in_progress</w:t>
            </w:r>
            <w:r>
              <w:t xml:space="preserve">,</w:t>
            </w:r>
            <w:r>
              <w:t xml:space="preserve"> </w:t>
            </w:r>
            <w:r>
              <w:rPr>
                <w:rStyle w:val="VerbatimChar"/>
              </w:rPr>
              <w:t xml:space="preserve">paused</w:t>
            </w:r>
            <w:r>
              <w:t xml:space="preserve">,</w:t>
            </w:r>
            <w:r>
              <w:t xml:space="preserve"> </w:t>
            </w:r>
            <w:r>
              <w:rPr>
                <w:rStyle w:val="VerbatimChar"/>
              </w:rPr>
              <w:t xml:space="preserve">cancelled</w:t>
            </w:r>
            <w:r>
              <w:t xml:space="preserve">,</w:t>
            </w:r>
            <w:r>
              <w:t xml:space="preserve"> </w:t>
            </w:r>
            <w:r>
              <w:rPr>
                <w:rStyle w:val="VerbatimChar"/>
              </w:rPr>
              <w:t xml:space="preserve">done</w:t>
            </w:r>
            <w:r>
              <w:t xml:space="preserve"> </w:t>
            </w:r>
            <w:r>
              <w:t xml:space="preserve">lub</w:t>
            </w:r>
            <w:r>
              <w:t xml:space="preserve"> </w:t>
            </w:r>
            <w:r>
              <w:rPr>
                <w:rStyle w:val="VerbatimChar"/>
              </w:rPr>
              <w:t xml:space="preserve">scheduled</w:t>
            </w:r>
            <w:r>
              <w:t xml:space="preserve">.</w:t>
            </w:r>
          </w:p>
        </w:tc>
      </w:tr>
      <w:tr>
        <w:tc>
          <w:tcPr/>
          <w:p>
            <w:pPr>
              <w:pStyle w:val="Compact"/>
            </w:pPr>
            <w:r>
              <w:t xml:space="preserve">delivery_mode</w:t>
            </w:r>
          </w:p>
        </w:tc>
        <w:tc>
          <w:tcPr/>
          <w:p>
            <w:pPr>
              <w:pStyle w:val="Compact"/>
            </w:pPr>
            <w:r>
              <w:t xml:space="preserve">string</w:t>
            </w:r>
          </w:p>
        </w:tc>
        <w:tc>
          <w:tcPr/>
          <w:p>
            <w:pPr>
              <w:pStyle w:val="Compact"/>
            </w:pPr>
            <w:r>
              <w:rPr>
                <w:rStyle w:val="VerbatimChar"/>
              </w:rPr>
              <w:t xml:space="preserve">immediate</w:t>
            </w:r>
            <w:r>
              <w:t xml:space="preserve">,</w:t>
            </w:r>
            <w:r>
              <w:t xml:space="preserve"> </w:t>
            </w:r>
            <w:r>
              <w:rPr>
                <w:rStyle w:val="VerbatimChar"/>
              </w:rPr>
              <w:t xml:space="preserve">scheduled</w:t>
            </w:r>
            <w:r>
              <w:t xml:space="preserve"> </w:t>
            </w:r>
            <w:r>
              <w:t xml:space="preserve">lub</w:t>
            </w:r>
            <w:r>
              <w:t xml:space="preserve"> </w:t>
            </w:r>
            <w:r>
              <w:rPr>
                <w:rStyle w:val="VerbatimChar"/>
              </w:rPr>
              <w:t xml:space="preserve">staggered</w:t>
            </w:r>
            <w:r>
              <w:t xml:space="preserve">.</w:t>
            </w:r>
          </w:p>
        </w:tc>
      </w:tr>
      <w:tr>
        <w:tc>
          <w:tcPr/>
          <w:p>
            <w:pPr>
              <w:pStyle w:val="Compact"/>
            </w:pPr>
            <w:r>
              <w:t xml:space="preserve">delivery_schedule</w:t>
            </w:r>
          </w:p>
        </w:tc>
        <w:tc>
          <w:tcPr/>
          <w:p>
            <w:pPr>
              <w:pStyle w:val="Compact"/>
            </w:pPr>
            <w:r>
              <w:t xml:space="preserve">string | null</w:t>
            </w:r>
          </w:p>
        </w:tc>
        <w:tc>
          <w:tcPr/>
          <w:p>
            <w:pPr>
              <w:pStyle w:val="Compact"/>
            </w:pPr>
            <w:r>
              <w:t xml:space="preserve">Surowy ciąg harmonogramu dostarczania (znaczący tylko dla trybu</w:t>
            </w:r>
            <w:r>
              <w:t xml:space="preserve"> </w:t>
            </w:r>
            <w:r>
              <w:rPr>
                <w:rStyle w:val="VerbatimChar"/>
              </w:rPr>
              <w:t xml:space="preserve">scheduled</w:t>
            </w:r>
            <w:r>
              <w:t xml:space="preserve">).</w:t>
            </w:r>
          </w:p>
        </w:tc>
      </w:tr>
      <w:tr>
        <w:tc>
          <w:tcPr/>
          <w:p>
            <w:pPr>
              <w:pStyle w:val="Compact"/>
            </w:pPr>
            <w:r>
              <w:t xml:space="preserve">created_at</w:t>
            </w:r>
          </w:p>
        </w:tc>
        <w:tc>
          <w:tcPr/>
          <w:p>
            <w:pPr>
              <w:pStyle w:val="Compact"/>
            </w:pPr>
            <w:r>
              <w:t xml:space="preserve">string</w:t>
            </w:r>
          </w:p>
        </w:tc>
        <w:tc>
          <w:tcPr/>
          <w:p>
            <w:pPr>
              <w:pStyle w:val="Compact"/>
            </w:pPr>
            <w:r>
              <w:t xml:space="preserve">Znacznik czasu ISO8601.</w:t>
            </w:r>
          </w:p>
        </w:tc>
      </w:tr>
      <w:tr>
        <w:tc>
          <w:tcPr/>
          <w:p>
            <w:pPr>
              <w:pStyle w:val="Compact"/>
            </w:pPr>
            <w:r>
              <w:t xml:space="preserve">updated_at</w:t>
            </w:r>
          </w:p>
        </w:tc>
        <w:tc>
          <w:tcPr/>
          <w:p>
            <w:pPr>
              <w:pStyle w:val="Compact"/>
            </w:pPr>
            <w:r>
              <w:t xml:space="preserve">string</w:t>
            </w:r>
          </w:p>
        </w:tc>
        <w:tc>
          <w:tcPr/>
          <w:p>
            <w:pPr>
              <w:pStyle w:val="Compact"/>
            </w:pPr>
            <w:r>
              <w:t xml:space="preserve">Znacznik czasu ISO8601.</w:t>
            </w:r>
          </w:p>
        </w:tc>
      </w:tr>
      <w:tr>
        <w:tc>
          <w:tcPr/>
          <w:p>
            <w:pPr>
              <w:pStyle w:val="Compact"/>
            </w:pPr>
            <w:r>
              <w:t xml:space="preserve">email_subject</w:t>
            </w:r>
          </w:p>
        </w:tc>
        <w:tc>
          <w:tcPr/>
          <w:p>
            <w:pPr>
              <w:pStyle w:val="Compact"/>
            </w:pPr>
            <w:r>
              <w:t xml:space="preserve">string | null</w:t>
            </w:r>
          </w:p>
        </w:tc>
        <w:tc>
          <w:tcPr/>
          <w:p>
            <w:pPr>
              <w:pStyle w:val="Compact"/>
            </w:pPr>
            <w:r>
              <w:t xml:space="preserve">Temat wiadomości.</w:t>
            </w:r>
          </w:p>
        </w:tc>
      </w:tr>
      <w:tr>
        <w:tc>
          <w:tcPr/>
          <w:p>
            <w:pPr>
              <w:pStyle w:val="Compact"/>
            </w:pPr>
            <w:r>
              <w:t xml:space="preserve">email_content</w:t>
            </w:r>
          </w:p>
        </w:tc>
        <w:tc>
          <w:tcPr/>
          <w:p>
            <w:pPr>
              <w:pStyle w:val="Compact"/>
            </w:pPr>
            <w:r>
              <w:t xml:space="preserve">string | null</w:t>
            </w:r>
          </w:p>
        </w:tc>
        <w:tc>
          <w:tcPr/>
          <w:p>
            <w:pPr>
              <w:pStyle w:val="Compact"/>
            </w:pPr>
            <w:r>
              <w:t xml:space="preserve">Treść HTML wiadomości.</w:t>
            </w:r>
          </w:p>
        </w:tc>
      </w:tr>
      <w:tr>
        <w:tc>
          <w:tcPr/>
          <w:p>
            <w:pPr>
              <w:pStyle w:val="Compact"/>
            </w:pPr>
            <w:r>
              <w:t xml:space="preserve">landing_html</w:t>
            </w:r>
          </w:p>
        </w:tc>
        <w:tc>
          <w:tcPr/>
          <w:p>
            <w:pPr>
              <w:pStyle w:val="Compact"/>
            </w:pPr>
            <w:r>
              <w:t xml:space="preserve">string | null</w:t>
            </w:r>
          </w:p>
        </w:tc>
        <w:tc>
          <w:tcPr/>
          <w:p>
            <w:pPr>
              <w:pStyle w:val="Compact"/>
            </w:pPr>
            <w:r>
              <w:t xml:space="preserve">HTML strony docelowej.</w:t>
            </w:r>
          </w:p>
        </w:tc>
      </w:tr>
      <w:tr>
        <w:tc>
          <w:tcPr/>
          <w:p>
            <w:pPr>
              <w:pStyle w:val="Compact"/>
            </w:pPr>
            <w:r>
              <w:t xml:space="preserve">domain</w:t>
            </w:r>
          </w:p>
        </w:tc>
        <w:tc>
          <w:tcPr/>
          <w:p>
            <w:pPr>
              <w:pStyle w:val="Compact"/>
            </w:pPr>
            <w:r>
              <w:t xml:space="preserve">string | null</w:t>
            </w:r>
          </w:p>
        </w:tc>
        <w:tc>
          <w:tcPr/>
          <w:p>
            <w:pPr>
              <w:pStyle w:val="Compact"/>
            </w:pPr>
            <w:r>
              <w:t xml:space="preserve">Nazwa powiązanej domeny</w:t>
            </w:r>
            <w:r>
              <w:t xml:space="preserve"> </w:t>
            </w:r>
            <w:r>
              <w:rPr>
                <w:rStyle w:val="VerbatimChar"/>
              </w:rPr>
              <w:t xml:space="preserve">PlatformDomain</w:t>
            </w:r>
            <w:r>
              <w:t xml:space="preserve"> </w:t>
            </w:r>
            <w:r>
              <w:t xml:space="preserve">(np.</w:t>
            </w:r>
            <w:r>
              <w:t xml:space="preserve"> </w:t>
            </w:r>
            <w:r>
              <w:rPr>
                <w:rStyle w:val="VerbatimChar"/>
              </w:rPr>
              <w:t xml:space="preserve">officelogin.in</w:t>
            </w:r>
            <w:r>
              <w:t xml:space="preserve">) lub null, jeśli żadna nie jest ustawiona.</w:t>
            </w:r>
          </w:p>
        </w:tc>
      </w:tr>
      <w:tr>
        <w:tc>
          <w:tcPr/>
          <w:p>
            <w:pPr>
              <w:pStyle w:val="Compact"/>
            </w:pPr>
            <w:r>
              <w:t xml:space="preserve">course_id</w:t>
            </w:r>
          </w:p>
        </w:tc>
        <w:tc>
          <w:tcPr/>
          <w:p>
            <w:pPr>
              <w:pStyle w:val="Compact"/>
            </w:pPr>
            <w:r>
              <w:t xml:space="preserve">integer | null</w:t>
            </w:r>
          </w:p>
        </w:tc>
        <w:tc>
          <w:tcPr/>
          <w:p>
            <w:pPr>
              <w:pStyle w:val="Compact"/>
            </w:pPr>
            <w:r>
              <w:t xml:space="preserve">Identyfikator powiązanego kursu lub null.</w:t>
            </w:r>
          </w:p>
        </w:tc>
      </w:tr>
      <w:tr>
        <w:tc>
          <w:tcPr/>
          <w:p>
            <w:pPr>
              <w:pStyle w:val="Compact"/>
            </w:pPr>
            <w:r>
              <w:t xml:space="preserve">groups</w:t>
            </w:r>
          </w:p>
        </w:tc>
        <w:tc>
          <w:tcPr/>
          <w:p>
            <w:pPr>
              <w:pStyle w:val="Compact"/>
            </w:pPr>
            <w:r>
              <w:t xml:space="preserve">array</w:t>
            </w:r>
          </w:p>
        </w:tc>
        <w:tc>
          <w:tcPr/>
          <w:p>
            <w:pPr>
              <w:pStyle w:val="Compact"/>
            </w:pPr>
            <w:r>
              <w:t xml:space="preserve">Grupy docelowe, każda w postaci</w:t>
            </w:r>
            <w:r>
              <w:t xml:space="preserve"> </w:t>
            </w:r>
            <w:r>
              <w:rPr>
                <w:rStyle w:val="VerbatimChar"/>
              </w:rPr>
              <w:t xml:space="preserve">{ "id": integer, "name": string }</w:t>
            </w:r>
            <w:r>
              <w:t xml:space="preserve">.</w:t>
            </w:r>
          </w:p>
        </w:tc>
      </w:tr>
      <w:tr>
        <w:tc>
          <w:tcPr/>
          <w:p>
            <w:pPr>
              <w:pStyle w:val="Compact"/>
            </w:pPr>
            <w:r>
              <w:t xml:space="preserve">statistics</w:t>
            </w:r>
          </w:p>
        </w:tc>
        <w:tc>
          <w:tcPr/>
          <w:p>
            <w:pPr>
              <w:pStyle w:val="Compact"/>
            </w:pPr>
            <w:r>
              <w:t xml:space="preserve">object</w:t>
            </w:r>
          </w:p>
        </w:tc>
        <w:tc>
          <w:tcPr/>
          <w:p>
            <w:pPr>
              <w:pStyle w:val="Compact"/>
            </w:pPr>
            <w:r>
              <w:rPr>
                <w:b/>
                <w:bCs/>
              </w:rPr>
              <w:t xml:space="preserve">Obecne tylko wtedy, gdy</w:t>
            </w:r>
            <w:r>
              <w:t xml:space="preserve"> </w:t>
            </w:r>
            <w:r>
              <w:rPr>
                <w:rStyle w:val="VerbatimChar"/>
              </w:rPr>
              <w:t xml:space="preserve">state</w:t>
            </w:r>
            <w:r>
              <w:t xml:space="preserve"> </w:t>
            </w:r>
            <w:r>
              <w:t xml:space="preserve">to</w:t>
            </w:r>
            <w:r>
              <w:t xml:space="preserve"> </w:t>
            </w:r>
            <w:r>
              <w:rPr>
                <w:rStyle w:val="VerbatimChar"/>
              </w:rPr>
              <w:t xml:space="preserve">in_progress</w:t>
            </w:r>
            <w:r>
              <w:t xml:space="preserve">,</w:t>
            </w:r>
            <w:r>
              <w:t xml:space="preserve"> </w:t>
            </w:r>
            <w:r>
              <w:rPr>
                <w:rStyle w:val="VerbatimChar"/>
              </w:rPr>
              <w:t xml:space="preserve">paused</w:t>
            </w:r>
            <w:r>
              <w:t xml:space="preserve"> </w:t>
            </w:r>
            <w:r>
              <w:t xml:space="preserve">lub</w:t>
            </w:r>
            <w:r>
              <w:t xml:space="preserve"> </w:t>
            </w:r>
            <w:r>
              <w:rPr>
                <w:rStyle w:val="VerbatimChar"/>
              </w:rPr>
              <w:t xml:space="preserve">done</w:t>
            </w:r>
            <w:r>
              <w:t xml:space="preserve">. Obiekt z</w:t>
            </w:r>
            <w:r>
              <w:t xml:space="preserve"> </w:t>
            </w:r>
            <w:r>
              <w:rPr>
                <w:rStyle w:val="VerbatimChar"/>
              </w:rPr>
              <w:t xml:space="preserve">total_contacts</w:t>
            </w:r>
            <w:r>
              <w:t xml:space="preserve"> </w:t>
            </w:r>
            <w:r>
              <w:t xml:space="preserve">(integer),</w:t>
            </w:r>
            <w:r>
              <w:t xml:space="preserve"> </w:t>
            </w:r>
            <w:r>
              <w:rPr>
                <w:rStyle w:val="VerbatimChar"/>
              </w:rPr>
              <w:t xml:space="preserve">total_deliverables</w:t>
            </w:r>
            <w:r>
              <w:t xml:space="preserve"> </w:t>
            </w:r>
            <w:r>
              <w:t xml:space="preserve">(integer),</w:t>
            </w:r>
            <w:r>
              <w:t xml:space="preserve"> </w:t>
            </w:r>
            <w:r>
              <w:rPr>
                <w:rStyle w:val="VerbatimChar"/>
              </w:rPr>
              <w:t xml:space="preserve">completion_percentage</w:t>
            </w:r>
            <w:r>
              <w:t xml:space="preserve"> </w:t>
            </w:r>
            <w:r>
              <w:t xml:space="preserve">(float).</w:t>
            </w:r>
          </w:p>
        </w:tc>
      </w:tr>
      <w:tr>
        <w:tc>
          <w:tcPr/>
          <w:p>
            <w:pPr>
              <w:pStyle w:val="Compact"/>
            </w:pPr>
            <w:r>
              <w:t xml:space="preserve">can_start</w:t>
            </w:r>
          </w:p>
        </w:tc>
        <w:tc>
          <w:tcPr/>
          <w:p>
            <w:pPr>
              <w:pStyle w:val="Compact"/>
            </w:pPr>
            <w:r>
              <w:t xml:space="preserve">boolean</w:t>
            </w:r>
          </w:p>
        </w:tc>
        <w:tc>
          <w:tcPr/>
          <w:p>
            <w:pPr>
              <w:pStyle w:val="Compact"/>
            </w:pPr>
            <w:r>
              <w:t xml:space="preserve">Czy</w:t>
            </w:r>
            <w:r>
              <w:t xml:space="preserve"> </w:t>
            </w:r>
            <w:r>
              <w:rPr>
                <w:rStyle w:val="VerbatimChar"/>
              </w:rPr>
              <w:t xml:space="preserve">start</w:t>
            </w:r>
            <w:r>
              <w:t xml:space="preserve">/</w:t>
            </w:r>
            <w:r>
              <w:rPr>
                <w:rStyle w:val="VerbatimChar"/>
              </w:rPr>
              <w:t xml:space="preserve">schedule</w:t>
            </w:r>
            <w:r>
              <w:t xml:space="preserve"> </w:t>
            </w:r>
            <w:r>
              <w:t xml:space="preserve">jest teraz dozwolone (true dla</w:t>
            </w:r>
            <w:r>
              <w:t xml:space="preserve"> </w:t>
            </w:r>
            <w:r>
              <w:rPr>
                <w:rStyle w:val="VerbatimChar"/>
              </w:rPr>
              <w:t xml:space="preserve">draft</w:t>
            </w:r>
            <w:r>
              <w:t xml:space="preserve">/</w:t>
            </w:r>
            <w:r>
              <w:rPr>
                <w:rStyle w:val="VerbatimChar"/>
              </w:rPr>
              <w:t xml:space="preserve">scheduled</w:t>
            </w:r>
            <w:r>
              <w:t xml:space="preserve">).</w:t>
            </w:r>
          </w:p>
        </w:tc>
      </w:tr>
      <w:tr>
        <w:tc>
          <w:tcPr/>
          <w:p>
            <w:pPr>
              <w:pStyle w:val="Compact"/>
            </w:pPr>
            <w:r>
              <w:t xml:space="preserve">can_pause</w:t>
            </w:r>
          </w:p>
        </w:tc>
        <w:tc>
          <w:tcPr/>
          <w:p>
            <w:pPr>
              <w:pStyle w:val="Compact"/>
            </w:pPr>
            <w:r>
              <w:t xml:space="preserve">boolean</w:t>
            </w:r>
          </w:p>
        </w:tc>
        <w:tc>
          <w:tcPr/>
          <w:p>
            <w:pPr>
              <w:pStyle w:val="Compact"/>
            </w:pPr>
            <w:r>
              <w:t xml:space="preserve">Czy</w:t>
            </w:r>
            <w:r>
              <w:t xml:space="preserve"> </w:t>
            </w:r>
            <w:r>
              <w:rPr>
                <w:rStyle w:val="VerbatimChar"/>
              </w:rPr>
              <w:t xml:space="preserve">pause</w:t>
            </w:r>
            <w:r>
              <w:t xml:space="preserve"> </w:t>
            </w:r>
            <w:r>
              <w:t xml:space="preserve">jest teraz dozwolone (true tylko gdy</w:t>
            </w:r>
            <w:r>
              <w:t xml:space="preserve"> </w:t>
            </w:r>
            <w:r>
              <w:rPr>
                <w:rStyle w:val="VerbatimChar"/>
              </w:rPr>
              <w:t xml:space="preserve">in_progress</w:t>
            </w:r>
            <w:r>
              <w:t xml:space="preserve">).</w:t>
            </w:r>
          </w:p>
        </w:tc>
      </w:tr>
      <w:tr>
        <w:tc>
          <w:tcPr/>
          <w:p>
            <w:pPr>
              <w:pStyle w:val="Compact"/>
            </w:pPr>
            <w:r>
              <w:t xml:space="preserve">can_cancel</w:t>
            </w:r>
          </w:p>
        </w:tc>
        <w:tc>
          <w:tcPr/>
          <w:p>
            <w:pPr>
              <w:pStyle w:val="Compact"/>
            </w:pPr>
            <w:r>
              <w:t xml:space="preserve">boolean</w:t>
            </w:r>
          </w:p>
        </w:tc>
        <w:tc>
          <w:tcPr/>
          <w:p>
            <w:pPr>
              <w:pStyle w:val="Compact"/>
            </w:pPr>
            <w:r>
              <w:t xml:space="preserve">Czy</w:t>
            </w:r>
            <w:r>
              <w:t xml:space="preserve"> </w:t>
            </w:r>
            <w:r>
              <w:rPr>
                <w:rStyle w:val="VerbatimChar"/>
              </w:rPr>
              <w:t xml:space="preserve">cancel</w:t>
            </w:r>
            <w:r>
              <w:t xml:space="preserve"> </w:t>
            </w:r>
            <w:r>
              <w:t xml:space="preserve">jest teraz dozwolone (true dla</w:t>
            </w:r>
            <w:r>
              <w:t xml:space="preserve"> </w:t>
            </w:r>
            <w:r>
              <w:rPr>
                <w:rStyle w:val="VerbatimChar"/>
              </w:rPr>
              <w:t xml:space="preserve">in_progress</w:t>
            </w:r>
            <w:r>
              <w:t xml:space="preserve">/</w:t>
            </w:r>
            <w:r>
              <w:rPr>
                <w:rStyle w:val="VerbatimChar"/>
              </w:rPr>
              <w:t xml:space="preserve">paused</w:t>
            </w:r>
            <w:r>
              <w:t xml:space="preserve">/</w:t>
            </w:r>
            <w:r>
              <w:rPr>
                <w:rStyle w:val="VerbatimChar"/>
              </w:rPr>
              <w:t xml:space="preserve">scheduled</w:t>
            </w:r>
            <w:r>
              <w:t xml:space="preserve">).</w:t>
            </w:r>
          </w:p>
        </w:tc>
      </w:tr>
    </w:tbl>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"Q2 Invoice Lure"</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"draft"</w:t>
      </w:r>
      <w:r>
        <w:rPr>
          <w:rStyle w:val="FunctionTok"/>
        </w:rPr>
        <w:t xml:space="preserve">,</w:t>
      </w:r>
      <w:r>
        <w:br/>
      </w:r>
      <w:r>
        <w:rPr>
          <w:rStyle w:val="NormalTok"/>
        </w:rPr>
        <w:t xml:space="preserve">  </w:t>
      </w:r>
      <w:r>
        <w:rPr>
          <w:rStyle w:val="DataTypeTok"/>
        </w:rPr>
        <w:t xml:space="preserve">"delivery_mode"</w:t>
      </w:r>
      <w:r>
        <w:rPr>
          <w:rStyle w:val="FunctionTok"/>
        </w:rPr>
        <w:t xml:space="preserve">:</w:t>
      </w:r>
      <w:r>
        <w:rPr>
          <w:rStyle w:val="NormalTok"/>
        </w:rPr>
        <w:t xml:space="preserve"> </w:t>
      </w:r>
      <w:r>
        <w:rPr>
          <w:rStyle w:val="StringTok"/>
        </w:rPr>
        <w:t xml:space="preserve">"immediate"</w:t>
      </w:r>
      <w:r>
        <w:rPr>
          <w:rStyle w:val="FunctionTok"/>
        </w:rPr>
        <w:t xml:space="preserve">,</w:t>
      </w:r>
      <w:r>
        <w:br/>
      </w:r>
      <w:r>
        <w:rPr>
          <w:rStyle w:val="NormalTok"/>
        </w:rPr>
        <w:t xml:space="preserve">  </w:t>
      </w:r>
      <w:r>
        <w:rPr>
          <w:rStyle w:val="DataTypeTok"/>
        </w:rPr>
        <w:t xml:space="preserve">"delivery_schedule"</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"2026-05-01T09:00:00.000Z"</w:t>
      </w:r>
      <w:r>
        <w:rPr>
          <w:rStyle w:val="FunctionTok"/>
        </w:rPr>
        <w:t xml:space="preserve">,</w:t>
      </w:r>
      <w:r>
        <w:br/>
      </w:r>
      <w:r>
        <w:rPr>
          <w:rStyle w:val="NormalTok"/>
        </w:rPr>
        <w:t xml:space="preserve">  </w:t>
      </w:r>
      <w:r>
        <w:rPr>
          <w:rStyle w:val="DataTypeTok"/>
        </w:rPr>
        <w:t xml:space="preserve">"email_subject"</w:t>
      </w:r>
      <w:r>
        <w:rPr>
          <w:rStyle w:val="FunctionTok"/>
        </w:rPr>
        <w:t xml:space="preserve">:</w:t>
      </w:r>
      <w:r>
        <w:rPr>
          <w:rStyle w:val="NormalTok"/>
        </w:rPr>
        <w:t xml:space="preserve"> </w:t>
      </w:r>
      <w:r>
        <w:rPr>
          <w:rStyle w:val="StringTok"/>
        </w:rPr>
        <w:t xml:space="preserve">"Your April invoice is ready"</w:t>
      </w:r>
      <w:r>
        <w:rPr>
          <w:rStyle w:val="FunctionTok"/>
        </w:rPr>
        <w:t xml:space="preserve">,</w:t>
      </w:r>
      <w:r>
        <w:br/>
      </w:r>
      <w:r>
        <w:rPr>
          <w:rStyle w:val="NormalTok"/>
        </w:rPr>
        <w:t xml:space="preserve">  </w:t>
      </w:r>
      <w:r>
        <w:rPr>
          <w:rStyle w:val="DataTypeTok"/>
        </w:rPr>
        <w:t xml:space="preserve">"email_content"</w:t>
      </w:r>
      <w:r>
        <w:rPr>
          <w:rStyle w:val="FunctionTok"/>
        </w:rPr>
        <w:t xml:space="preserve">:</w:t>
      </w:r>
      <w:r>
        <w:rPr>
          <w:rStyle w:val="NormalTok"/>
        </w:rPr>
        <w:t xml:space="preserve"> </w:t>
      </w:r>
      <w:r>
        <w:rPr>
          <w:rStyle w:val="StringTok"/>
        </w:rPr>
        <w:t xml:space="preserve">"&lt;p&gt;Hello {{first_name}}…&lt;/p&gt;"</w:t>
      </w:r>
      <w:r>
        <w:rPr>
          <w:rStyle w:val="FunctionTok"/>
        </w:rPr>
        <w:t xml:space="preserve">,</w:t>
      </w:r>
      <w:r>
        <w:br/>
      </w:r>
      <w:r>
        <w:rPr>
          <w:rStyle w:val="NormalTok"/>
        </w:rPr>
        <w:t xml:space="preserve">  </w:t>
      </w:r>
      <w:r>
        <w:rPr>
          <w:rStyle w:val="DataTypeTok"/>
        </w:rPr>
        <w:t xml:space="preserve">"landing_html"</w:t>
      </w:r>
      <w:r>
        <w:rPr>
          <w:rStyle w:val="FunctionTok"/>
        </w:rPr>
        <w:t xml:space="preserve">:</w:t>
      </w:r>
      <w:r>
        <w:rPr>
          <w:rStyle w:val="NormalTok"/>
        </w:rPr>
        <w:t xml:space="preserve"> </w:t>
      </w:r>
      <w:r>
        <w:rPr>
          <w:rStyle w:val="StringTok"/>
        </w:rPr>
        <w:t xml:space="preserve">"&lt;form&gt;…&lt;/form&gt;"</w:t>
      </w:r>
      <w:r>
        <w:rPr>
          <w:rStyle w:val="FunctionTok"/>
        </w:rPr>
        <w:t xml:space="preserve">,</w:t>
      </w:r>
      <w:r>
        <w:br/>
      </w:r>
      <w:r>
        <w:rPr>
          <w:rStyle w:val="NormalTok"/>
        </w:rPr>
        <w:t xml:space="preserve">  </w:t>
      </w:r>
      <w:r>
        <w:rPr>
          <w:rStyle w:val="DataTypeTok"/>
        </w:rPr>
        <w:t xml:space="preserve">"domain"</w:t>
      </w:r>
      <w:r>
        <w:rPr>
          <w:rStyle w:val="FunctionTok"/>
        </w:rPr>
        <w:t xml:space="preserve">:</w:t>
      </w:r>
      <w:r>
        <w:rPr>
          <w:rStyle w:val="NormalTok"/>
        </w:rPr>
        <w:t xml:space="preserve"> </w:t>
      </w:r>
      <w:r>
        <w:rPr>
          <w:rStyle w:val="StringTok"/>
        </w:rPr>
        <w:t xml:space="preserve">"officelogin.in"</w:t>
      </w:r>
      <w:r>
        <w:rPr>
          <w:rStyle w:val="FunctionTok"/>
        </w:rPr>
        <w:t xml:space="preserve">,</w:t>
      </w:r>
      <w:r>
        <w:br/>
      </w:r>
      <w:r>
        <w:rPr>
          <w:rStyle w:val="NormalTok"/>
        </w:rPr>
        <w:t xml:space="preserve">  </w:t>
      </w:r>
      <w:r>
        <w:rPr>
          <w:rStyle w:val="DataTypeTok"/>
        </w:rPr>
        <w:t xml:space="preserve">"course_id"</w:t>
      </w:r>
      <w:r>
        <w:rPr>
          <w:rStyle w:val="FunctionTok"/>
        </w:rPr>
        <w:t xml:space="preserve">:</w:t>
      </w:r>
      <w:r>
        <w:rPr>
          <w:rStyle w:val="NormalTok"/>
        </w:rPr>
        <w:t xml:space="preserve"> </w:t>
      </w:r>
      <w:r>
        <w:rPr>
          <w:rStyle w:val="DecValTok"/>
        </w:rPr>
        <w:t xml:space="preserve">7</w:t>
      </w:r>
      <w:r>
        <w:rPr>
          <w:rStyle w:val="FunctionTok"/>
        </w:rPr>
        <w:t xml:space="preserve">,</w:t>
      </w:r>
      <w:r>
        <w:br/>
      </w:r>
      <w:r>
        <w:rPr>
          <w:rStyle w:val="NormalTok"/>
        </w:rPr>
        <w:t xml:space="preserve">  </w:t>
      </w:r>
      <w:r>
        <w:rPr>
          <w:rStyle w:val="DataTypeTok"/>
        </w:rPr>
        <w:t xml:space="preserve">"groups"</w:t>
      </w:r>
      <w:r>
        <w:rPr>
          <w:rStyle w:val="FunctionTok"/>
        </w:rPr>
        <w:t xml:space="preserve">:</w:t>
      </w:r>
      <w:r>
        <w:rPr>
          <w:rStyle w:val="NormalTok"/>
        </w:rPr>
        <w:t xml:space="preserve"> </w:t>
      </w:r>
      <w:r>
        <w:rPr>
          <w:rStyle w:val="OtherTok"/>
        </w:rPr>
        <w:t xml:space="preserve">[</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NormalTok"/>
        </w:rPr>
        <w:t xml:space="preserve"> </w:t>
      </w:r>
      <w:r>
        <w:rPr>
          <w:rStyle w:val="FunctionTok"/>
        </w:rPr>
        <w:t xml:space="preserve">}</w:t>
      </w:r>
      <w:r>
        <w:rPr>
          <w:rStyle w:val="OtherTok"/>
        </w:rPr>
        <w:t xml:space="preserve">]</w:t>
      </w:r>
      <w:r>
        <w:rPr>
          <w:rStyle w:val="FunctionTok"/>
        </w:rPr>
        <w:t xml:space="preserve">,</w:t>
      </w:r>
      <w:r>
        <w:br/>
      </w:r>
      <w:r>
        <w:rPr>
          <w:rStyle w:val="NormalTok"/>
        </w:rPr>
        <w:t xml:space="preserve">  </w:t>
      </w:r>
      <w:r>
        <w:rPr>
          <w:rStyle w:val="DataTypeTok"/>
        </w:rPr>
        <w:t xml:space="preserve">"can_start"</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"can_pause"</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"can_cancel"</w:t>
      </w:r>
      <w:r>
        <w:rPr>
          <w:rStyle w:val="FunctionTok"/>
        </w:rPr>
        <w:t xml:space="preserve">:</w:t>
      </w:r>
      <w:r>
        <w:rPr>
          <w:rStyle w:val="NormalTok"/>
        </w:rPr>
        <w:t xml:space="preserve"> </w:t>
      </w:r>
      <w:r>
        <w:rPr>
          <w:rStyle w:val="KeywordTok"/>
        </w:rPr>
        <w:t xml:space="preserve">false</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Kampania zwrócona.</w:t>
            </w:r>
          </w:p>
        </w:tc>
      </w:tr>
      <w:tr>
        <w:tc>
          <w:tcPr/>
          <w:p>
            <w:pPr>
              <w:pStyle w:val="Compact"/>
            </w:pPr>
            <w:r>
              <w:t xml:space="preserve">404</w:t>
            </w:r>
          </w:p>
        </w:tc>
        <w:tc>
          <w:tcPr/>
          <w:p>
            <w:pPr>
              <w:pStyle w:val="Compact"/>
            </w:pPr>
            <w:r>
              <w:t xml:space="preserve">Brak kampanii o tym identyfikatorze na jakimkolwiek koncie, do którego należy użytkownik tokenu (obejmuje próby dostępu między kontami).</w:t>
            </w:r>
          </w:p>
        </w:tc>
      </w:tr>
    </w:tbl>
    <w:bookmarkEnd w:id="397"/>
    <w:bookmarkStart w:id="398" w:name="patch-campaignsid"/>
    <w:p>
      <w:pPr>
        <w:pStyle w:val="Heading3"/>
      </w:pPr>
      <w:r>
        <w:rPr>
          <w:rStyle w:val="VerbatimChar"/>
        </w:rPr>
        <w:t xml:space="preserve">PATCH /campaigns/:id</w:t>
      </w:r>
    </w:p>
    <w:p>
      <w:pPr>
        <w:pStyle w:val="FirstParagraph"/>
      </w:pPr>
      <w:r>
        <w:t xml:space="preserve">Aktualizuje istniejącą kampanię. Edycja jest dozwolona tylko wtedy, gdy kampania znajduje się w stanie</w:t>
      </w:r>
      <w:r>
        <w:t xml:space="preserve"> </w:t>
      </w:r>
      <w:r>
        <w:rPr>
          <w:rStyle w:val="VerbatimChar"/>
        </w:rPr>
        <w:t xml:space="preserve">draft</w:t>
      </w:r>
      <w:r>
        <w:t xml:space="preserve"> </w:t>
      </w:r>
      <w:r>
        <w:t xml:space="preserve">lub</w:t>
      </w:r>
      <w:r>
        <w:t xml:space="preserve"> </w:t>
      </w:r>
      <w:r>
        <w:rPr>
          <w:rStyle w:val="VerbatimChar"/>
        </w:rPr>
        <w:t xml:space="preserve">scheduled</w:t>
      </w:r>
      <w:r>
        <w:t xml:space="preserve"> </w:t>
      </w:r>
      <w:r>
        <w:t xml:space="preserve">(polityka autoryzacji odrzuca edycję uruchomionych/zakończonych kampanii).</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dowolna rola.</w:t>
      </w:r>
    </w:p>
    <w:p>
      <w:pPr>
        <w:pStyle w:val="BodyText"/>
      </w:pPr>
      <w:r>
        <w:rPr>
          <w:b/>
          <w:bCs/>
        </w:rPr>
        <w:t xml:space="preserve">Parametry</w:t>
      </w:r>
    </w:p>
    <w:p>
      <w:pPr>
        <w:pStyle w:val="BodyText"/>
      </w:pPr>
      <w:r>
        <w:t xml:space="preserve">Parametry treści żądania są opakowane w obiekt</w:t>
      </w:r>
      <w:r>
        <w:t xml:space="preserve"> </w:t>
      </w:r>
      <w:r>
        <w:rPr>
          <w:rStyle w:val="VerbatimChar"/>
        </w:rPr>
        <w:t xml:space="preserve">campaign</w:t>
      </w:r>
      <w:r>
        <w:t xml:space="preserve">; obowiązują te same dozwolone klucze co przy</w:t>
      </w:r>
      <w:r>
        <w:t xml:space="preserve"> </w:t>
      </w:r>
      <w:r>
        <w:rPr>
          <w:rStyle w:val="VerbatimChar"/>
        </w:rPr>
        <w:t xml:space="preserve">POST</w:t>
      </w:r>
      <w:r>
        <w:t xml:space="preserve"> </w:t>
      </w:r>
      <w:r>
        <w:t xml:space="preserve">(wszystkie opcjonalne przy aktualizacji — wyślij tylko te pola, które chcesz zmienić).</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kampanii (</w:t>
            </w:r>
            <w:r>
              <w:rPr>
                <w:rStyle w:val="VerbatimChar"/>
              </w:rPr>
              <w:t xml:space="preserve">camp_…</w:t>
            </w:r>
            <w:r>
              <w:t xml:space="preserve"> </w:t>
            </w:r>
            <w:r>
              <w:t xml:space="preserve">lub liczba całkowita).</w:t>
            </w:r>
          </w:p>
        </w:tc>
      </w:tr>
      <w:tr>
        <w:tc>
          <w:tcPr/>
          <w:p>
            <w:pPr>
              <w:pStyle w:val="Compact"/>
            </w:pPr>
            <w:r>
              <w:t xml:space="preserve">campaign[…]</w:t>
            </w:r>
          </w:p>
        </w:tc>
        <w:tc>
          <w:tcPr/>
          <w:p>
            <w:pPr>
              <w:pStyle w:val="Compact"/>
            </w:pPr>
            <w:r>
              <w:t xml:space="preserve">body</w:t>
            </w:r>
          </w:p>
        </w:tc>
        <w:tc>
          <w:tcPr/>
          <w:p>
            <w:pPr>
              <w:pStyle w:val="Compact"/>
            </w:pPr>
            <w:r>
              <w:t xml:space="preserve">—</w:t>
            </w:r>
          </w:p>
        </w:tc>
        <w:tc>
          <w:tcPr/>
          <w:p>
            <w:pPr>
              <w:pStyle w:val="Compact"/>
            </w:pPr>
            <w:r>
              <w:t xml:space="preserve">nie</w:t>
            </w:r>
          </w:p>
        </w:tc>
        <w:tc>
          <w:tcPr/>
          <w:p>
            <w:pPr>
              <w:pStyle w:val="Compact"/>
            </w:pPr>
            <w:r>
              <w:t xml:space="preserve">Dowolny podzbiór kluczy wymienionych w</w:t>
            </w:r>
            <w:r>
              <w:t xml:space="preserve"> </w:t>
            </w:r>
            <w:r>
              <w:rPr>
                <w:rStyle w:val="VerbatimChar"/>
              </w:rPr>
              <w:t xml:space="preserve">POST /accounts/:account_id/campaigns</w:t>
            </w:r>
            <w:r>
              <w:t xml:space="preserve"> </w:t>
            </w:r>
            <w:r>
              <w:t xml:space="preserve">(</w:t>
            </w:r>
            <w:r>
              <w:rPr>
                <w:rStyle w:val="VerbatimChar"/>
              </w:rPr>
              <w:t xml:space="preserve">name</w:t>
            </w:r>
            <w:r>
              <w:t xml:space="preserve">,</w:t>
            </w:r>
            <w:r>
              <w:t xml:space="preserve"> </w:t>
            </w:r>
            <w:r>
              <w:rPr>
                <w:rStyle w:val="VerbatimChar"/>
              </w:rPr>
              <w:t xml:space="preserve">delivery_mode</w:t>
            </w:r>
            <w:r>
              <w:t xml:space="preserve">,</w:t>
            </w:r>
            <w:r>
              <w:t xml:space="preserve"> </w:t>
            </w:r>
            <w:r>
              <w:rPr>
                <w:rStyle w:val="VerbatimChar"/>
              </w:rPr>
              <w:t xml:space="preserve">delivery_schedule</w:t>
            </w:r>
            <w:r>
              <w:t xml:space="preserve">,</w:t>
            </w:r>
            <w:r>
              <w:t xml:space="preserve"> </w:t>
            </w:r>
            <w:r>
              <w:rPr>
                <w:rStyle w:val="VerbatimChar"/>
              </w:rPr>
              <w:t xml:space="preserve">email_subject</w:t>
            </w:r>
            <w:r>
              <w:t xml:space="preserve">,</w:t>
            </w:r>
            <w:r>
              <w:t xml:space="preserve"> </w:t>
            </w:r>
            <w:r>
              <w:rPr>
                <w:rStyle w:val="VerbatimChar"/>
              </w:rPr>
              <w:t xml:space="preserve">email_content</w:t>
            </w:r>
            <w:r>
              <w:t xml:space="preserve">,</w:t>
            </w:r>
            <w:r>
              <w:t xml:space="preserve"> </w:t>
            </w:r>
            <w:r>
              <w:rPr>
                <w:rStyle w:val="VerbatimChar"/>
              </w:rPr>
              <w:t xml:space="preserve">landing_html</w:t>
            </w:r>
            <w:r>
              <w:t xml:space="preserve">,</w:t>
            </w:r>
            <w:r>
              <w:t xml:space="preserve"> </w:t>
            </w:r>
            <w:r>
              <w:rPr>
                <w:rStyle w:val="VerbatimChar"/>
              </w:rPr>
              <w:t xml:space="preserve">landing_css</w:t>
            </w:r>
            <w:r>
              <w:t xml:space="preserve">,</w:t>
            </w:r>
            <w:r>
              <w:t xml:space="preserve"> </w:t>
            </w:r>
            <w:r>
              <w:rPr>
                <w:rStyle w:val="VerbatimChar"/>
              </w:rPr>
              <w:t xml:space="preserve">landing_page_enabled</w:t>
            </w:r>
            <w:r>
              <w:t xml:space="preserve">,</w:t>
            </w:r>
            <w:r>
              <w:t xml:space="preserve"> </w:t>
            </w:r>
            <w:r>
              <w:rPr>
                <w:rStyle w:val="VerbatimChar"/>
              </w:rPr>
              <w:t xml:space="preserve">platform_domain_id</w:t>
            </w:r>
            <w:r>
              <w:t xml:space="preserve">,</w:t>
            </w:r>
            <w:r>
              <w:t xml:space="preserve"> </w:t>
            </w:r>
            <w:r>
              <w:rPr>
                <w:rStyle w:val="VerbatimChar"/>
              </w:rPr>
              <w:t xml:space="preserve">course_id</w:t>
            </w:r>
            <w:r>
              <w:t xml:space="preserve">,</w:t>
            </w:r>
            <w:r>
              <w:t xml:space="preserve"> </w:t>
            </w:r>
            <w:r>
              <w:rPr>
                <w:rStyle w:val="VerbatimChar"/>
              </w:rPr>
              <w:t xml:space="preserve">from_email</w:t>
            </w:r>
            <w:r>
              <w:t xml:space="preserve">,</w:t>
            </w:r>
            <w:r>
              <w:t xml:space="preserve"> </w:t>
            </w:r>
            <w:r>
              <w:rPr>
                <w:rStyle w:val="VerbatimChar"/>
              </w:rPr>
              <w:t xml:space="preserve">from_name</w:t>
            </w:r>
            <w:r>
              <w:t xml:space="preserve">,</w:t>
            </w:r>
            <w:r>
              <w:t xml:space="preserve"> </w:t>
            </w:r>
            <w:r>
              <w:rPr>
                <w:rStyle w:val="VerbatimChar"/>
              </w:rPr>
              <w:t xml:space="preserve">end_action_type</w:t>
            </w:r>
            <w:r>
              <w:t xml:space="preserve">,</w:t>
            </w:r>
            <w:r>
              <w:t xml:space="preserve"> </w:t>
            </w:r>
            <w:r>
              <w:rPr>
                <w:rStyle w:val="VerbatimChar"/>
              </w:rPr>
              <w:t xml:space="preserve">end_action_url</w:t>
            </w:r>
            <w:r>
              <w:t xml:space="preserve">,</w:t>
            </w:r>
            <w:r>
              <w:t xml:space="preserve"> </w:t>
            </w:r>
            <w:r>
              <w:rPr>
                <w:rStyle w:val="VerbatimChar"/>
              </w:rPr>
              <w:t xml:space="preserve">end_action_html</w:t>
            </w:r>
            <w:r>
              <w:t xml:space="preserve">,</w:t>
            </w:r>
            <w:r>
              <w:t xml:space="preserve"> </w:t>
            </w:r>
            <w:r>
              <w:rPr>
                <w:rStyle w:val="VerbatimChar"/>
              </w:rPr>
              <w:t xml:space="preserve">group_ids[]</w:t>
            </w:r>
            <w:r>
              <w:t xml:space="preserve">).</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PATCH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"campaign": { "email_subject": "Action required: invoice overdue" } }'</w:t>
      </w:r>
      <w:r>
        <w:rPr>
          <w:rStyle w:val="NormalTok"/>
        </w:rPr>
        <w:t xml:space="preserve"> </w:t>
      </w:r>
      <w:r>
        <w:rPr>
          <w:rStyle w:val="DataTypeTok"/>
        </w:rPr>
        <w:t xml:space="preserve">\</w:t>
      </w:r>
      <w:r>
        <w:br/>
      </w:r>
      <w:r>
        <w:rPr>
          <w:rStyle w:val="NormalTok"/>
        </w:rPr>
        <w:t xml:space="preserve">  https://platform.phishspot.com/api/v1/campaigns/42</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zaktualizowany obiekt kampanii (taki sam kształt jak</w:t>
      </w:r>
      <w:r>
        <w:t xml:space="preserve"> </w:t>
      </w:r>
      <w:r>
        <w:rPr>
          <w:rStyle w:val="VerbatimChar"/>
        </w:rPr>
        <w:t xml:space="preserve">GET /campaigns/:id</w:t>
      </w:r>
      <w:r>
        <w:t xml:space="preserve">).</w:t>
      </w:r>
    </w:p>
    <w:p>
      <w:pPr>
        <w:pStyle w:val="BodyText"/>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Kampania zaktualizowana.</w:t>
            </w:r>
          </w:p>
        </w:tc>
      </w:tr>
      <w:tr>
        <w:tc>
          <w:tcPr/>
          <w:p>
            <w:pPr>
              <w:pStyle w:val="Compact"/>
            </w:pPr>
            <w:r>
              <w:t xml:space="preserve">400</w:t>
            </w:r>
          </w:p>
        </w:tc>
        <w:tc>
          <w:tcPr/>
          <w:p>
            <w:pPr>
              <w:pStyle w:val="Compact"/>
            </w:pPr>
            <w:r>
              <w:t xml:space="preserve">Obiekt</w:t>
            </w:r>
            <w:r>
              <w:t xml:space="preserve"> </w:t>
            </w:r>
            <w:r>
              <w:rPr>
                <w:rStyle w:val="VerbatimChar"/>
              </w:rPr>
              <w:t xml:space="preserve">campaign</w:t>
            </w:r>
            <w:r>
              <w:t xml:space="preserve"> </w:t>
            </w:r>
            <w:r>
              <w:t xml:space="preserve">brakuje w treści żądania (</w:t>
            </w:r>
            <w:r>
              <w:rPr>
                <w:rStyle w:val="VerbatimChar"/>
              </w:rPr>
              <w:t xml:space="preserve">ParameterMissing</w:t>
            </w:r>
            <w:r>
              <w:t xml:space="preserve">).</w:t>
            </w:r>
          </w:p>
        </w:tc>
      </w:tr>
      <w:tr>
        <w:tc>
          <w:tcPr/>
          <w:p>
            <w:pPr>
              <w:pStyle w:val="Compact"/>
            </w:pPr>
            <w:r>
              <w:t xml:space="preserve">403</w:t>
            </w:r>
          </w:p>
        </w:tc>
        <w:tc>
          <w:tcPr/>
          <w:p>
            <w:pPr>
              <w:pStyle w:val="Compact"/>
            </w:pPr>
            <w:r>
              <w:t xml:space="preserve">Kampania nie jest w stanie</w:t>
            </w:r>
            <w:r>
              <w:t xml:space="preserve"> </w:t>
            </w:r>
            <w:r>
              <w:rPr>
                <w:rStyle w:val="VerbatimChar"/>
              </w:rPr>
              <w:t xml:space="preserve">draft</w:t>
            </w:r>
            <w:r>
              <w:t xml:space="preserve">/</w:t>
            </w:r>
            <w:r>
              <w:rPr>
                <w:rStyle w:val="VerbatimChar"/>
              </w:rPr>
              <w:t xml:space="preserve">scheduled</w:t>
            </w:r>
            <w:r>
              <w:t xml:space="preserve"> </w:t>
            </w:r>
            <w:r>
              <w:t xml:space="preserve">(edycja zablokowana) lub użytkownik nie jest uprawniony.</w:t>
            </w:r>
          </w:p>
        </w:tc>
      </w:tr>
      <w:tr>
        <w:tc>
          <w:tcPr/>
          <w:p>
            <w:pPr>
              <w:pStyle w:val="Compact"/>
            </w:pPr>
            <w:r>
              <w:t xml:space="preserve">404</w:t>
            </w:r>
          </w:p>
        </w:tc>
        <w:tc>
          <w:tcPr/>
          <w:p>
            <w:pPr>
              <w:pStyle w:val="Compact"/>
            </w:pPr>
            <w:r>
              <w:t xml:space="preserve">Kampania nie została znaleziona na kontach użytkownika.</w:t>
            </w:r>
          </w:p>
        </w:tc>
      </w:tr>
      <w:tr>
        <w:tc>
          <w:tcPr/>
          <w:p>
            <w:pPr>
              <w:pStyle w:val="Compact"/>
            </w:pPr>
            <w:r>
              <w:t xml:space="preserve">422</w:t>
            </w:r>
          </w:p>
        </w:tc>
        <w:tc>
          <w:tcPr/>
          <w:p>
            <w:pPr>
              <w:pStyle w:val="Compact"/>
            </w:pPr>
            <w:r>
              <w:t xml:space="preserve">Walidacja nie powiodła się (te same walidacje co przy</w:t>
            </w:r>
            <w:r>
              <w:t xml:space="preserve"> </w:t>
            </w:r>
            <w:r>
              <w:rPr>
                <w:rStyle w:val="VerbatimChar"/>
              </w:rPr>
              <w:t xml:space="preserve">POST</w:t>
            </w:r>
            <w:r>
              <w:t xml:space="preserve">). Treść:</w:t>
            </w:r>
            <w:r>
              <w:t xml:space="preserve"> </w:t>
            </w:r>
            <w:r>
              <w:rPr>
                <w:rStyle w:val="VerbatimChar"/>
              </w:rPr>
              <w:t xml:space="preserve">{ "errors": { … } }</w:t>
            </w:r>
            <w:r>
              <w:t xml:space="preserve">.</w:t>
            </w:r>
          </w:p>
        </w:tc>
      </w:tr>
    </w:tbl>
    <w:bookmarkEnd w:id="398"/>
    <w:bookmarkStart w:id="399" w:name="delete-campaignsid"/>
    <w:p>
      <w:pPr>
        <w:pStyle w:val="Heading3"/>
      </w:pPr>
      <w:r>
        <w:rPr>
          <w:rStyle w:val="VerbatimChar"/>
        </w:rPr>
        <w:t xml:space="preserve">DELETE /campaigns/:id</w:t>
      </w:r>
    </w:p>
    <w:p>
      <w:pPr>
        <w:pStyle w:val="FirstParagraph"/>
      </w:pPr>
      <w:r>
        <w:t xml:space="preserve">Trwale usuwa kampanię i jej rekordy zależne (odbiorców, przesyłki, zdarzenia, odpowiedzi). Dozwolone w dowolnym stanie.</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dowolna rola.</w:t>
      </w:r>
    </w:p>
    <w:p>
      <w:pPr>
        <w:pStyle w:val="BodyText"/>
      </w:pPr>
      <w:r>
        <w:rPr>
          <w:i/>
          <w:iCs/>
        </w:rPr>
        <w:t xml:space="preserve">Brak parametrów poza tokenem bearer i identyfikatorem w ścieżce.</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kampanii (</w:t>
            </w:r>
            <w:r>
              <w:rPr>
                <w:rStyle w:val="VerbatimChar"/>
              </w:rPr>
              <w:t xml:space="preserve">camp_…</w:t>
            </w:r>
            <w:r>
              <w:t xml:space="preserve"> </w:t>
            </w:r>
            <w:r>
              <w:t xml:space="preserve">lub liczba całkowita).</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DELETE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https://platform.phishspot.com/api/v1/campaigns/42</w:t>
      </w:r>
    </w:p>
    <w:p>
      <w:pPr>
        <w:pStyle w:val="FirstParagraph"/>
      </w:pPr>
      <w:r>
        <w:rPr>
          <w:b/>
          <w:bCs/>
        </w:rPr>
        <w:t xml:space="preserve">Odpowiedź</w:t>
      </w:r>
      <w:r>
        <w:rPr>
          <w:b/>
          <w:bCs/>
        </w:rPr>
        <w:t xml:space="preserve"> </w:t>
      </w:r>
      <w:r>
        <w:rPr>
          <w:rStyle w:val="VerbatimChar"/>
          <w:b/>
          <w:bCs/>
        </w:rPr>
        <w:t xml:space="preserve">204 No Content</w:t>
      </w:r>
      <w:r>
        <w:t xml:space="preserve"> </w:t>
      </w:r>
      <w:r>
        <w:t xml:space="preserve">— pusta treść.</w:t>
      </w:r>
    </w:p>
    <w:p>
      <w:pPr>
        <w:pStyle w:val="BodyText"/>
      </w:pPr>
      <w:r>
        <w:rPr>
          <w:b/>
          <w:bCs/>
        </w:rPr>
        <w:t xml:space="preserve">Kody statusu</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204</w:t>
            </w:r>
          </w:p>
        </w:tc>
        <w:tc>
          <w:tcPr/>
          <w:p>
            <w:pPr>
              <w:pStyle w:val="Compact"/>
            </w:pPr>
            <w:r>
              <w:t xml:space="preserve">Kampania usunięta.</w:t>
            </w:r>
          </w:p>
        </w:tc>
      </w:tr>
      <w:tr>
        <w:tc>
          <w:tcPr/>
          <w:p>
            <w:pPr>
              <w:pStyle w:val="Compact"/>
            </w:pPr>
            <w:r>
              <w:t xml:space="preserve">403</w:t>
            </w:r>
          </w:p>
        </w:tc>
        <w:tc>
          <w:tcPr/>
          <w:p>
            <w:pPr>
              <w:pStyle w:val="Compact"/>
            </w:pPr>
            <w:r>
              <w:t xml:space="preserve">Użytkownik nie jest uprawniony do usunięcia kampanii.</w:t>
            </w:r>
          </w:p>
        </w:tc>
      </w:tr>
      <w:tr>
        <w:tc>
          <w:tcPr/>
          <w:p>
            <w:pPr>
              <w:pStyle w:val="Compact"/>
            </w:pPr>
            <w:r>
              <w:t xml:space="preserve">404</w:t>
            </w:r>
          </w:p>
        </w:tc>
        <w:tc>
          <w:tcPr/>
          <w:p>
            <w:pPr>
              <w:pStyle w:val="Compact"/>
            </w:pPr>
            <w:r>
              <w:t xml:space="preserve">Kampania nie została znaleziona na kontach użytkownika.</w:t>
            </w:r>
          </w:p>
        </w:tc>
      </w:tr>
    </w:tbl>
    <w:bookmarkEnd w:id="399"/>
    <w:bookmarkStart w:id="400" w:name="post-campaignsidstart"/>
    <w:p>
      <w:pPr>
        <w:pStyle w:val="Heading3"/>
      </w:pPr>
      <w:r>
        <w:rPr>
          <w:rStyle w:val="VerbatimChar"/>
        </w:rPr>
        <w:t xml:space="preserve">POST /campaigns/:id/start</w:t>
      </w:r>
    </w:p>
    <w:p>
      <w:pPr>
        <w:pStyle w:val="FirstParagraph"/>
      </w:pPr>
      <w:r>
        <w:t xml:space="preserve">Uruchamia kampanię</w:t>
      </w:r>
      <w:r>
        <w:t xml:space="preserve"> </w:t>
      </w:r>
      <w:r>
        <w:rPr>
          <w:b/>
          <w:bCs/>
        </w:rPr>
        <w:t xml:space="preserve">i wysyła prawdziwe wiadomości phishingowe</w:t>
      </w:r>
      <w:r>
        <w:t xml:space="preserve"> </w:t>
      </w:r>
      <w:r>
        <w:t xml:space="preserve">do wszystkich odbiorców docelowych (partiami w trybie</w:t>
      </w:r>
      <w:r>
        <w:t xml:space="preserve"> </w:t>
      </w:r>
      <w:r>
        <w:rPr>
          <w:rStyle w:val="VerbatimChar"/>
        </w:rPr>
        <w:t xml:space="preserve">immediate</w:t>
      </w:r>
      <w:r>
        <w:t xml:space="preserve"> </w:t>
      </w:r>
      <w:r>
        <w:t xml:space="preserve">lub zgodnie z harmonogramem dostarczania w pozostałych trybach). Jest to nieodwracalne — po uruchomieniu wiadomości zostają wysłane.</w:t>
      </w:r>
    </w:p>
    <w:p>
      <w:pPr>
        <w:pStyle w:val="BodyText"/>
      </w:pPr>
      <w:r>
        <w:t xml:space="preserve">Przenosi kampanię w stanie</w:t>
      </w:r>
      <w:r>
        <w:t xml:space="preserve"> </w:t>
      </w:r>
      <w:r>
        <w:rPr>
          <w:rStyle w:val="VerbatimChar"/>
        </w:rPr>
        <w:t xml:space="preserve">draft</w:t>
      </w:r>
      <w:r>
        <w:t xml:space="preserve"> </w:t>
      </w:r>
      <w:r>
        <w:t xml:space="preserve">lub</w:t>
      </w:r>
      <w:r>
        <w:t xml:space="preserve"> </w:t>
      </w:r>
      <w:r>
        <w:rPr>
          <w:rStyle w:val="VerbatimChar"/>
        </w:rPr>
        <w:t xml:space="preserve">scheduled</w:t>
      </w:r>
      <w:r>
        <w:t xml:space="preserve"> </w:t>
      </w:r>
      <w:r>
        <w:t xml:space="preserve">do</w:t>
      </w:r>
      <w:r>
        <w:t xml:space="preserve"> </w:t>
      </w:r>
      <w:r>
        <w:rPr>
          <w:rStyle w:val="VerbatimChar"/>
        </w:rPr>
        <w:t xml:space="preserve">in_progress</w:t>
      </w:r>
      <w:r>
        <w:t xml:space="preserve"> </w:t>
      </w:r>
      <w:r>
        <w:t xml:space="preserve">i kolejkuje zadania wysyłki. Przed wysłaniem serwer wykonuje kontrolę wstępną gotowości i odrzuca żądanie, jeśli kampania jest niekompletna.</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dowolna rola.</w:t>
      </w:r>
    </w:p>
    <w:p>
      <w:pPr>
        <w:pStyle w:val="BodyText"/>
      </w:pPr>
      <w:r>
        <w:rPr>
          <w:i/>
          <w:iCs/>
        </w:rPr>
        <w:t xml:space="preserve">Brak parametrów poza tokenem bearer i identyfikatorem w ścieżce.</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kampanii (</w:t>
            </w:r>
            <w:r>
              <w:rPr>
                <w:rStyle w:val="VerbatimChar"/>
              </w:rPr>
              <w:t xml:space="preserve">camp_…</w:t>
            </w:r>
            <w:r>
              <w:t xml:space="preserve"> </w:t>
            </w:r>
            <w:r>
              <w:t xml:space="preserve">lub liczba całkowita).</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https://platform.phishspot.com/api/v1/campaigns/42/start</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obiekt kampanii z</w:t>
      </w:r>
      <w:r>
        <w:t xml:space="preserve"> </w:t>
      </w:r>
      <w:r>
        <w:rPr>
          <w:rStyle w:val="VerbatimChar"/>
        </w:rPr>
        <w:t xml:space="preserve">state: "in_progress"</w:t>
      </w:r>
      <w:r>
        <w:t xml:space="preserve">.</w:t>
      </w:r>
    </w:p>
    <w:p>
      <w:pPr>
        <w:pStyle w:val="BodyText"/>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Kampania uruchomiona; wysyłki zakolejkowane.</w:t>
            </w:r>
          </w:p>
        </w:tc>
      </w:tr>
      <w:tr>
        <w:tc>
          <w:tcPr/>
          <w:p>
            <w:pPr>
              <w:pStyle w:val="Compact"/>
            </w:pPr>
            <w:r>
              <w:t xml:space="preserve">403</w:t>
            </w:r>
          </w:p>
        </w:tc>
        <w:tc>
          <w:tcPr/>
          <w:p>
            <w:pPr>
              <w:pStyle w:val="Compact"/>
            </w:pPr>
            <w:r>
              <w:t xml:space="preserve">Kampania nie jest w stanie umożliwiającym uruchomienie (</w:t>
            </w:r>
            <w:r>
              <w:rPr>
                <w:rStyle w:val="VerbatimChar"/>
              </w:rPr>
              <w:t xml:space="preserve">draft</w:t>
            </w:r>
            <w:r>
              <w:t xml:space="preserve">/</w:t>
            </w:r>
            <w:r>
              <w:rPr>
                <w:rStyle w:val="VerbatimChar"/>
              </w:rPr>
              <w:t xml:space="preserve">paused</w:t>
            </w:r>
            <w:r>
              <w:t xml:space="preserve">/</w:t>
            </w:r>
            <w:r>
              <w:rPr>
                <w:rStyle w:val="VerbatimChar"/>
              </w:rPr>
              <w:t xml:space="preserve">scheduled</w:t>
            </w:r>
            <w:r>
              <w:t xml:space="preserve">).</w:t>
            </w:r>
          </w:p>
        </w:tc>
      </w:tr>
      <w:tr>
        <w:tc>
          <w:tcPr/>
          <w:p>
            <w:pPr>
              <w:pStyle w:val="Compact"/>
            </w:pPr>
            <w:r>
              <w:t xml:space="preserve">404</w:t>
            </w:r>
          </w:p>
        </w:tc>
        <w:tc>
          <w:tcPr/>
          <w:p>
            <w:pPr>
              <w:pStyle w:val="Compact"/>
            </w:pPr>
            <w:r>
              <w:t xml:space="preserve">Kampania nie została znaleziona na kontach użytkownika.</w:t>
            </w:r>
          </w:p>
        </w:tc>
      </w:tr>
      <w:tr>
        <w:tc>
          <w:tcPr/>
          <w:p>
            <w:pPr>
              <w:pStyle w:val="Compact"/>
            </w:pPr>
            <w:r>
              <w:t xml:space="preserve">422</w:t>
            </w:r>
          </w:p>
        </w:tc>
        <w:tc>
          <w:tcPr/>
          <w:p>
            <w:pPr>
              <w:pStyle w:val="Compact"/>
            </w:pPr>
            <w:r>
              <w:t xml:space="preserve">Kontrola wstępna gotowości nie powiodła się. Treść:</w:t>
            </w:r>
            <w:r>
              <w:t xml:space="preserve"> </w:t>
            </w:r>
            <w:r>
              <w:rPr>
                <w:rStyle w:val="VerbatimChar"/>
              </w:rPr>
              <w:t xml:space="preserve">{ "errors": ["…", "…"] }</w:t>
            </w:r>
            <w:r>
              <w:t xml:space="preserve"> </w:t>
            </w:r>
            <w:r>
              <w:t xml:space="preserve">(płaska tablica czytelnych dla człowieka komunikatów). Przyczyny obejmują: brakujący temat wiadomości, brakującą treść wiadomości, brakujący adres e-mail nadawcy, brak ustawionej domeny platformy, nieaktywną lub zablokowaną do wysyłki domenę platformy, brak odbiorców docelowych oraz braki w akcji końcowej (brakujący kurs dla</w:t>
            </w:r>
            <w:r>
              <w:t xml:space="preserve"> </w:t>
            </w:r>
            <w:r>
              <w:rPr>
                <w:rStyle w:val="VerbatimChar"/>
              </w:rPr>
              <w:t xml:space="preserve">redirect_to_course</w:t>
            </w:r>
            <w:r>
              <w:t xml:space="preserve">, brakujący URL dla</w:t>
            </w:r>
            <w:r>
              <w:t xml:space="preserve"> </w:t>
            </w:r>
            <w:r>
              <w:rPr>
                <w:rStyle w:val="VerbatimChar"/>
              </w:rPr>
              <w:t xml:space="preserve">redirect_to_url</w:t>
            </w:r>
            <w:r>
              <w:t xml:space="preserve">, brakujący HTML dla</w:t>
            </w:r>
            <w:r>
              <w:t xml:space="preserve"> </w:t>
            </w:r>
            <w:r>
              <w:rPr>
                <w:rStyle w:val="VerbatimChar"/>
              </w:rPr>
              <w:t xml:space="preserve">message_page</w:t>
            </w:r>
            <w:r>
              <w:t xml:space="preserve">).</w:t>
            </w:r>
          </w:p>
        </w:tc>
      </w:tr>
    </w:tbl>
    <w:bookmarkEnd w:id="400"/>
    <w:bookmarkStart w:id="401" w:name="post-campaignsidstop"/>
    <w:p>
      <w:pPr>
        <w:pStyle w:val="Heading3"/>
      </w:pPr>
      <w:r>
        <w:rPr>
          <w:rStyle w:val="VerbatimChar"/>
        </w:rPr>
        <w:t xml:space="preserve">POST /campaigns/:id/stop</w:t>
      </w:r>
    </w:p>
    <w:p>
      <w:pPr>
        <w:pStyle w:val="FirstParagraph"/>
      </w:pPr>
      <w:r>
        <w:t xml:space="preserve">Oznacza trwającą kampanię jako</w:t>
      </w:r>
      <w:r>
        <w:t xml:space="preserve"> </w:t>
      </w:r>
      <w:r>
        <w:rPr>
          <w:rStyle w:val="VerbatimChar"/>
        </w:rPr>
        <w:t xml:space="preserve">done</w:t>
      </w:r>
      <w:r>
        <w:t xml:space="preserve"> </w:t>
      </w:r>
      <w:r>
        <w:t xml:space="preserve">(zakończoną). Użyj go, aby wcześniej zakończyć działającą kampanię; oczekujące wysyłki nie są ponownie kolejkowane.</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dowolna rola.</w:t>
      </w:r>
    </w:p>
    <w:p>
      <w:pPr>
        <w:pStyle w:val="BodyText"/>
      </w:pPr>
      <w:r>
        <w:rPr>
          <w:i/>
          <w:iCs/>
        </w:rPr>
        <w:t xml:space="preserve">Brak parametrów poza tokenem bearer i identyfikatorem w ścieżce.</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kampanii (</w:t>
            </w:r>
            <w:r>
              <w:rPr>
                <w:rStyle w:val="VerbatimChar"/>
              </w:rPr>
              <w:t xml:space="preserve">camp_…</w:t>
            </w:r>
            <w:r>
              <w:t xml:space="preserve"> </w:t>
            </w:r>
            <w:r>
              <w:t xml:space="preserve">lub liczba całkowita).</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https://platform.phishspot.com/api/v1/campaigns/42/stop</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obiekt kampanii z</w:t>
      </w:r>
      <w:r>
        <w:t xml:space="preserve"> </w:t>
      </w:r>
      <w:r>
        <w:rPr>
          <w:rStyle w:val="VerbatimChar"/>
        </w:rPr>
        <w:t xml:space="preserve">state: "done"</w:t>
      </w:r>
      <w:r>
        <w:t xml:space="preserve">.</w:t>
      </w:r>
    </w:p>
    <w:p>
      <w:pPr>
        <w:pStyle w:val="BodyText"/>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Kampania oznaczona jako zakończona.</w:t>
            </w:r>
          </w:p>
        </w:tc>
      </w:tr>
      <w:tr>
        <w:tc>
          <w:tcPr/>
          <w:p>
            <w:pPr>
              <w:pStyle w:val="Compact"/>
            </w:pPr>
            <w:r>
              <w:t xml:space="preserve">403</w:t>
            </w:r>
          </w:p>
        </w:tc>
        <w:tc>
          <w:tcPr/>
          <w:p>
            <w:pPr>
              <w:pStyle w:val="Compact"/>
            </w:pPr>
            <w:r>
              <w:t xml:space="preserve">Kampania nie jest w stanie</w:t>
            </w:r>
            <w:r>
              <w:t xml:space="preserve"> </w:t>
            </w:r>
            <w:r>
              <w:rPr>
                <w:rStyle w:val="VerbatimChar"/>
              </w:rPr>
              <w:t xml:space="preserve">in_progress</w:t>
            </w:r>
            <w:r>
              <w:t xml:space="preserve">.</w:t>
            </w:r>
          </w:p>
        </w:tc>
      </w:tr>
      <w:tr>
        <w:tc>
          <w:tcPr/>
          <w:p>
            <w:pPr>
              <w:pStyle w:val="Compact"/>
            </w:pPr>
            <w:r>
              <w:t xml:space="preserve">404</w:t>
            </w:r>
          </w:p>
        </w:tc>
        <w:tc>
          <w:tcPr/>
          <w:p>
            <w:pPr>
              <w:pStyle w:val="Compact"/>
            </w:pPr>
            <w:r>
              <w:t xml:space="preserve">Kampania nie została znaleziona na kontach użytkownika.</w:t>
            </w:r>
          </w:p>
        </w:tc>
      </w:tr>
      <w:tr>
        <w:tc>
          <w:tcPr/>
          <w:p>
            <w:pPr>
              <w:pStyle w:val="Compact"/>
            </w:pPr>
            <w:r>
              <w:t xml:space="preserve">422</w:t>
            </w:r>
          </w:p>
        </w:tc>
        <w:tc>
          <w:tcPr/>
          <w:p>
            <w:pPr>
              <w:pStyle w:val="Compact"/>
            </w:pPr>
            <w:r>
              <w:t xml:space="preserve">Przejście stanu odrzucone przez model. Treść:</w:t>
            </w:r>
            <w:r>
              <w:t xml:space="preserve"> </w:t>
            </w:r>
            <w:r>
              <w:rPr>
                <w:rStyle w:val="VerbatimChar"/>
              </w:rPr>
              <w:t xml:space="preserve">{ "errors": { … } }</w:t>
            </w:r>
            <w:r>
              <w:t xml:space="preserve">.</w:t>
            </w:r>
          </w:p>
        </w:tc>
      </w:tr>
    </w:tbl>
    <w:bookmarkEnd w:id="401"/>
    <w:bookmarkStart w:id="402" w:name="post-campaignsidpause"/>
    <w:p>
      <w:pPr>
        <w:pStyle w:val="Heading3"/>
      </w:pPr>
      <w:r>
        <w:rPr>
          <w:rStyle w:val="VerbatimChar"/>
        </w:rPr>
        <w:t xml:space="preserve">POST /campaigns/:id/pause</w:t>
      </w:r>
    </w:p>
    <w:p>
      <w:pPr>
        <w:pStyle w:val="FirstParagraph"/>
      </w:pPr>
      <w:r>
        <w:t xml:space="preserve">Pauzuje trwającą kampanię (stan →</w:t>
      </w:r>
      <w:r>
        <w:t xml:space="preserve"> </w:t>
      </w:r>
      <w:r>
        <w:rPr>
          <w:rStyle w:val="VerbatimChar"/>
        </w:rPr>
        <w:t xml:space="preserve">paused</w:t>
      </w:r>
      <w:r>
        <w:t xml:space="preserve">), wstrzymując dalsze zaplanowane wysyłki. Wznów, wywołując ponownie</w:t>
      </w:r>
      <w:r>
        <w:t xml:space="preserve"> </w:t>
      </w:r>
      <w:r>
        <w:rPr>
          <w:rStyle w:val="VerbatimChar"/>
        </w:rPr>
        <w:t xml:space="preserve">start</w:t>
      </w:r>
      <w:r>
        <w:t xml:space="preserve">.</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dowolna rola.</w:t>
      </w:r>
    </w:p>
    <w:p>
      <w:pPr>
        <w:pStyle w:val="BodyText"/>
      </w:pPr>
      <w:r>
        <w:rPr>
          <w:i/>
          <w:iCs/>
        </w:rPr>
        <w:t xml:space="preserve">Brak parametrów poza tokenem bearer i identyfikatorem w ścieżce.</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kampanii (</w:t>
            </w:r>
            <w:r>
              <w:rPr>
                <w:rStyle w:val="VerbatimChar"/>
              </w:rPr>
              <w:t xml:space="preserve">camp_…</w:t>
            </w:r>
            <w:r>
              <w:t xml:space="preserve"> </w:t>
            </w:r>
            <w:r>
              <w:t xml:space="preserve">lub liczba całkowita).</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https://platform.phishspot.com/api/v1/campaigns/42/pause</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obiekt kampanii z</w:t>
      </w:r>
      <w:r>
        <w:t xml:space="preserve"> </w:t>
      </w:r>
      <w:r>
        <w:rPr>
          <w:rStyle w:val="VerbatimChar"/>
        </w:rPr>
        <w:t xml:space="preserve">state: "paused"</w:t>
      </w:r>
      <w:r>
        <w:t xml:space="preserve">.</w:t>
      </w:r>
    </w:p>
    <w:p>
      <w:pPr>
        <w:pStyle w:val="BodyText"/>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Kampania zapauzowana.</w:t>
            </w:r>
          </w:p>
        </w:tc>
      </w:tr>
      <w:tr>
        <w:tc>
          <w:tcPr/>
          <w:p>
            <w:pPr>
              <w:pStyle w:val="Compact"/>
            </w:pPr>
            <w:r>
              <w:t xml:space="preserve">403</w:t>
            </w:r>
          </w:p>
        </w:tc>
        <w:tc>
          <w:tcPr/>
          <w:p>
            <w:pPr>
              <w:pStyle w:val="Compact"/>
            </w:pPr>
            <w:r>
              <w:t xml:space="preserve">Kampania nie jest w stanie</w:t>
            </w:r>
            <w:r>
              <w:t xml:space="preserve"> </w:t>
            </w:r>
            <w:r>
              <w:rPr>
                <w:rStyle w:val="VerbatimChar"/>
              </w:rPr>
              <w:t xml:space="preserve">in_progress</w:t>
            </w:r>
            <w:r>
              <w:t xml:space="preserve">.</w:t>
            </w:r>
          </w:p>
        </w:tc>
      </w:tr>
      <w:tr>
        <w:tc>
          <w:tcPr/>
          <w:p>
            <w:pPr>
              <w:pStyle w:val="Compact"/>
            </w:pPr>
            <w:r>
              <w:t xml:space="preserve">404</w:t>
            </w:r>
          </w:p>
        </w:tc>
        <w:tc>
          <w:tcPr/>
          <w:p>
            <w:pPr>
              <w:pStyle w:val="Compact"/>
            </w:pPr>
            <w:r>
              <w:t xml:space="preserve">Kampania nie została znaleziona na kontach użytkownika.</w:t>
            </w:r>
          </w:p>
        </w:tc>
      </w:tr>
      <w:tr>
        <w:tc>
          <w:tcPr/>
          <w:p>
            <w:pPr>
              <w:pStyle w:val="Compact"/>
            </w:pPr>
            <w:r>
              <w:t xml:space="preserve">422</w:t>
            </w:r>
          </w:p>
        </w:tc>
        <w:tc>
          <w:tcPr/>
          <w:p>
            <w:pPr>
              <w:pStyle w:val="Compact"/>
            </w:pPr>
            <w:r>
              <w:t xml:space="preserve">Przejście stanu odrzucone przez model. Treść:</w:t>
            </w:r>
            <w:r>
              <w:t xml:space="preserve"> </w:t>
            </w:r>
            <w:r>
              <w:rPr>
                <w:rStyle w:val="VerbatimChar"/>
              </w:rPr>
              <w:t xml:space="preserve">{ "errors": { … } }</w:t>
            </w:r>
            <w:r>
              <w:t xml:space="preserve">.</w:t>
            </w:r>
          </w:p>
        </w:tc>
      </w:tr>
    </w:tbl>
    <w:bookmarkEnd w:id="402"/>
    <w:bookmarkStart w:id="403" w:name="post-campaignsidcancel"/>
    <w:p>
      <w:pPr>
        <w:pStyle w:val="Heading3"/>
      </w:pPr>
      <w:r>
        <w:rPr>
          <w:rStyle w:val="VerbatimChar"/>
        </w:rPr>
        <w:t xml:space="preserve">POST /campaigns/:id/cancel</w:t>
      </w:r>
    </w:p>
    <w:p>
      <w:pPr>
        <w:pStyle w:val="FirstParagraph"/>
      </w:pPr>
      <w:r>
        <w:t xml:space="preserve">Anuluje kampanię (stan →</w:t>
      </w:r>
      <w:r>
        <w:t xml:space="preserve"> </w:t>
      </w:r>
      <w:r>
        <w:rPr>
          <w:rStyle w:val="VerbatimChar"/>
        </w:rPr>
        <w:t xml:space="preserve">cancelled</w:t>
      </w:r>
      <w:r>
        <w:t xml:space="preserve">). Dozwolone ze stanu</w:t>
      </w:r>
      <w:r>
        <w:t xml:space="preserve"> </w:t>
      </w:r>
      <w:r>
        <w:rPr>
          <w:rStyle w:val="VerbatimChar"/>
        </w:rPr>
        <w:t xml:space="preserve">in_progress</w:t>
      </w:r>
      <w:r>
        <w:t xml:space="preserve">,</w:t>
      </w:r>
      <w:r>
        <w:t xml:space="preserve"> </w:t>
      </w:r>
      <w:r>
        <w:rPr>
          <w:rStyle w:val="VerbatimChar"/>
        </w:rPr>
        <w:t xml:space="preserve">paused</w:t>
      </w:r>
      <w:r>
        <w:t xml:space="preserve"> </w:t>
      </w:r>
      <w:r>
        <w:t xml:space="preserve">lub</w:t>
      </w:r>
      <w:r>
        <w:t xml:space="preserve"> </w:t>
      </w:r>
      <w:r>
        <w:rPr>
          <w:rStyle w:val="VerbatimChar"/>
        </w:rPr>
        <w:t xml:space="preserve">scheduled</w:t>
      </w:r>
      <w:r>
        <w:t xml:space="preserve"> </w:t>
      </w:r>
      <w:r>
        <w:t xml:space="preserve">(nie ze stanu</w:t>
      </w:r>
      <w:r>
        <w:t xml:space="preserve"> </w:t>
      </w:r>
      <w:r>
        <w:rPr>
          <w:rStyle w:val="VerbatimChar"/>
        </w:rPr>
        <w:t xml:space="preserve">draft</w:t>
      </w:r>
      <w:r>
        <w:t xml:space="preserve"> </w:t>
      </w:r>
      <w:r>
        <w:t xml:space="preserve">ani z już zakończonych kampanii).</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dowolna rola.</w:t>
      </w:r>
    </w:p>
    <w:p>
      <w:pPr>
        <w:pStyle w:val="BodyText"/>
      </w:pPr>
      <w:r>
        <w:rPr>
          <w:i/>
          <w:iCs/>
        </w:rPr>
        <w:t xml:space="preserve">Brak parametrów poza tokenem bearer i identyfikatorem w ścieżce.</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kampanii (</w:t>
            </w:r>
            <w:r>
              <w:rPr>
                <w:rStyle w:val="VerbatimChar"/>
              </w:rPr>
              <w:t xml:space="preserve">camp_…</w:t>
            </w:r>
            <w:r>
              <w:t xml:space="preserve"> </w:t>
            </w:r>
            <w:r>
              <w:t xml:space="preserve">lub liczba całkowita).</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https://platform.phishspot.com/api/v1/campaigns/42/cancel</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obiekt kampanii z</w:t>
      </w:r>
      <w:r>
        <w:t xml:space="preserve"> </w:t>
      </w:r>
      <w:r>
        <w:rPr>
          <w:rStyle w:val="VerbatimChar"/>
        </w:rPr>
        <w:t xml:space="preserve">state: "cancelled"</w:t>
      </w:r>
      <w:r>
        <w:t xml:space="preserve">.</w:t>
      </w:r>
    </w:p>
    <w:p>
      <w:pPr>
        <w:pStyle w:val="BodyText"/>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Kampania anulowana.</w:t>
            </w:r>
          </w:p>
        </w:tc>
      </w:tr>
      <w:tr>
        <w:tc>
          <w:tcPr/>
          <w:p>
            <w:pPr>
              <w:pStyle w:val="Compact"/>
            </w:pPr>
            <w:r>
              <w:t xml:space="preserve">403</w:t>
            </w:r>
          </w:p>
        </w:tc>
        <w:tc>
          <w:tcPr/>
          <w:p>
            <w:pPr>
              <w:pStyle w:val="Compact"/>
            </w:pPr>
            <w:r>
              <w:t xml:space="preserve">Kampania nie jest w stanie umożliwiającym anulowanie (</w:t>
            </w:r>
            <w:r>
              <w:rPr>
                <w:rStyle w:val="VerbatimChar"/>
              </w:rPr>
              <w:t xml:space="preserve">in_progress</w:t>
            </w:r>
            <w:r>
              <w:t xml:space="preserve">/</w:t>
            </w:r>
            <w:r>
              <w:rPr>
                <w:rStyle w:val="VerbatimChar"/>
              </w:rPr>
              <w:t xml:space="preserve">paused</w:t>
            </w:r>
            <w:r>
              <w:t xml:space="preserve">/</w:t>
            </w:r>
            <w:r>
              <w:rPr>
                <w:rStyle w:val="VerbatimChar"/>
              </w:rPr>
              <w:t xml:space="preserve">scheduled</w:t>
            </w:r>
            <w:r>
              <w:t xml:space="preserve">).</w:t>
            </w:r>
          </w:p>
        </w:tc>
      </w:tr>
      <w:tr>
        <w:tc>
          <w:tcPr/>
          <w:p>
            <w:pPr>
              <w:pStyle w:val="Compact"/>
            </w:pPr>
            <w:r>
              <w:t xml:space="preserve">404</w:t>
            </w:r>
          </w:p>
        </w:tc>
        <w:tc>
          <w:tcPr/>
          <w:p>
            <w:pPr>
              <w:pStyle w:val="Compact"/>
            </w:pPr>
            <w:r>
              <w:t xml:space="preserve">Kampania nie została znaleziona na kontach użytkownika.</w:t>
            </w:r>
          </w:p>
        </w:tc>
      </w:tr>
      <w:tr>
        <w:tc>
          <w:tcPr/>
          <w:p>
            <w:pPr>
              <w:pStyle w:val="Compact"/>
            </w:pPr>
            <w:r>
              <w:t xml:space="preserve">422</w:t>
            </w:r>
          </w:p>
        </w:tc>
        <w:tc>
          <w:tcPr/>
          <w:p>
            <w:pPr>
              <w:pStyle w:val="Compact"/>
            </w:pPr>
            <w:r>
              <w:t xml:space="preserve">Przejście stanu odrzucone przez model. Treść:</w:t>
            </w:r>
            <w:r>
              <w:t xml:space="preserve"> </w:t>
            </w:r>
            <w:r>
              <w:rPr>
                <w:rStyle w:val="VerbatimChar"/>
              </w:rPr>
              <w:t xml:space="preserve">{ "errors": { … } }</w:t>
            </w:r>
            <w:r>
              <w:t xml:space="preserve">.</w:t>
            </w:r>
          </w:p>
        </w:tc>
      </w:tr>
    </w:tbl>
    <w:bookmarkEnd w:id="403"/>
    <w:bookmarkStart w:id="404" w:name="post-campaignsidduplicate"/>
    <w:p>
      <w:pPr>
        <w:pStyle w:val="Heading3"/>
      </w:pPr>
      <w:r>
        <w:rPr>
          <w:rStyle w:val="VerbatimChar"/>
        </w:rPr>
        <w:t xml:space="preserve">POST /campaigns/:id/duplicate</w:t>
      </w:r>
    </w:p>
    <w:p>
      <w:pPr>
        <w:pStyle w:val="FirstParagraph"/>
      </w:pPr>
      <w:r>
        <w:t xml:space="preserve">Klonuje kampanię do nowej wersji</w:t>
      </w:r>
      <w:r>
        <w:t xml:space="preserve"> </w:t>
      </w:r>
      <w:r>
        <w:rPr>
          <w:rStyle w:val="VerbatimChar"/>
        </w:rPr>
        <w:t xml:space="preserve">draft</w:t>
      </w:r>
      <w:r>
        <w:t xml:space="preserve"> </w:t>
      </w:r>
      <w:r>
        <w:t xml:space="preserve">(z nazwą z numerowanym sufiksem, np.</w:t>
      </w:r>
      <w:r>
        <w:t xml:space="preserve"> </w:t>
      </w:r>
      <w:r>
        <w:rPr>
          <w:rStyle w:val="VerbatimChar"/>
        </w:rPr>
        <w:t xml:space="preserve">"Q2 Invoice Lure (1)"</w:t>
      </w:r>
      <w:r>
        <w:t xml:space="preserve">), kopiując treść, grupy docelowe i odbiorców, ale resetując stan, harmonogram i migawkę. Użyj go, aby ponownie uruchomić lub rozgałęzić kampanię.</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dowolna rola.</w:t>
      </w:r>
    </w:p>
    <w:p>
      <w:pPr>
        <w:pStyle w:val="BodyText"/>
      </w:pPr>
      <w:r>
        <w:rPr>
          <w:i/>
          <w:iCs/>
        </w:rPr>
        <w:t xml:space="preserve">Brak parametrów poza tokenem bearer i identyfikatorem w ścieżce.</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kampanii (</w:t>
            </w:r>
            <w:r>
              <w:rPr>
                <w:rStyle w:val="VerbatimChar"/>
              </w:rPr>
              <w:t xml:space="preserve">camp_…</w:t>
            </w:r>
            <w:r>
              <w:t xml:space="preserve"> </w:t>
            </w:r>
            <w:r>
              <w:t xml:space="preserve">lub liczba całkowita) kampanii źródłowej.</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https://platform.phishspot.com/api/v1/campaigns/42/duplicate</w:t>
      </w:r>
    </w:p>
    <w:p>
      <w:pPr>
        <w:pStyle w:val="FirstParagraph"/>
      </w:pPr>
      <w:r>
        <w:rPr>
          <w:b/>
          <w:bCs/>
        </w:rPr>
        <w:t xml:space="preserve">Odpowiedź</w:t>
      </w:r>
      <w:r>
        <w:rPr>
          <w:b/>
          <w:bCs/>
        </w:rPr>
        <w:t xml:space="preserve"> </w:t>
      </w:r>
      <w:r>
        <w:rPr>
          <w:rStyle w:val="VerbatimChar"/>
          <w:b/>
          <w:bCs/>
        </w:rPr>
        <w:t xml:space="preserve">201 Created</w:t>
      </w:r>
      <w:r>
        <w:t xml:space="preserve"> </w:t>
      </w:r>
      <w:r>
        <w:t xml:space="preserve">— nowy obiekt roboczej kampanii (taki sam kształt jak</w:t>
      </w:r>
      <w:r>
        <w:t xml:space="preserve"> </w:t>
      </w:r>
      <w:r>
        <w:rPr>
          <w:rStyle w:val="VerbatimChar"/>
        </w:rPr>
        <w:t xml:space="preserve">GET /campaigns/:id</w:t>
      </w:r>
      <w:r>
        <w:t xml:space="preserve">), z nowym</w:t>
      </w:r>
      <w:r>
        <w:t xml:space="preserve"> </w:t>
      </w:r>
      <w:r>
        <w:rPr>
          <w:rStyle w:val="VerbatimChar"/>
        </w:rPr>
        <w:t xml:space="preserve">id</w:t>
      </w:r>
      <w:r>
        <w:t xml:space="preserve"> </w:t>
      </w:r>
      <w:r>
        <w:t xml:space="preserve">i</w:t>
      </w:r>
      <w:r>
        <w:t xml:space="preserve"> </w:t>
      </w:r>
      <w:r>
        <w:rPr>
          <w:rStyle w:val="VerbatimChar"/>
        </w:rPr>
        <w:t xml:space="preserve">state: "draft"</w:t>
      </w:r>
      <w:r>
        <w:t xml:space="preserve">.</w:t>
      </w:r>
    </w:p>
    <w:p>
      <w:pPr>
        <w:pStyle w:val="BodyText"/>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201</w:t>
            </w:r>
          </w:p>
        </w:tc>
        <w:tc>
          <w:tcPr/>
          <w:p>
            <w:pPr>
              <w:pStyle w:val="Compact"/>
            </w:pPr>
            <w:r>
              <w:t xml:space="preserve">Duplikat utworzony.</w:t>
            </w:r>
          </w:p>
        </w:tc>
      </w:tr>
      <w:tr>
        <w:tc>
          <w:tcPr/>
          <w:p>
            <w:pPr>
              <w:pStyle w:val="Compact"/>
            </w:pPr>
            <w:r>
              <w:t xml:space="preserve">403</w:t>
            </w:r>
          </w:p>
        </w:tc>
        <w:tc>
          <w:tcPr/>
          <w:p>
            <w:pPr>
              <w:pStyle w:val="Compact"/>
            </w:pPr>
            <w:r>
              <w:t xml:space="preserve">Użytkownik nie jest uprawniony.</w:t>
            </w:r>
          </w:p>
        </w:tc>
      </w:tr>
      <w:tr>
        <w:tc>
          <w:tcPr/>
          <w:p>
            <w:pPr>
              <w:pStyle w:val="Compact"/>
            </w:pPr>
            <w:r>
              <w:t xml:space="preserve">404</w:t>
            </w:r>
          </w:p>
        </w:tc>
        <w:tc>
          <w:tcPr/>
          <w:p>
            <w:pPr>
              <w:pStyle w:val="Compact"/>
            </w:pPr>
            <w:r>
              <w:t xml:space="preserve">Kampania źródłowa nie została znaleziona na kontach użytkownika.</w:t>
            </w:r>
          </w:p>
        </w:tc>
      </w:tr>
      <w:tr>
        <w:tc>
          <w:tcPr/>
          <w:p>
            <w:pPr>
              <w:pStyle w:val="Compact"/>
            </w:pPr>
            <w:r>
              <w:t xml:space="preserve">422</w:t>
            </w:r>
          </w:p>
        </w:tc>
        <w:tc>
          <w:tcPr/>
          <w:p>
            <w:pPr>
              <w:pStyle w:val="Compact"/>
            </w:pPr>
            <w:r>
              <w:t xml:space="preserve">Zapisanie duplikatu nie powiodło się (walidacja). Treść:</w:t>
            </w:r>
            <w:r>
              <w:t xml:space="preserve"> </w:t>
            </w:r>
            <w:r>
              <w:rPr>
                <w:rStyle w:val="VerbatimChar"/>
              </w:rPr>
              <w:t xml:space="preserve">{ "errors": { … } }</w:t>
            </w:r>
            <w:r>
              <w:t xml:space="preserve">.</w:t>
            </w:r>
          </w:p>
        </w:tc>
      </w:tr>
    </w:tbl>
    <w:bookmarkEnd w:id="404"/>
    <w:bookmarkStart w:id="405" w:name="post-campaignsidschedule"/>
    <w:p>
      <w:pPr>
        <w:pStyle w:val="Heading3"/>
      </w:pPr>
      <w:r>
        <w:rPr>
          <w:rStyle w:val="VerbatimChar"/>
        </w:rPr>
        <w:t xml:space="preserve">POST /campaigns/:id/schedule</w:t>
      </w:r>
    </w:p>
    <w:p>
      <w:pPr>
        <w:pStyle w:val="FirstParagraph"/>
      </w:pPr>
      <w:r>
        <w:t xml:space="preserve">Planuje kampanię tak, aby</w:t>
      </w:r>
      <w:r>
        <w:t xml:space="preserve"> </w:t>
      </w:r>
      <w:r>
        <w:rPr>
          <w:b/>
          <w:bCs/>
        </w:rPr>
        <w:t xml:space="preserve">wysłała prawdziwe wiadomości phishingowe</w:t>
      </w:r>
      <w:r>
        <w:t xml:space="preserve"> </w:t>
      </w:r>
      <w:r>
        <w:t xml:space="preserve">o podanej przyszłej godzinie. Gdy nadejdzie zaplanowany czas, wiadomości zostaną wysłane automatycznie.</w:t>
      </w:r>
    </w:p>
    <w:p>
      <w:pPr>
        <w:pStyle w:val="BodyText"/>
      </w:pPr>
      <w:r>
        <w:t xml:space="preserve">Planuje roboczą kampanię (</w:t>
      </w:r>
      <w:r>
        <w:rPr>
          <w:rStyle w:val="VerbatimChar"/>
        </w:rPr>
        <w:t xml:space="preserve">draft</w:t>
      </w:r>
      <w:r>
        <w:t xml:space="preserve">) na przyszłą wysyłkę (stan →</w:t>
      </w:r>
      <w:r>
        <w:t xml:space="preserve"> </w:t>
      </w:r>
      <w:r>
        <w:rPr>
          <w:rStyle w:val="VerbatimChar"/>
        </w:rPr>
        <w:t xml:space="preserve">scheduled</w:t>
      </w:r>
      <w:r>
        <w:t xml:space="preserve">). Wykonuje tę samą kontrolę wstępną gotowości co</w:t>
      </w:r>
      <w:r>
        <w:t xml:space="preserve"> </w:t>
      </w:r>
      <w:r>
        <w:rPr>
          <w:rStyle w:val="VerbatimChar"/>
        </w:rPr>
        <w:t xml:space="preserve">start</w:t>
      </w:r>
      <w:r>
        <w:t xml:space="preserve">, a dodatkowo sprawdza poprawność czasu.</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dowolna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kampanii (</w:t>
            </w:r>
            <w:r>
              <w:rPr>
                <w:rStyle w:val="VerbatimChar"/>
              </w:rPr>
              <w:t xml:space="preserve">camp_…</w:t>
            </w:r>
            <w:r>
              <w:t xml:space="preserve"> </w:t>
            </w:r>
            <w:r>
              <w:t xml:space="preserve">lub liczba całkowita).</w:t>
            </w:r>
          </w:p>
        </w:tc>
      </w:tr>
      <w:tr>
        <w:tc>
          <w:tcPr/>
          <w:p>
            <w:pPr>
              <w:pStyle w:val="Compact"/>
            </w:pPr>
            <w:r>
              <w:t xml:space="preserve">scheduled_at</w:t>
            </w:r>
          </w:p>
        </w:tc>
        <w:tc>
          <w:tcPr/>
          <w:p>
            <w:pPr>
              <w:pStyle w:val="Compact"/>
            </w:pPr>
            <w:r>
              <w:t xml:space="preserve">body</w:t>
            </w:r>
          </w:p>
        </w:tc>
        <w:tc>
          <w:tcPr/>
          <w:p>
            <w:pPr>
              <w:pStyle w:val="Compact"/>
            </w:pPr>
            <w:r>
              <w:t xml:space="preserve">string</w:t>
            </w:r>
          </w:p>
        </w:tc>
        <w:tc>
          <w:tcPr/>
          <w:p>
            <w:pPr>
              <w:pStyle w:val="Compact"/>
            </w:pPr>
            <w:r>
              <w:t xml:space="preserve">tak</w:t>
            </w:r>
          </w:p>
        </w:tc>
        <w:tc>
          <w:tcPr/>
          <w:p>
            <w:pPr>
              <w:pStyle w:val="Compact"/>
            </w:pPr>
            <w:r>
              <w:t xml:space="preserve">Docelowy czas wysyłki jako lokalna data i czas (w strefie czasowej konta), bez przesunięcia — np.</w:t>
            </w:r>
            <w:r>
              <w:t xml:space="preserve"> </w:t>
            </w:r>
            <w:r>
              <w:rPr>
                <w:rStyle w:val="VerbatimChar"/>
              </w:rPr>
              <w:t xml:space="preserve">2026-06-10T09:00</w:t>
            </w:r>
            <w:r>
              <w:t xml:space="preserve"> </w:t>
            </w:r>
            <w:r>
              <w:t xml:space="preserve">(wartość produkowana przez pole</w:t>
            </w:r>
            <w:r>
              <w:t xml:space="preserve"> </w:t>
            </w:r>
            <w:r>
              <w:rPr>
                <w:rStyle w:val="VerbatimChar"/>
              </w:rPr>
              <w:t xml:space="preserve">datetime-local</w:t>
            </w:r>
            <w:r>
              <w:t xml:space="preserve">). Jest interpretowany w strefie czasowej konta (z fallbackiem do UTC, jeśli konto jej nie ma) i konwertowany na UTC po stronie serwera. Musi przypadać w przyszłości i co najmniej 5 minut od teraz.</w:t>
            </w:r>
            <w:r>
              <w:t xml:space="preserve"> </w:t>
            </w:r>
            <w:r>
              <w:rPr>
                <w:b/>
                <w:bCs/>
              </w:rPr>
              <w:t xml:space="preserve">Nie</w:t>
            </w:r>
            <w:r>
              <w:t xml:space="preserve"> </w:t>
            </w:r>
            <w:r>
              <w:t xml:space="preserve">jest opakowany w obiekt</w:t>
            </w:r>
            <w:r>
              <w:t xml:space="preserve"> </w:t>
            </w:r>
            <w:r>
              <w:rPr>
                <w:rStyle w:val="VerbatimChar"/>
              </w:rPr>
              <w:t xml:space="preserve">campaign</w:t>
            </w:r>
            <w:r>
              <w:t xml:space="preserve"> </w:t>
            </w:r>
            <w:r>
              <w:t xml:space="preserve">— wysyłany jako klucz najwyższego poziomu w treści żądania.</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"scheduled_at": "2026-06-10T09:00" }'</w:t>
      </w:r>
      <w:r>
        <w:rPr>
          <w:rStyle w:val="NormalTok"/>
        </w:rPr>
        <w:t xml:space="preserve"> </w:t>
      </w:r>
      <w:r>
        <w:rPr>
          <w:rStyle w:val="DataTypeTok"/>
        </w:rPr>
        <w:t xml:space="preserve">\</w:t>
      </w:r>
      <w:r>
        <w:br/>
      </w:r>
      <w:r>
        <w:rPr>
          <w:rStyle w:val="NormalTok"/>
        </w:rPr>
        <w:t xml:space="preserve">  https://platform.phishspot.com/api/v1/campaigns/42/schedule</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obiekt kampanii z</w:t>
      </w:r>
      <w:r>
        <w:t xml:space="preserve"> </w:t>
      </w:r>
      <w:r>
        <w:rPr>
          <w:rStyle w:val="VerbatimChar"/>
        </w:rPr>
        <w:t xml:space="preserve">state: "scheduled"</w:t>
      </w:r>
      <w:r>
        <w:t xml:space="preserve">.</w:t>
      </w:r>
    </w:p>
    <w:p>
      <w:pPr>
        <w:pStyle w:val="BodyText"/>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Kampania zaplanowana.</w:t>
            </w:r>
          </w:p>
        </w:tc>
      </w:tr>
      <w:tr>
        <w:tc>
          <w:tcPr/>
          <w:p>
            <w:pPr>
              <w:pStyle w:val="Compact"/>
            </w:pPr>
            <w:r>
              <w:t xml:space="preserve">403</w:t>
            </w:r>
          </w:p>
        </w:tc>
        <w:tc>
          <w:tcPr/>
          <w:p>
            <w:pPr>
              <w:pStyle w:val="Compact"/>
            </w:pPr>
            <w:r>
              <w:t xml:space="preserve">Kampania nie jest w stanie umożliwiającym uruchomienie (musi być</w:t>
            </w:r>
            <w:r>
              <w:t xml:space="preserve"> </w:t>
            </w:r>
            <w:r>
              <w:rPr>
                <w:rStyle w:val="VerbatimChar"/>
              </w:rPr>
              <w:t xml:space="preserve">draft</w:t>
            </w:r>
            <w:r>
              <w:t xml:space="preserve">).</w:t>
            </w:r>
          </w:p>
        </w:tc>
      </w:tr>
      <w:tr>
        <w:tc>
          <w:tcPr/>
          <w:p>
            <w:pPr>
              <w:pStyle w:val="Compact"/>
            </w:pPr>
            <w:r>
              <w:t xml:space="preserve">404</w:t>
            </w:r>
          </w:p>
        </w:tc>
        <w:tc>
          <w:tcPr/>
          <w:p>
            <w:pPr>
              <w:pStyle w:val="Compact"/>
            </w:pPr>
            <w:r>
              <w:t xml:space="preserve">Kampania nie została znaleziona na kontach użytkownika.</w:t>
            </w:r>
          </w:p>
        </w:tc>
      </w:tr>
      <w:tr>
        <w:tc>
          <w:tcPr/>
          <w:p>
            <w:pPr>
              <w:pStyle w:val="Compact"/>
            </w:pPr>
            <w:r>
              <w:t xml:space="preserve">422</w:t>
            </w:r>
          </w:p>
        </w:tc>
        <w:tc>
          <w:tcPr/>
          <w:p>
            <w:pPr>
              <w:pStyle w:val="Compact"/>
            </w:pPr>
            <w:r>
              <w:t xml:space="preserve">Planowanie nie powiodło się. Treść:</w:t>
            </w:r>
            <w:r>
              <w:t xml:space="preserve"> </w:t>
            </w:r>
            <w:r>
              <w:rPr>
                <w:rStyle w:val="VerbatimChar"/>
              </w:rPr>
              <w:t xml:space="preserve">{ "errors": ["…"] }</w:t>
            </w:r>
            <w:r>
              <w:t xml:space="preserve"> </w:t>
            </w:r>
            <w:r>
              <w:t xml:space="preserve">(płaska tablica). Przyczyny: puste</w:t>
            </w:r>
            <w:r>
              <w:t xml:space="preserve"> </w:t>
            </w:r>
            <w:r>
              <w:rPr>
                <w:rStyle w:val="VerbatimChar"/>
              </w:rPr>
              <w:t xml:space="preserve">scheduled_at</w:t>
            </w:r>
            <w:r>
              <w:t xml:space="preserve">, niemożliwa do sparsowania data i czas, czas w przeszłości, czas mniej niż 5 minut od teraz lub niepowodzenie kontroli wstępnej gotowości do startu (te same kontrole treści/nadawcy/domeny/odbiorcy/akcji końcowej co przy</w:t>
            </w:r>
            <w:r>
              <w:t xml:space="preserve"> </w:t>
            </w:r>
            <w:r>
              <w:rPr>
                <w:rStyle w:val="VerbatimChar"/>
              </w:rPr>
              <w:t xml:space="preserve">start</w:t>
            </w:r>
            <w:r>
              <w:t xml:space="preserve">).</w:t>
            </w:r>
          </w:p>
        </w:tc>
      </w:tr>
    </w:tbl>
    <w:bookmarkEnd w:id="405"/>
    <w:bookmarkStart w:id="406" w:name="post-campaignsidcancel_schedule"/>
    <w:p>
      <w:pPr>
        <w:pStyle w:val="Heading3"/>
      </w:pPr>
      <w:r>
        <w:rPr>
          <w:rStyle w:val="VerbatimChar"/>
        </w:rPr>
        <w:t xml:space="preserve">POST /campaigns/:id/cancel_schedule</w:t>
      </w:r>
    </w:p>
    <w:p>
      <w:pPr>
        <w:pStyle w:val="FirstParagraph"/>
      </w:pPr>
      <w:r>
        <w:t xml:space="preserve">Anuluje oczekujący harmonogram, przywracając kampanię do stanu</w:t>
      </w:r>
      <w:r>
        <w:t xml:space="preserve"> </w:t>
      </w:r>
      <w:r>
        <w:rPr>
          <w:rStyle w:val="VerbatimChar"/>
        </w:rPr>
        <w:t xml:space="preserve">draft</w:t>
      </w:r>
      <w:r>
        <w:t xml:space="preserve"> </w:t>
      </w:r>
      <w:r>
        <w:t xml:space="preserve">i usuwając jej zakolejkowane zadanie wysyłki. Ważne tylko dla kampanii w stanie</w:t>
      </w:r>
      <w:r>
        <w:t xml:space="preserve"> </w:t>
      </w:r>
      <w:r>
        <w:rPr>
          <w:rStyle w:val="VerbatimChar"/>
        </w:rPr>
        <w:t xml:space="preserve">scheduled</w:t>
      </w:r>
      <w:r>
        <w:t xml:space="preserve">.</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dowolna rola.</w:t>
      </w:r>
    </w:p>
    <w:p>
      <w:pPr>
        <w:pStyle w:val="BodyText"/>
      </w:pPr>
      <w:r>
        <w:rPr>
          <w:i/>
          <w:iCs/>
        </w:rPr>
        <w:t xml:space="preserve">Brak parametrów poza tokenem bearer i identyfikatorem w ścieżce.</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kampanii (</w:t>
            </w:r>
            <w:r>
              <w:rPr>
                <w:rStyle w:val="VerbatimChar"/>
              </w:rPr>
              <w:t xml:space="preserve">camp_…</w:t>
            </w:r>
            <w:r>
              <w:t xml:space="preserve"> </w:t>
            </w:r>
            <w:r>
              <w:t xml:space="preserve">lub liczba całkowita).</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https://platform.phishspot.com/api/v1/campaigns/42/cancel_schedule</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obiekt kampanii (stan przywrócony do</w:t>
      </w:r>
      <w:r>
        <w:t xml:space="preserve"> </w:t>
      </w:r>
      <w:r>
        <w:rPr>
          <w:rStyle w:val="VerbatimChar"/>
        </w:rPr>
        <w:t xml:space="preserve">draft</w:t>
      </w:r>
      <w:r>
        <w:t xml:space="preserve">).</w:t>
      </w:r>
    </w:p>
    <w:p>
      <w:pPr>
        <w:pStyle w:val="BodyText"/>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Harmonogram anulowany.</w:t>
            </w:r>
          </w:p>
        </w:tc>
      </w:tr>
      <w:tr>
        <w:tc>
          <w:tcPr/>
          <w:p>
            <w:pPr>
              <w:pStyle w:val="Compact"/>
            </w:pPr>
            <w:r>
              <w:t xml:space="preserve">403</w:t>
            </w:r>
          </w:p>
        </w:tc>
        <w:tc>
          <w:tcPr/>
          <w:p>
            <w:pPr>
              <w:pStyle w:val="Compact"/>
            </w:pPr>
            <w:r>
              <w:t xml:space="preserve">Użytkownik nie jest uprawniony (polityka wymaga stanu</w:t>
            </w:r>
            <w:r>
              <w:t xml:space="preserve"> </w:t>
            </w:r>
            <w:r>
              <w:rPr>
                <w:rStyle w:val="VerbatimChar"/>
              </w:rPr>
              <w:t xml:space="preserve">scheduled</w:t>
            </w:r>
            <w:r>
              <w:t xml:space="preserve">).</w:t>
            </w:r>
          </w:p>
        </w:tc>
      </w:tr>
      <w:tr>
        <w:tc>
          <w:tcPr/>
          <w:p>
            <w:pPr>
              <w:pStyle w:val="Compact"/>
            </w:pPr>
            <w:r>
              <w:t xml:space="preserve">404</w:t>
            </w:r>
          </w:p>
        </w:tc>
        <w:tc>
          <w:tcPr/>
          <w:p>
            <w:pPr>
              <w:pStyle w:val="Compact"/>
            </w:pPr>
            <w:r>
              <w:t xml:space="preserve">Kampania nie została znaleziona na kontach użytkownika.</w:t>
            </w:r>
          </w:p>
        </w:tc>
      </w:tr>
      <w:tr>
        <w:tc>
          <w:tcPr/>
          <w:p>
            <w:pPr>
              <w:pStyle w:val="Compact"/>
            </w:pPr>
            <w:r>
              <w:t xml:space="preserve">422</w:t>
            </w:r>
          </w:p>
        </w:tc>
        <w:tc>
          <w:tcPr/>
          <w:p>
            <w:pPr>
              <w:pStyle w:val="Compact"/>
            </w:pPr>
            <w:r>
              <w:t xml:space="preserve">Kampania nie jest obecnie w stanie</w:t>
            </w:r>
            <w:r>
              <w:t xml:space="preserve"> </w:t>
            </w:r>
            <w:r>
              <w:rPr>
                <w:rStyle w:val="VerbatimChar"/>
              </w:rPr>
              <w:t xml:space="preserve">scheduled</w:t>
            </w:r>
            <w:r>
              <w:t xml:space="preserve">. Treść:</w:t>
            </w:r>
            <w:r>
              <w:t xml:space="preserve"> </w:t>
            </w:r>
            <w:r>
              <w:rPr>
                <w:rStyle w:val="VerbatimChar"/>
              </w:rPr>
              <w:t xml:space="preserve">{ "error": "Campaign is not scheduled (state: &lt;state&gt;); nothing to cancel." }</w:t>
            </w:r>
            <w:r>
              <w:t xml:space="preserve"> </w:t>
            </w:r>
            <w:r>
              <w:t xml:space="preserve">(zwróć uwagę na klucz</w:t>
            </w:r>
            <w:r>
              <w:t xml:space="preserve"> </w:t>
            </w:r>
            <w:r>
              <w:rPr>
                <w:rStyle w:val="VerbatimChar"/>
              </w:rPr>
              <w:t xml:space="preserve">error</w:t>
            </w:r>
            <w:r>
              <w:t xml:space="preserve"> </w:t>
            </w:r>
            <w:r>
              <w:t xml:space="preserve">w liczbie pojedynczej w tym przypadku).</w:t>
            </w:r>
          </w:p>
        </w:tc>
      </w:tr>
    </w:tbl>
    <w:bookmarkEnd w:id="406"/>
    <w:bookmarkStart w:id="407" w:name="get-campaignsidresults"/>
    <w:p>
      <w:pPr>
        <w:pStyle w:val="Heading3"/>
      </w:pPr>
      <w:r>
        <w:rPr>
          <w:rStyle w:val="VerbatimChar"/>
        </w:rPr>
        <w:t xml:space="preserve">GET /campaigns/:id/results</w:t>
      </w:r>
    </w:p>
    <w:p>
      <w:pPr>
        <w:pStyle w:val="FirstParagraph"/>
      </w:pPr>
      <w:r>
        <w:t xml:space="preserve">Zwraca zagregowane statystyki kampanii: ogólny lejek zaangażowania oraz zestawienia per grupa i per dział. Użyj go do renderowania pulpitów i raportów.</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dowolna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kampanii (</w:t>
            </w:r>
            <w:r>
              <w:rPr>
                <w:rStyle w:val="VerbatimChar"/>
              </w:rPr>
              <w:t xml:space="preserve">camp_…</w:t>
            </w:r>
            <w:r>
              <w:t xml:space="preserve"> </w:t>
            </w:r>
            <w:r>
              <w:t xml:space="preserve">lub liczba całkowita).</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https://platform.phishspot.com/api/v1/campaigns/42/results</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obiekt statystyk.</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campaign_id</w:t>
            </w:r>
          </w:p>
        </w:tc>
        <w:tc>
          <w:tcPr/>
          <w:p>
            <w:pPr>
              <w:pStyle w:val="Compact"/>
            </w:pPr>
            <w:r>
              <w:t xml:space="preserve">integer</w:t>
            </w:r>
          </w:p>
        </w:tc>
        <w:tc>
          <w:tcPr/>
          <w:p>
            <w:pPr>
              <w:pStyle w:val="Compact"/>
            </w:pPr>
            <w:r>
              <w:t xml:space="preserve">Identyfikator kampanii.</w:t>
            </w:r>
          </w:p>
        </w:tc>
      </w:tr>
      <w:tr>
        <w:tc>
          <w:tcPr/>
          <w:p>
            <w:pPr>
              <w:pStyle w:val="Compact"/>
            </w:pPr>
            <w:r>
              <w:t xml:space="preserve">name</w:t>
            </w:r>
          </w:p>
        </w:tc>
        <w:tc>
          <w:tcPr/>
          <w:p>
            <w:pPr>
              <w:pStyle w:val="Compact"/>
            </w:pPr>
            <w:r>
              <w:t xml:space="preserve">string</w:t>
            </w:r>
          </w:p>
        </w:tc>
        <w:tc>
          <w:tcPr/>
          <w:p>
            <w:pPr>
              <w:pStyle w:val="Compact"/>
            </w:pPr>
            <w:r>
              <w:t xml:space="preserve">Nazwa kampanii.</w:t>
            </w:r>
          </w:p>
        </w:tc>
      </w:tr>
      <w:tr>
        <w:tc>
          <w:tcPr/>
          <w:p>
            <w:pPr>
              <w:pStyle w:val="Compact"/>
            </w:pPr>
            <w:r>
              <w:t xml:space="preserve">funnel</w:t>
            </w:r>
          </w:p>
        </w:tc>
        <w:tc>
          <w:tcPr/>
          <w:p>
            <w:pPr>
              <w:pStyle w:val="Compact"/>
            </w:pPr>
            <w:r>
              <w:t xml:space="preserve">object</w:t>
            </w:r>
          </w:p>
        </w:tc>
        <w:tc>
          <w:tcPr/>
          <w:p>
            <w:pPr>
              <w:pStyle w:val="Compact"/>
            </w:pPr>
            <w:r>
              <w:t xml:space="preserve">Ogólny lejek zaangażowania (liczby + współczynniki). Zobacz podpola poniżej.</w:t>
            </w:r>
          </w:p>
        </w:tc>
      </w:tr>
      <w:tr>
        <w:tc>
          <w:tcPr/>
          <w:p>
            <w:pPr>
              <w:pStyle w:val="Compact"/>
            </w:pPr>
            <w:r>
              <w:t xml:space="preserve">groups</w:t>
            </w:r>
          </w:p>
        </w:tc>
        <w:tc>
          <w:tcPr/>
          <w:p>
            <w:pPr>
              <w:pStyle w:val="Compact"/>
            </w:pPr>
            <w:r>
              <w:t xml:space="preserve">array</w:t>
            </w:r>
          </w:p>
        </w:tc>
        <w:tc>
          <w:tcPr/>
          <w:p>
            <w:pPr>
              <w:pStyle w:val="Compact"/>
            </w:pPr>
            <w:r>
              <w:t xml:space="preserve">Zestawienie per grupa. Pusta tablica, jeśli kampania nie jest kierowana na żadne grupy. Zobacz podpola poniżej.</w:t>
            </w:r>
          </w:p>
        </w:tc>
      </w:tr>
      <w:tr>
        <w:tc>
          <w:tcPr/>
          <w:p>
            <w:pPr>
              <w:pStyle w:val="Compact"/>
            </w:pPr>
            <w:r>
              <w:t xml:space="preserve">departments</w:t>
            </w:r>
          </w:p>
        </w:tc>
        <w:tc>
          <w:tcPr/>
          <w:p>
            <w:pPr>
              <w:pStyle w:val="Compact"/>
            </w:pPr>
            <w:r>
              <w:t xml:space="preserve">array</w:t>
            </w:r>
          </w:p>
        </w:tc>
        <w:tc>
          <w:tcPr/>
          <w:p>
            <w:pPr>
              <w:pStyle w:val="Compact"/>
            </w:pPr>
            <w:r>
              <w:t xml:space="preserve">Zestawienie per dział (kontakty pogrupowane według ich</w:t>
            </w:r>
            <w:r>
              <w:t xml:space="preserve"> </w:t>
            </w:r>
            <w:r>
              <w:rPr>
                <w:rStyle w:val="VerbatimChar"/>
              </w:rPr>
              <w:t xml:space="preserve">department</w:t>
            </w:r>
            <w:r>
              <w:t xml:space="preserve">). Puste, jeśli brak działów. Te same podpola liczbowe co wpis grupy, z</w:t>
            </w:r>
            <w:r>
              <w:t xml:space="preserve"> </w:t>
            </w:r>
            <w:r>
              <w:rPr>
                <w:rStyle w:val="VerbatimChar"/>
              </w:rPr>
              <w:t xml:space="preserve">name</w:t>
            </w:r>
            <w:r>
              <w:t xml:space="preserve">, ale bez</w:t>
            </w:r>
            <w:r>
              <w:t xml:space="preserve"> </w:t>
            </w:r>
            <w:r>
              <w:rPr>
                <w:rStyle w:val="VerbatimChar"/>
              </w:rPr>
              <w:t xml:space="preserve">id</w:t>
            </w:r>
            <w:r>
              <w:t xml:space="preserve">.</w:t>
            </w:r>
          </w:p>
        </w:tc>
      </w:tr>
    </w:tbl>
    <w:p>
      <w:pPr>
        <w:pStyle w:val="BodyText"/>
      </w:pPr>
      <w:r>
        <w:t xml:space="preserve">Podpola</w:t>
      </w:r>
      <w:r>
        <w:t xml:space="preserve"> </w:t>
      </w:r>
      <w:r>
        <w:rPr>
          <w:rStyle w:val="VerbatimChar"/>
        </w:rPr>
        <w:t xml:space="preserve">funnel</w:t>
      </w:r>
      <w:r>
        <w:t xml:space="preserve">:</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sent</w:t>
            </w:r>
          </w:p>
        </w:tc>
        <w:tc>
          <w:tcPr/>
          <w:p>
            <w:pPr>
              <w:pStyle w:val="Compact"/>
            </w:pPr>
            <w:r>
              <w:t xml:space="preserve">integer</w:t>
            </w:r>
          </w:p>
        </w:tc>
        <w:tc>
          <w:tcPr/>
          <w:p>
            <w:pPr>
              <w:pStyle w:val="Compact"/>
            </w:pPr>
            <w:r>
              <w:t xml:space="preserve">Liczba unikalnych kontaktów, do których wiadomość została pomyślnie wysłana.</w:t>
            </w:r>
          </w:p>
        </w:tc>
      </w:tr>
      <w:tr>
        <w:tc>
          <w:tcPr/>
          <w:p>
            <w:pPr>
              <w:pStyle w:val="Compact"/>
            </w:pPr>
            <w:r>
              <w:t xml:space="preserve">opened</w:t>
            </w:r>
          </w:p>
        </w:tc>
        <w:tc>
          <w:tcPr/>
          <w:p>
            <w:pPr>
              <w:pStyle w:val="Compact"/>
            </w:pPr>
            <w:r>
              <w:t xml:space="preserve">integer</w:t>
            </w:r>
          </w:p>
        </w:tc>
        <w:tc>
          <w:tcPr/>
          <w:p>
            <w:pPr>
              <w:pStyle w:val="Compact"/>
            </w:pPr>
            <w:r>
              <w:t xml:space="preserve">Liczba unikalnych kontaktów, które otworzyły wiadomość.</w:t>
            </w:r>
          </w:p>
        </w:tc>
      </w:tr>
      <w:tr>
        <w:tc>
          <w:tcPr/>
          <w:p>
            <w:pPr>
              <w:pStyle w:val="Compact"/>
            </w:pPr>
            <w:r>
              <w:t xml:space="preserve">clicked</w:t>
            </w:r>
          </w:p>
        </w:tc>
        <w:tc>
          <w:tcPr/>
          <w:p>
            <w:pPr>
              <w:pStyle w:val="Compact"/>
            </w:pPr>
            <w:r>
              <w:t xml:space="preserve">integer</w:t>
            </w:r>
          </w:p>
        </w:tc>
        <w:tc>
          <w:tcPr/>
          <w:p>
            <w:pPr>
              <w:pStyle w:val="Compact"/>
            </w:pPr>
            <w:r>
              <w:t xml:space="preserve">Liczba unikalnych kontaktów, które kliknęły.</w:t>
            </w:r>
          </w:p>
        </w:tc>
      </w:tr>
      <w:tr>
        <w:tc>
          <w:tcPr/>
          <w:p>
            <w:pPr>
              <w:pStyle w:val="Compact"/>
            </w:pPr>
            <w:r>
              <w:t xml:space="preserve">submitted</w:t>
            </w:r>
          </w:p>
        </w:tc>
        <w:tc>
          <w:tcPr/>
          <w:p>
            <w:pPr>
              <w:pStyle w:val="Compact"/>
            </w:pPr>
            <w:r>
              <w:t xml:space="preserve">integer</w:t>
            </w:r>
          </w:p>
        </w:tc>
        <w:tc>
          <w:tcPr/>
          <w:p>
            <w:pPr>
              <w:pStyle w:val="Compact"/>
            </w:pPr>
            <w:r>
              <w:t xml:space="preserve">Liczba unikalnych kontaktów, które przesłały dane na stronie docelowej.</w:t>
            </w:r>
          </w:p>
        </w:tc>
      </w:tr>
      <w:tr>
        <w:tc>
          <w:tcPr/>
          <w:p>
            <w:pPr>
              <w:pStyle w:val="Compact"/>
            </w:pPr>
            <w:r>
              <w:t xml:space="preserve">trained</w:t>
            </w:r>
          </w:p>
        </w:tc>
        <w:tc>
          <w:tcPr/>
          <w:p>
            <w:pPr>
              <w:pStyle w:val="Compact"/>
            </w:pPr>
            <w:r>
              <w:t xml:space="preserve">integer</w:t>
            </w:r>
          </w:p>
        </w:tc>
        <w:tc>
          <w:tcPr/>
          <w:p>
            <w:pPr>
              <w:pStyle w:val="Compact"/>
            </w:pPr>
            <w:r>
              <w:t xml:space="preserve">Przesyłki, które osiągnęły stan</w:t>
            </w:r>
            <w:r>
              <w:t xml:space="preserve"> </w:t>
            </w:r>
            <w:r>
              <w:rPr>
                <w:rStyle w:val="VerbatimChar"/>
              </w:rPr>
              <w:t xml:space="preserve">educated</w:t>
            </w:r>
            <w:r>
              <w:t xml:space="preserve"> </w:t>
            </w:r>
            <w:r>
              <w:t xml:space="preserve">(ukończone szkolenie).</w:t>
            </w:r>
          </w:p>
        </w:tc>
      </w:tr>
      <w:tr>
        <w:tc>
          <w:tcPr/>
          <w:p>
            <w:pPr>
              <w:pStyle w:val="Compact"/>
            </w:pPr>
            <w:r>
              <w:t xml:space="preserve">replied</w:t>
            </w:r>
          </w:p>
        </w:tc>
        <w:tc>
          <w:tcPr/>
          <w:p>
            <w:pPr>
              <w:pStyle w:val="Compact"/>
            </w:pPr>
            <w:r>
              <w:t xml:space="preserve">integer</w:t>
            </w:r>
          </w:p>
        </w:tc>
        <w:tc>
          <w:tcPr/>
          <w:p>
            <w:pPr>
              <w:pStyle w:val="Compact"/>
            </w:pPr>
            <w:r>
              <w:t xml:space="preserve">Liczba unikalnych kontaktów, które odpowiedziały na wiadomość phishingową (sygnał z bocznego kanału, niewchodzący w skład lejka kliknięć/przesłań).</w:t>
            </w:r>
          </w:p>
        </w:tc>
      </w:tr>
      <w:tr>
        <w:tc>
          <w:tcPr/>
          <w:p>
            <w:pPr>
              <w:pStyle w:val="Compact"/>
            </w:pPr>
            <w:r>
              <w:t xml:space="preserve">open_rate</w:t>
            </w:r>
          </w:p>
        </w:tc>
        <w:tc>
          <w:tcPr/>
          <w:p>
            <w:pPr>
              <w:pStyle w:val="Compact"/>
            </w:pPr>
            <w:r>
              <w:t xml:space="preserve">float</w:t>
            </w:r>
          </w:p>
        </w:tc>
        <w:tc>
          <w:tcPr/>
          <w:p>
            <w:pPr>
              <w:pStyle w:val="Compact"/>
            </w:pPr>
            <w:r>
              <w:rPr>
                <w:rStyle w:val="VerbatimChar"/>
              </w:rPr>
              <w:t xml:space="preserve">opened / sent</w:t>
            </w:r>
            <w:r>
              <w:t xml:space="preserve"> </w:t>
            </w:r>
            <w:r>
              <w:t xml:space="preserve">jako wartość procentowa (1 miejsce po przecinku).</w:t>
            </w:r>
          </w:p>
        </w:tc>
      </w:tr>
      <w:tr>
        <w:tc>
          <w:tcPr/>
          <w:p>
            <w:pPr>
              <w:pStyle w:val="Compact"/>
            </w:pPr>
            <w:r>
              <w:t xml:space="preserve">click_rate</w:t>
            </w:r>
          </w:p>
        </w:tc>
        <w:tc>
          <w:tcPr/>
          <w:p>
            <w:pPr>
              <w:pStyle w:val="Compact"/>
            </w:pPr>
            <w:r>
              <w:t xml:space="preserve">float</w:t>
            </w:r>
          </w:p>
        </w:tc>
        <w:tc>
          <w:tcPr/>
          <w:p>
            <w:pPr>
              <w:pStyle w:val="Compact"/>
            </w:pPr>
            <w:r>
              <w:rPr>
                <w:rStyle w:val="VerbatimChar"/>
              </w:rPr>
              <w:t xml:space="preserve">clicked / sent</w:t>
            </w:r>
            <w:r>
              <w:t xml:space="preserve"> </w:t>
            </w:r>
            <w:r>
              <w:t xml:space="preserve">w procentach.</w:t>
            </w:r>
          </w:p>
        </w:tc>
      </w:tr>
      <w:tr>
        <w:tc>
          <w:tcPr/>
          <w:p>
            <w:pPr>
              <w:pStyle w:val="Compact"/>
            </w:pPr>
            <w:r>
              <w:t xml:space="preserve">submit_rate</w:t>
            </w:r>
          </w:p>
        </w:tc>
        <w:tc>
          <w:tcPr/>
          <w:p>
            <w:pPr>
              <w:pStyle w:val="Compact"/>
            </w:pPr>
            <w:r>
              <w:t xml:space="preserve">float</w:t>
            </w:r>
          </w:p>
        </w:tc>
        <w:tc>
          <w:tcPr/>
          <w:p>
            <w:pPr>
              <w:pStyle w:val="Compact"/>
            </w:pPr>
            <w:r>
              <w:rPr>
                <w:rStyle w:val="VerbatimChar"/>
              </w:rPr>
              <w:t xml:space="preserve">submitted / sent</w:t>
            </w:r>
            <w:r>
              <w:t xml:space="preserve"> </w:t>
            </w:r>
            <w:r>
              <w:t xml:space="preserve">w procentach.</w:t>
            </w:r>
          </w:p>
        </w:tc>
      </w:tr>
      <w:tr>
        <w:tc>
          <w:tcPr/>
          <w:p>
            <w:pPr>
              <w:pStyle w:val="Compact"/>
            </w:pPr>
            <w:r>
              <w:t xml:space="preserve">train_rate</w:t>
            </w:r>
          </w:p>
        </w:tc>
        <w:tc>
          <w:tcPr/>
          <w:p>
            <w:pPr>
              <w:pStyle w:val="Compact"/>
            </w:pPr>
            <w:r>
              <w:t xml:space="preserve">float</w:t>
            </w:r>
          </w:p>
        </w:tc>
        <w:tc>
          <w:tcPr/>
          <w:p>
            <w:pPr>
              <w:pStyle w:val="Compact"/>
            </w:pPr>
            <w:r>
              <w:rPr>
                <w:rStyle w:val="VerbatimChar"/>
              </w:rPr>
              <w:t xml:space="preserve">trained / sent</w:t>
            </w:r>
            <w:r>
              <w:t xml:space="preserve"> </w:t>
            </w:r>
            <w:r>
              <w:t xml:space="preserve">w procentach.</w:t>
            </w:r>
          </w:p>
        </w:tc>
      </w:tr>
      <w:tr>
        <w:tc>
          <w:tcPr/>
          <w:p>
            <w:pPr>
              <w:pStyle w:val="Compact"/>
            </w:pPr>
            <w:r>
              <w:t xml:space="preserve">reply_rate</w:t>
            </w:r>
          </w:p>
        </w:tc>
        <w:tc>
          <w:tcPr/>
          <w:p>
            <w:pPr>
              <w:pStyle w:val="Compact"/>
            </w:pPr>
            <w:r>
              <w:t xml:space="preserve">float</w:t>
            </w:r>
          </w:p>
        </w:tc>
        <w:tc>
          <w:tcPr/>
          <w:p>
            <w:pPr>
              <w:pStyle w:val="Compact"/>
            </w:pPr>
            <w:r>
              <w:rPr>
                <w:rStyle w:val="VerbatimChar"/>
              </w:rPr>
              <w:t xml:space="preserve">replied / sent</w:t>
            </w:r>
            <w:r>
              <w:t xml:space="preserve"> </w:t>
            </w:r>
            <w:r>
              <w:t xml:space="preserve">w procentach.</w:t>
            </w:r>
          </w:p>
        </w:tc>
      </w:tr>
    </w:tbl>
    <w:p>
      <w:pPr>
        <w:pStyle w:val="BodyText"/>
      </w:pPr>
      <w:r>
        <w:t xml:space="preserve">Każdy wpis</w:t>
      </w:r>
      <w:r>
        <w:t xml:space="preserve"> </w:t>
      </w:r>
      <w:r>
        <w:rPr>
          <w:rStyle w:val="VerbatimChar"/>
        </w:rPr>
        <w:t xml:space="preserve">groups[]</w:t>
      </w:r>
      <w:r>
        <w:t xml:space="preserve">:</w:t>
      </w:r>
      <w:r>
        <w:t xml:space="preserve"> </w:t>
      </w:r>
      <w:r>
        <w:rPr>
          <w:rStyle w:val="VerbatimChar"/>
        </w:rPr>
        <w:t xml:space="preserve">name</w:t>
      </w:r>
      <w:r>
        <w:t xml:space="preserve"> </w:t>
      </w:r>
      <w:r>
        <w:t xml:space="preserve">(string),</w:t>
      </w:r>
      <w:r>
        <w:t xml:space="preserve"> </w:t>
      </w:r>
      <w:r>
        <w:rPr>
          <w:rStyle w:val="VerbatimChar"/>
        </w:rPr>
        <w:t xml:space="preserve">id</w:t>
      </w:r>
      <w:r>
        <w:t xml:space="preserve"> </w:t>
      </w:r>
      <w:r>
        <w:t xml:space="preserve">(integer),</w:t>
      </w:r>
      <w:r>
        <w:t xml:space="preserve"> </w:t>
      </w:r>
      <w:r>
        <w:rPr>
          <w:rStyle w:val="VerbatimChar"/>
        </w:rPr>
        <w:t xml:space="preserve">total_contacts</w:t>
      </w:r>
      <w:r>
        <w:t xml:space="preserve"> </w:t>
      </w:r>
      <w:r>
        <w:t xml:space="preserve">(integer),</w:t>
      </w:r>
      <w:r>
        <w:t xml:space="preserve"> </w:t>
      </w:r>
      <w:r>
        <w:rPr>
          <w:rStyle w:val="VerbatimChar"/>
        </w:rPr>
        <w:t xml:space="preserve">sent</w:t>
      </w:r>
      <w:r>
        <w:t xml:space="preserve">,</w:t>
      </w:r>
      <w:r>
        <w:t xml:space="preserve"> </w:t>
      </w:r>
      <w:r>
        <w:rPr>
          <w:rStyle w:val="VerbatimChar"/>
        </w:rPr>
        <w:t xml:space="preserve">opened</w:t>
      </w:r>
      <w:r>
        <w:t xml:space="preserve">,</w:t>
      </w:r>
      <w:r>
        <w:t xml:space="preserve"> </w:t>
      </w:r>
      <w:r>
        <w:rPr>
          <w:rStyle w:val="VerbatimChar"/>
        </w:rPr>
        <w:t xml:space="preserve">clicked</w:t>
      </w:r>
      <w:r>
        <w:t xml:space="preserve">,</w:t>
      </w:r>
      <w:r>
        <w:t xml:space="preserve"> </w:t>
      </w:r>
      <w:r>
        <w:rPr>
          <w:rStyle w:val="VerbatimChar"/>
        </w:rPr>
        <w:t xml:space="preserve">submitted</w:t>
      </w:r>
      <w:r>
        <w:t xml:space="preserve">,</w:t>
      </w:r>
      <w:r>
        <w:t xml:space="preserve"> </w:t>
      </w:r>
      <w:r>
        <w:rPr>
          <w:rStyle w:val="VerbatimChar"/>
        </w:rPr>
        <w:t xml:space="preserve">trained</w:t>
      </w:r>
      <w:r>
        <w:t xml:space="preserve"> </w:t>
      </w:r>
      <w:r>
        <w:t xml:space="preserve">(integers) oraz</w:t>
      </w:r>
      <w:r>
        <w:t xml:space="preserve"> </w:t>
      </w:r>
      <w:r>
        <w:rPr>
          <w:rStyle w:val="VerbatimChar"/>
        </w:rPr>
        <w:t xml:space="preserve">open_rate</w:t>
      </w:r>
      <w:r>
        <w:t xml:space="preserve">,</w:t>
      </w:r>
      <w:r>
        <w:t xml:space="preserve"> </w:t>
      </w:r>
      <w:r>
        <w:rPr>
          <w:rStyle w:val="VerbatimChar"/>
        </w:rPr>
        <w:t xml:space="preserve">click_rate</w:t>
      </w:r>
      <w:r>
        <w:t xml:space="preserve">,</w:t>
      </w:r>
      <w:r>
        <w:t xml:space="preserve"> </w:t>
      </w:r>
      <w:r>
        <w:rPr>
          <w:rStyle w:val="VerbatimChar"/>
        </w:rPr>
        <w:t xml:space="preserve">submit_rate</w:t>
      </w:r>
      <w:r>
        <w:t xml:space="preserve">,</w:t>
      </w:r>
      <w:r>
        <w:t xml:space="preserve"> </w:t>
      </w:r>
      <w:r>
        <w:rPr>
          <w:rStyle w:val="VerbatimChar"/>
        </w:rPr>
        <w:t xml:space="preserve">train_rate</w:t>
      </w:r>
      <w:r>
        <w:t xml:space="preserve"> </w:t>
      </w:r>
      <w:r>
        <w:t xml:space="preserve">(floats).</w:t>
      </w:r>
    </w:p>
    <w:p>
      <w:pPr>
        <w:pStyle w:val="SourceCode"/>
      </w:pPr>
      <w:r>
        <w:rPr>
          <w:rStyle w:val="FunctionTok"/>
        </w:rPr>
        <w:t xml:space="preserve">{</w:t>
      </w:r>
      <w:r>
        <w:br/>
      </w:r>
      <w:r>
        <w:rPr>
          <w:rStyle w:val="NormalTok"/>
        </w:rPr>
        <w:t xml:space="preserve">  </w:t>
      </w:r>
      <w:r>
        <w:rPr>
          <w:rStyle w:val="DataTypeTok"/>
        </w:rPr>
        <w:t xml:space="preserve">"campaign_id"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"Q2 Invoice Lure"</w:t>
      </w:r>
      <w:r>
        <w:rPr>
          <w:rStyle w:val="FunctionTok"/>
        </w:rPr>
        <w:t xml:space="preserve">,</w:t>
      </w:r>
      <w:r>
        <w:br/>
      </w:r>
      <w:r>
        <w:rPr>
          <w:rStyle w:val="NormalTok"/>
        </w:rPr>
        <w:t xml:space="preserve">  </w:t>
      </w:r>
      <w:r>
        <w:rPr>
          <w:rStyle w:val="DataTypeTok"/>
        </w:rPr>
        <w:t xml:space="preserve">"funnel"</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"sent"</w:t>
      </w:r>
      <w:r>
        <w:rPr>
          <w:rStyle w:val="FunctionTok"/>
        </w:rPr>
        <w:t xml:space="preserve">:</w:t>
      </w:r>
      <w:r>
        <w:rPr>
          <w:rStyle w:val="NormalTok"/>
        </w:rPr>
        <w:t xml:space="preserve"> </w:t>
      </w:r>
      <w:r>
        <w:rPr>
          <w:rStyle w:val="DecValTok"/>
        </w:rPr>
        <w:t xml:space="preserve">120</w:t>
      </w:r>
      <w:r>
        <w:rPr>
          <w:rStyle w:val="FunctionTok"/>
        </w:rPr>
        <w:t xml:space="preserve">,</w:t>
      </w:r>
      <w:r>
        <w:br/>
      </w:r>
      <w:r>
        <w:rPr>
          <w:rStyle w:val="NormalTok"/>
        </w:rPr>
        <w:t xml:space="preserve">    </w:t>
      </w:r>
      <w:r>
        <w:rPr>
          <w:rStyle w:val="DataTypeTok"/>
        </w:rPr>
        <w:t xml:space="preserve">"opened"</w:t>
      </w:r>
      <w:r>
        <w:rPr>
          <w:rStyle w:val="FunctionTok"/>
        </w:rPr>
        <w:t xml:space="preserve">:</w:t>
      </w:r>
      <w:r>
        <w:rPr>
          <w:rStyle w:val="NormalTok"/>
        </w:rPr>
        <w:t xml:space="preserve"> </w:t>
      </w:r>
      <w:r>
        <w:rPr>
          <w:rStyle w:val="DecValTok"/>
        </w:rPr>
        <w:t xml:space="preserve">84</w:t>
      </w:r>
      <w:r>
        <w:rPr>
          <w:rStyle w:val="FunctionTok"/>
        </w:rPr>
        <w:t xml:space="preserve">,</w:t>
      </w:r>
      <w:r>
        <w:br/>
      </w:r>
      <w:r>
        <w:rPr>
          <w:rStyle w:val="NormalTok"/>
        </w:rPr>
        <w:t xml:space="preserve">    </w:t>
      </w:r>
      <w:r>
        <w:rPr>
          <w:rStyle w:val="DataTypeTok"/>
        </w:rPr>
        <w:t xml:space="preserve">"clicked"</w:t>
      </w:r>
      <w:r>
        <w:rPr>
          <w:rStyle w:val="FunctionTok"/>
        </w:rPr>
        <w:t xml:space="preserve">:</w:t>
      </w:r>
      <w:r>
        <w:rPr>
          <w:rStyle w:val="NormalTok"/>
        </w:rPr>
        <w:t xml:space="preserve"> </w:t>
      </w:r>
      <w:r>
        <w:rPr>
          <w:rStyle w:val="DecValTok"/>
        </w:rPr>
        <w:t xml:space="preserve">37</w:t>
      </w:r>
      <w:r>
        <w:rPr>
          <w:rStyle w:val="FunctionTok"/>
        </w:rPr>
        <w:t xml:space="preserve">,</w:t>
      </w:r>
      <w:r>
        <w:br/>
      </w:r>
      <w:r>
        <w:rPr>
          <w:rStyle w:val="NormalTok"/>
        </w:rPr>
        <w:t xml:space="preserve">    </w:t>
      </w:r>
      <w:r>
        <w:rPr>
          <w:rStyle w:val="DataTypeTok"/>
        </w:rPr>
        <w:t xml:space="preserve">"submitted"</w:t>
      </w:r>
      <w:r>
        <w:rPr>
          <w:rStyle w:val="FunctionTok"/>
        </w:rPr>
        <w:t xml:space="preserve">:</w:t>
      </w:r>
      <w:r>
        <w:rPr>
          <w:rStyle w:val="NormalTok"/>
        </w:rPr>
        <w:t xml:space="preserve"> </w:t>
      </w:r>
      <w:r>
        <w:rPr>
          <w:rStyle w:val="DecValTok"/>
        </w:rPr>
        <w:t xml:space="preserve">12</w:t>
      </w:r>
      <w:r>
        <w:rPr>
          <w:rStyle w:val="FunctionTok"/>
        </w:rPr>
        <w:t xml:space="preserve">,</w:t>
      </w:r>
      <w:r>
        <w:br/>
      </w:r>
      <w:r>
        <w:rPr>
          <w:rStyle w:val="NormalTok"/>
        </w:rPr>
        <w:t xml:space="preserve">    </w:t>
      </w:r>
      <w:r>
        <w:rPr>
          <w:rStyle w:val="DataTypeTok"/>
        </w:rPr>
        <w:t xml:space="preserve">"trained"</w:t>
      </w:r>
      <w:r>
        <w:rPr>
          <w:rStyle w:val="FunctionTok"/>
        </w:rPr>
        <w:t xml:space="preserve">:</w:t>
      </w:r>
      <w:r>
        <w:rPr>
          <w:rStyle w:val="NormalTok"/>
        </w:rPr>
        <w:t xml:space="preserve"> </w:t>
      </w:r>
      <w:r>
        <w:rPr>
          <w:rStyle w:val="DecValTok"/>
        </w:rPr>
        <w:t xml:space="preserve">9</w:t>
      </w:r>
      <w:r>
        <w:rPr>
          <w:rStyle w:val="FunctionTok"/>
        </w:rPr>
        <w:t xml:space="preserve">,</w:t>
      </w:r>
      <w:r>
        <w:br/>
      </w:r>
      <w:r>
        <w:rPr>
          <w:rStyle w:val="NormalTok"/>
        </w:rPr>
        <w:t xml:space="preserve">    </w:t>
      </w:r>
      <w:r>
        <w:rPr>
          <w:rStyle w:val="DataTypeTok"/>
        </w:rPr>
        <w:t xml:space="preserve">"replied"</w:t>
      </w:r>
      <w:r>
        <w:rPr>
          <w:rStyle w:val="FunctionTok"/>
        </w:rPr>
        <w:t xml:space="preserve">:</w:t>
      </w:r>
      <w:r>
        <w:rPr>
          <w:rStyle w:val="NormalTok"/>
        </w:rPr>
        <w:t xml:space="preserve"> </w:t>
      </w:r>
      <w:r>
        <w:rPr>
          <w:rStyle w:val="DecValTok"/>
        </w:rPr>
        <w:t xml:space="preserve">3</w:t>
      </w:r>
      <w:r>
        <w:rPr>
          <w:rStyle w:val="FunctionTok"/>
        </w:rPr>
        <w:t xml:space="preserve">,</w:t>
      </w:r>
      <w:r>
        <w:br/>
      </w:r>
      <w:r>
        <w:rPr>
          <w:rStyle w:val="NormalTok"/>
        </w:rPr>
        <w:t xml:space="preserve">    </w:t>
      </w:r>
      <w:r>
        <w:rPr>
          <w:rStyle w:val="DataTypeTok"/>
        </w:rPr>
        <w:t xml:space="preserve">"open_rate"</w:t>
      </w:r>
      <w:r>
        <w:rPr>
          <w:rStyle w:val="FunctionTok"/>
        </w:rPr>
        <w:t xml:space="preserve">:</w:t>
      </w:r>
      <w:r>
        <w:rPr>
          <w:rStyle w:val="NormalTok"/>
        </w:rPr>
        <w:t xml:space="preserve"> </w:t>
      </w:r>
      <w:r>
        <w:rPr>
          <w:rStyle w:val="FloatTok"/>
        </w:rPr>
        <w:t xml:space="preserve">70.0</w:t>
      </w:r>
      <w:r>
        <w:rPr>
          <w:rStyle w:val="FunctionTok"/>
        </w:rPr>
        <w:t xml:space="preserve">,</w:t>
      </w:r>
      <w:r>
        <w:br/>
      </w:r>
      <w:r>
        <w:rPr>
          <w:rStyle w:val="NormalTok"/>
        </w:rPr>
        <w:t xml:space="preserve">    </w:t>
      </w:r>
      <w:r>
        <w:rPr>
          <w:rStyle w:val="DataTypeTok"/>
        </w:rPr>
        <w:t xml:space="preserve">"click_rate"</w:t>
      </w:r>
      <w:r>
        <w:rPr>
          <w:rStyle w:val="FunctionTok"/>
        </w:rPr>
        <w:t xml:space="preserve">:</w:t>
      </w:r>
      <w:r>
        <w:rPr>
          <w:rStyle w:val="NormalTok"/>
        </w:rPr>
        <w:t xml:space="preserve"> </w:t>
      </w:r>
      <w:r>
        <w:rPr>
          <w:rStyle w:val="FloatTok"/>
        </w:rPr>
        <w:t xml:space="preserve">30.8</w:t>
      </w:r>
      <w:r>
        <w:rPr>
          <w:rStyle w:val="FunctionTok"/>
        </w:rPr>
        <w:t xml:space="preserve">,</w:t>
      </w:r>
      <w:r>
        <w:br/>
      </w:r>
      <w:r>
        <w:rPr>
          <w:rStyle w:val="NormalTok"/>
        </w:rPr>
        <w:t xml:space="preserve">    </w:t>
      </w:r>
      <w:r>
        <w:rPr>
          <w:rStyle w:val="DataTypeTok"/>
        </w:rPr>
        <w:t xml:space="preserve">"submit_rate"</w:t>
      </w:r>
      <w:r>
        <w:rPr>
          <w:rStyle w:val="FunctionTok"/>
        </w:rPr>
        <w:t xml:space="preserve">:</w:t>
      </w:r>
      <w:r>
        <w:rPr>
          <w:rStyle w:val="NormalTok"/>
        </w:rPr>
        <w:t xml:space="preserve"> </w:t>
      </w:r>
      <w:r>
        <w:rPr>
          <w:rStyle w:val="FloatTok"/>
        </w:rPr>
        <w:t xml:space="preserve">10.0</w:t>
      </w:r>
      <w:r>
        <w:rPr>
          <w:rStyle w:val="FunctionTok"/>
        </w:rPr>
        <w:t xml:space="preserve">,</w:t>
      </w:r>
      <w:r>
        <w:br/>
      </w:r>
      <w:r>
        <w:rPr>
          <w:rStyle w:val="NormalTok"/>
        </w:rPr>
        <w:t xml:space="preserve">    </w:t>
      </w:r>
      <w:r>
        <w:rPr>
          <w:rStyle w:val="DataTypeTok"/>
        </w:rPr>
        <w:t xml:space="preserve">"train_rate"</w:t>
      </w:r>
      <w:r>
        <w:rPr>
          <w:rStyle w:val="FunctionTok"/>
        </w:rPr>
        <w:t xml:space="preserve">:</w:t>
      </w:r>
      <w:r>
        <w:rPr>
          <w:rStyle w:val="NormalTok"/>
        </w:rPr>
        <w:t xml:space="preserve"> </w:t>
      </w:r>
      <w:r>
        <w:rPr>
          <w:rStyle w:val="FloatTok"/>
        </w:rPr>
        <w:t xml:space="preserve">7.5</w:t>
      </w:r>
      <w:r>
        <w:rPr>
          <w:rStyle w:val="FunctionTok"/>
        </w:rPr>
        <w:t xml:space="preserve">,</w:t>
      </w:r>
      <w:r>
        <w:br/>
      </w:r>
      <w:r>
        <w:rPr>
          <w:rStyle w:val="NormalTok"/>
        </w:rPr>
        <w:t xml:space="preserve">    </w:t>
      </w:r>
      <w:r>
        <w:rPr>
          <w:rStyle w:val="DataTypeTok"/>
        </w:rPr>
        <w:t xml:space="preserve">"reply_rate"</w:t>
      </w:r>
      <w:r>
        <w:rPr>
          <w:rStyle w:val="FunctionTok"/>
        </w:rPr>
        <w:t xml:space="preserve">:</w:t>
      </w:r>
      <w:r>
        <w:rPr>
          <w:rStyle w:val="NormalTok"/>
        </w:rPr>
        <w:t xml:space="preserve"> </w:t>
      </w:r>
      <w:r>
        <w:rPr>
          <w:rStyle w:val="FloatTok"/>
        </w:rPr>
        <w:t xml:space="preserve">2.5</w:t>
      </w:r>
      <w:r>
        <w:br/>
      </w:r>
      <w:r>
        <w:rPr>
          <w:rStyle w:val="NormalTok"/>
        </w:rPr>
        <w:t xml:space="preserve">  </w:t>
      </w:r>
      <w:r>
        <w:rPr>
          <w:rStyle w:val="FunctionTok"/>
        </w:rPr>
        <w:t xml:space="preserve">},</w:t>
      </w:r>
      <w:r>
        <w:br/>
      </w:r>
      <w:r>
        <w:rPr>
          <w:rStyle w:val="NormalTok"/>
        </w:rPr>
        <w:t xml:space="preserve">  </w:t>
      </w:r>
      <w:r>
        <w:rPr>
          <w:rStyle w:val="DataTypeTok"/>
        </w:rPr>
        <w:t xml:space="preserve">"groups"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w:t>
      </w:r>
      <w:r>
        <w:rPr>
          <w:rStyle w:val="FunctionTok"/>
        </w:rPr>
        <w:t xml:space="preserve">,</w:t>
      </w:r>
      <w:r>
        <w:br/>
      </w:r>
      <w:r>
        <w:rPr>
          <w:rStyle w:val="NormalTok"/>
        </w:rPr>
        <w:t xml:space="preserve">      </w:t>
      </w:r>
      <w:r>
        <w:rPr>
          <w:rStyle w:val="DataTypeTok"/>
        </w:rPr>
        <w:t xml:space="preserve">"total_contacts"</w:t>
      </w:r>
      <w:r>
        <w:rPr>
          <w:rStyle w:val="FunctionTok"/>
        </w:rPr>
        <w:t xml:space="preserve">:</w:t>
      </w:r>
      <w:r>
        <w:rPr>
          <w:rStyle w:val="NormalTok"/>
        </w:rPr>
        <w:t xml:space="preserve"> </w:t>
      </w:r>
      <w:r>
        <w:rPr>
          <w:rStyle w:val="DecValTok"/>
        </w:rPr>
        <w:t xml:space="preserve">60</w:t>
      </w:r>
      <w:r>
        <w:rPr>
          <w:rStyle w:val="FunctionTok"/>
        </w:rPr>
        <w:t xml:space="preserve">,</w:t>
      </w:r>
      <w:r>
        <w:br/>
      </w:r>
      <w:r>
        <w:rPr>
          <w:rStyle w:val="NormalTok"/>
        </w:rPr>
        <w:t xml:space="preserve">      </w:t>
      </w:r>
      <w:r>
        <w:rPr>
          <w:rStyle w:val="DataTypeTok"/>
        </w:rPr>
        <w:t xml:space="preserve">"sent"</w:t>
      </w:r>
      <w:r>
        <w:rPr>
          <w:rStyle w:val="FunctionTok"/>
        </w:rPr>
        <w:t xml:space="preserve">:</w:t>
      </w:r>
      <w:r>
        <w:rPr>
          <w:rStyle w:val="NormalTok"/>
        </w:rPr>
        <w:t xml:space="preserve"> </w:t>
      </w:r>
      <w:r>
        <w:rPr>
          <w:rStyle w:val="DecValTok"/>
        </w:rPr>
        <w:t xml:space="preserve">60</w:t>
      </w:r>
      <w:r>
        <w:rPr>
          <w:rStyle w:val="FunctionTok"/>
        </w:rPr>
        <w:t xml:space="preserve">,</w:t>
      </w:r>
      <w:r>
        <w:br/>
      </w:r>
      <w:r>
        <w:rPr>
          <w:rStyle w:val="NormalTok"/>
        </w:rPr>
        <w:t xml:space="preserve">      </w:t>
      </w:r>
      <w:r>
        <w:rPr>
          <w:rStyle w:val="DataTypeTok"/>
        </w:rPr>
        <w:t xml:space="preserve">"opened"</w:t>
      </w:r>
      <w:r>
        <w:rPr>
          <w:rStyle w:val="FunctionTok"/>
        </w:rPr>
        <w:t xml:space="preserve">:</w:t>
      </w:r>
      <w:r>
        <w:rPr>
          <w:rStyle w:val="NormalTok"/>
        </w:rPr>
        <w:t xml:space="preserve"> </w:t>
      </w:r>
      <w:r>
        <w:rPr>
          <w:rStyle w:val="DecValTok"/>
        </w:rPr>
        <w:t xml:space="preserve">45</w:t>
      </w:r>
      <w:r>
        <w:rPr>
          <w:rStyle w:val="FunctionTok"/>
        </w:rPr>
        <w:t xml:space="preserve">,</w:t>
      </w:r>
      <w:r>
        <w:br/>
      </w:r>
      <w:r>
        <w:rPr>
          <w:rStyle w:val="NormalTok"/>
        </w:rPr>
        <w:t xml:space="preserve">      </w:t>
      </w:r>
      <w:r>
        <w:rPr>
          <w:rStyle w:val="DataTypeTok"/>
        </w:rPr>
        <w:t xml:space="preserve">"clicked"</w:t>
      </w:r>
      <w:r>
        <w:rPr>
          <w:rStyle w:val="FunctionTok"/>
        </w:rPr>
        <w:t xml:space="preserve">:</w:t>
      </w:r>
      <w:r>
        <w:rPr>
          <w:rStyle w:val="NormalTok"/>
        </w:rPr>
        <w:t xml:space="preserve"> </w:t>
      </w:r>
      <w:r>
        <w:rPr>
          <w:rStyle w:val="DecValTok"/>
        </w:rPr>
        <w:t xml:space="preserve">22</w:t>
      </w:r>
      <w:r>
        <w:rPr>
          <w:rStyle w:val="FunctionTok"/>
        </w:rPr>
        <w:t xml:space="preserve">,</w:t>
      </w:r>
      <w:r>
        <w:br/>
      </w:r>
      <w:r>
        <w:rPr>
          <w:rStyle w:val="NormalTok"/>
        </w:rPr>
        <w:t xml:space="preserve">      </w:t>
      </w:r>
      <w:r>
        <w:rPr>
          <w:rStyle w:val="DataTypeTok"/>
        </w:rPr>
        <w:t xml:space="preserve">"submitted"</w:t>
      </w:r>
      <w:r>
        <w:rPr>
          <w:rStyle w:val="FunctionTok"/>
        </w:rPr>
        <w:t xml:space="preserve">:</w:t>
      </w:r>
      <w:r>
        <w:rPr>
          <w:rStyle w:val="NormalTok"/>
        </w:rPr>
        <w:t xml:space="preserve"> </w:t>
      </w:r>
      <w:r>
        <w:rPr>
          <w:rStyle w:val="DecValTok"/>
        </w:rPr>
        <w:t xml:space="preserve">8</w:t>
      </w:r>
      <w:r>
        <w:rPr>
          <w:rStyle w:val="FunctionTok"/>
        </w:rPr>
        <w:t xml:space="preserve">,</w:t>
      </w:r>
      <w:r>
        <w:br/>
      </w:r>
      <w:r>
        <w:rPr>
          <w:rStyle w:val="NormalTok"/>
        </w:rPr>
        <w:t xml:space="preserve">      </w:t>
      </w:r>
      <w:r>
        <w:rPr>
          <w:rStyle w:val="DataTypeTok"/>
        </w:rPr>
        <w:t xml:space="preserve">"trained"</w:t>
      </w:r>
      <w:r>
        <w:rPr>
          <w:rStyle w:val="FunctionTok"/>
        </w:rPr>
        <w:t xml:space="preserve">:</w:t>
      </w:r>
      <w:r>
        <w:rPr>
          <w:rStyle w:val="NormalTok"/>
        </w:rPr>
        <w:t xml:space="preserve"> </w:t>
      </w:r>
      <w:r>
        <w:rPr>
          <w:rStyle w:val="DecValTok"/>
        </w:rPr>
        <w:t xml:space="preserve">6</w:t>
      </w:r>
      <w:r>
        <w:rPr>
          <w:rStyle w:val="FunctionTok"/>
        </w:rPr>
        <w:t xml:space="preserve">,</w:t>
      </w:r>
      <w:r>
        <w:br/>
      </w:r>
      <w:r>
        <w:rPr>
          <w:rStyle w:val="NormalTok"/>
        </w:rPr>
        <w:t xml:space="preserve">      </w:t>
      </w:r>
      <w:r>
        <w:rPr>
          <w:rStyle w:val="DataTypeTok"/>
        </w:rPr>
        <w:t xml:space="preserve">"open_rate"</w:t>
      </w:r>
      <w:r>
        <w:rPr>
          <w:rStyle w:val="FunctionTok"/>
        </w:rPr>
        <w:t xml:space="preserve">:</w:t>
      </w:r>
      <w:r>
        <w:rPr>
          <w:rStyle w:val="NormalTok"/>
        </w:rPr>
        <w:t xml:space="preserve"> </w:t>
      </w:r>
      <w:r>
        <w:rPr>
          <w:rStyle w:val="FloatTok"/>
        </w:rPr>
        <w:t xml:space="preserve">75.0</w:t>
      </w:r>
      <w:r>
        <w:rPr>
          <w:rStyle w:val="FunctionTok"/>
        </w:rPr>
        <w:t xml:space="preserve">,</w:t>
      </w:r>
      <w:r>
        <w:br/>
      </w:r>
      <w:r>
        <w:rPr>
          <w:rStyle w:val="NormalTok"/>
        </w:rPr>
        <w:t xml:space="preserve">      </w:t>
      </w:r>
      <w:r>
        <w:rPr>
          <w:rStyle w:val="DataTypeTok"/>
        </w:rPr>
        <w:t xml:space="preserve">"click_rate"</w:t>
      </w:r>
      <w:r>
        <w:rPr>
          <w:rStyle w:val="FunctionTok"/>
        </w:rPr>
        <w:t xml:space="preserve">:</w:t>
      </w:r>
      <w:r>
        <w:rPr>
          <w:rStyle w:val="NormalTok"/>
        </w:rPr>
        <w:t xml:space="preserve"> </w:t>
      </w:r>
      <w:r>
        <w:rPr>
          <w:rStyle w:val="FloatTok"/>
        </w:rPr>
        <w:t xml:space="preserve">36.7</w:t>
      </w:r>
      <w:r>
        <w:rPr>
          <w:rStyle w:val="FunctionTok"/>
        </w:rPr>
        <w:t xml:space="preserve">,</w:t>
      </w:r>
      <w:r>
        <w:br/>
      </w:r>
      <w:r>
        <w:rPr>
          <w:rStyle w:val="NormalTok"/>
        </w:rPr>
        <w:t xml:space="preserve">      </w:t>
      </w:r>
      <w:r>
        <w:rPr>
          <w:rStyle w:val="DataTypeTok"/>
        </w:rPr>
        <w:t xml:space="preserve">"submit_rate"</w:t>
      </w:r>
      <w:r>
        <w:rPr>
          <w:rStyle w:val="FunctionTok"/>
        </w:rPr>
        <w:t xml:space="preserve">:</w:t>
      </w:r>
      <w:r>
        <w:rPr>
          <w:rStyle w:val="NormalTok"/>
        </w:rPr>
        <w:t xml:space="preserve"> </w:t>
      </w:r>
      <w:r>
        <w:rPr>
          <w:rStyle w:val="FloatTok"/>
        </w:rPr>
        <w:t xml:space="preserve">13.3</w:t>
      </w:r>
      <w:r>
        <w:rPr>
          <w:rStyle w:val="FunctionTok"/>
        </w:rPr>
        <w:t xml:space="preserve">,</w:t>
      </w:r>
      <w:r>
        <w:br/>
      </w:r>
      <w:r>
        <w:rPr>
          <w:rStyle w:val="NormalTok"/>
        </w:rPr>
        <w:t xml:space="preserve">      </w:t>
      </w:r>
      <w:r>
        <w:rPr>
          <w:rStyle w:val="DataTypeTok"/>
        </w:rPr>
        <w:t xml:space="preserve">"train_rate"</w:t>
      </w:r>
      <w:r>
        <w:rPr>
          <w:rStyle w:val="FunctionTok"/>
        </w:rPr>
        <w:t xml:space="preserve">:</w:t>
      </w:r>
      <w:r>
        <w:rPr>
          <w:rStyle w:val="NormalTok"/>
        </w:rPr>
        <w:t xml:space="preserve"> </w:t>
      </w:r>
      <w:r>
        <w:rPr>
          <w:rStyle w:val="FloatTok"/>
        </w:rPr>
        <w:t xml:space="preserve">10.0</w:t>
      </w:r>
      <w:r>
        <w:br/>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"departments"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"Accounting"</w:t>
      </w:r>
      <w:r>
        <w:rPr>
          <w:rStyle w:val="FunctionTok"/>
        </w:rPr>
        <w:t xml:space="preserve">,</w:t>
      </w:r>
      <w:r>
        <w:br/>
      </w:r>
      <w:r>
        <w:rPr>
          <w:rStyle w:val="NormalTok"/>
        </w:rPr>
        <w:t xml:space="preserve">      </w:t>
      </w:r>
      <w:r>
        <w:rPr>
          <w:rStyle w:val="DataTypeTok"/>
        </w:rPr>
        <w:t xml:space="preserve">"total_contacts"</w:t>
      </w:r>
      <w:r>
        <w:rPr>
          <w:rStyle w:val="FunctionTok"/>
        </w:rPr>
        <w:t xml:space="preserve">:</w:t>
      </w:r>
      <w:r>
        <w:rPr>
          <w:rStyle w:val="NormalTok"/>
        </w:rPr>
        <w:t xml:space="preserve"> </w:t>
      </w:r>
      <w:r>
        <w:rPr>
          <w:rStyle w:val="DecValTok"/>
        </w:rPr>
        <w:t xml:space="preserve">40</w:t>
      </w:r>
      <w:r>
        <w:rPr>
          <w:rStyle w:val="FunctionTok"/>
        </w:rPr>
        <w:t xml:space="preserve">,</w:t>
      </w:r>
      <w:r>
        <w:br/>
      </w:r>
      <w:r>
        <w:rPr>
          <w:rStyle w:val="NormalTok"/>
        </w:rPr>
        <w:t xml:space="preserve">      </w:t>
      </w:r>
      <w:r>
        <w:rPr>
          <w:rStyle w:val="DataTypeTok"/>
        </w:rPr>
        <w:t xml:space="preserve">"sent"</w:t>
      </w:r>
      <w:r>
        <w:rPr>
          <w:rStyle w:val="FunctionTok"/>
        </w:rPr>
        <w:t xml:space="preserve">:</w:t>
      </w:r>
      <w:r>
        <w:rPr>
          <w:rStyle w:val="NormalTok"/>
        </w:rPr>
        <w:t xml:space="preserve"> </w:t>
      </w:r>
      <w:r>
        <w:rPr>
          <w:rStyle w:val="DecValTok"/>
        </w:rPr>
        <w:t xml:space="preserve">40</w:t>
      </w:r>
      <w:r>
        <w:rPr>
          <w:rStyle w:val="FunctionTok"/>
        </w:rPr>
        <w:t xml:space="preserve">,</w:t>
      </w:r>
      <w:r>
        <w:br/>
      </w:r>
      <w:r>
        <w:rPr>
          <w:rStyle w:val="NormalTok"/>
        </w:rPr>
        <w:t xml:space="preserve">      </w:t>
      </w:r>
      <w:r>
        <w:rPr>
          <w:rStyle w:val="DataTypeTok"/>
        </w:rPr>
        <w:t xml:space="preserve">"opened"</w:t>
      </w:r>
      <w:r>
        <w:rPr>
          <w:rStyle w:val="FunctionTok"/>
        </w:rPr>
        <w:t xml:space="preserve">:</w:t>
      </w:r>
      <w:r>
        <w:rPr>
          <w:rStyle w:val="NormalTok"/>
        </w:rPr>
        <w:t xml:space="preserve"> </w:t>
      </w:r>
      <w:r>
        <w:rPr>
          <w:rStyle w:val="DecValTok"/>
        </w:rPr>
        <w:t xml:space="preserve">30</w:t>
      </w:r>
      <w:r>
        <w:rPr>
          <w:rStyle w:val="FunctionTok"/>
        </w:rPr>
        <w:t xml:space="preserve">,</w:t>
      </w:r>
      <w:r>
        <w:br/>
      </w:r>
      <w:r>
        <w:rPr>
          <w:rStyle w:val="NormalTok"/>
        </w:rPr>
        <w:t xml:space="preserve">      </w:t>
      </w:r>
      <w:r>
        <w:rPr>
          <w:rStyle w:val="DataTypeTok"/>
        </w:rPr>
        <w:t xml:space="preserve">"clicked"</w:t>
      </w:r>
      <w:r>
        <w:rPr>
          <w:rStyle w:val="FunctionTok"/>
        </w:rPr>
        <w:t xml:space="preserve">:</w:t>
      </w:r>
      <w:r>
        <w:rPr>
          <w:rStyle w:val="NormalTok"/>
        </w:rPr>
        <w:t xml:space="preserve"> </w:t>
      </w:r>
      <w:r>
        <w:rPr>
          <w:rStyle w:val="DecValTok"/>
        </w:rPr>
        <w:t xml:space="preserve">15</w:t>
      </w:r>
      <w:r>
        <w:rPr>
          <w:rStyle w:val="FunctionTok"/>
        </w:rPr>
        <w:t xml:space="preserve">,</w:t>
      </w:r>
      <w:r>
        <w:br/>
      </w:r>
      <w:r>
        <w:rPr>
          <w:rStyle w:val="NormalTok"/>
        </w:rPr>
        <w:t xml:space="preserve">      </w:t>
      </w:r>
      <w:r>
        <w:rPr>
          <w:rStyle w:val="DataTypeTok"/>
        </w:rPr>
        <w:t xml:space="preserve">"submitted"</w:t>
      </w:r>
      <w:r>
        <w:rPr>
          <w:rStyle w:val="FunctionTok"/>
        </w:rPr>
        <w:t xml:space="preserve">:</w:t>
      </w:r>
      <w:r>
        <w:rPr>
          <w:rStyle w:val="NormalTok"/>
        </w:rPr>
        <w:t xml:space="preserve"> </w:t>
      </w:r>
      <w:r>
        <w:rPr>
          <w:rStyle w:val="DecValTok"/>
        </w:rPr>
        <w:t xml:space="preserve">5</w:t>
      </w:r>
      <w:r>
        <w:rPr>
          <w:rStyle w:val="FunctionTok"/>
        </w:rPr>
        <w:t xml:space="preserve">,</w:t>
      </w:r>
      <w:r>
        <w:br/>
      </w:r>
      <w:r>
        <w:rPr>
          <w:rStyle w:val="NormalTok"/>
        </w:rPr>
        <w:t xml:space="preserve">      </w:t>
      </w:r>
      <w:r>
        <w:rPr>
          <w:rStyle w:val="DataTypeTok"/>
        </w:rPr>
        <w:t xml:space="preserve">"trained"</w:t>
      </w:r>
      <w:r>
        <w:rPr>
          <w:rStyle w:val="FunctionTok"/>
        </w:rPr>
        <w:t xml:space="preserve">:</w:t>
      </w:r>
      <w:r>
        <w:rPr>
          <w:rStyle w:val="NormalTok"/>
        </w:rPr>
        <w:t xml:space="preserve"> </w:t>
      </w:r>
      <w:r>
        <w:rPr>
          <w:rStyle w:val="DecValTok"/>
        </w:rPr>
        <w:t xml:space="preserve">4</w:t>
      </w:r>
      <w:r>
        <w:rPr>
          <w:rStyle w:val="FunctionTok"/>
        </w:rPr>
        <w:t xml:space="preserve">,</w:t>
      </w:r>
      <w:r>
        <w:br/>
      </w:r>
      <w:r>
        <w:rPr>
          <w:rStyle w:val="NormalTok"/>
        </w:rPr>
        <w:t xml:space="preserve">      </w:t>
      </w:r>
      <w:r>
        <w:rPr>
          <w:rStyle w:val="DataTypeTok"/>
        </w:rPr>
        <w:t xml:space="preserve">"open_rate"</w:t>
      </w:r>
      <w:r>
        <w:rPr>
          <w:rStyle w:val="FunctionTok"/>
        </w:rPr>
        <w:t xml:space="preserve">:</w:t>
      </w:r>
      <w:r>
        <w:rPr>
          <w:rStyle w:val="NormalTok"/>
        </w:rPr>
        <w:t xml:space="preserve"> </w:t>
      </w:r>
      <w:r>
        <w:rPr>
          <w:rStyle w:val="FloatTok"/>
        </w:rPr>
        <w:t xml:space="preserve">75.0</w:t>
      </w:r>
      <w:r>
        <w:rPr>
          <w:rStyle w:val="FunctionTok"/>
        </w:rPr>
        <w:t xml:space="preserve">,</w:t>
      </w:r>
      <w:r>
        <w:br/>
      </w:r>
      <w:r>
        <w:rPr>
          <w:rStyle w:val="NormalTok"/>
        </w:rPr>
        <w:t xml:space="preserve">      </w:t>
      </w:r>
      <w:r>
        <w:rPr>
          <w:rStyle w:val="DataTypeTok"/>
        </w:rPr>
        <w:t xml:space="preserve">"click_rate"</w:t>
      </w:r>
      <w:r>
        <w:rPr>
          <w:rStyle w:val="FunctionTok"/>
        </w:rPr>
        <w:t xml:space="preserve">:</w:t>
      </w:r>
      <w:r>
        <w:rPr>
          <w:rStyle w:val="NormalTok"/>
        </w:rPr>
        <w:t xml:space="preserve"> </w:t>
      </w:r>
      <w:r>
        <w:rPr>
          <w:rStyle w:val="FloatTok"/>
        </w:rPr>
        <w:t xml:space="preserve">37.5</w:t>
      </w:r>
      <w:r>
        <w:rPr>
          <w:rStyle w:val="FunctionTok"/>
        </w:rPr>
        <w:t xml:space="preserve">,</w:t>
      </w:r>
      <w:r>
        <w:br/>
      </w:r>
      <w:r>
        <w:rPr>
          <w:rStyle w:val="NormalTok"/>
        </w:rPr>
        <w:t xml:space="preserve">      </w:t>
      </w:r>
      <w:r>
        <w:rPr>
          <w:rStyle w:val="DataTypeTok"/>
        </w:rPr>
        <w:t xml:space="preserve">"submit_rate"</w:t>
      </w:r>
      <w:r>
        <w:rPr>
          <w:rStyle w:val="FunctionTok"/>
        </w:rPr>
        <w:t xml:space="preserve">:</w:t>
      </w:r>
      <w:r>
        <w:rPr>
          <w:rStyle w:val="NormalTok"/>
        </w:rPr>
        <w:t xml:space="preserve"> </w:t>
      </w:r>
      <w:r>
        <w:rPr>
          <w:rStyle w:val="FloatTok"/>
        </w:rPr>
        <w:t xml:space="preserve">12.5</w:t>
      </w:r>
      <w:r>
        <w:rPr>
          <w:rStyle w:val="FunctionTok"/>
        </w:rPr>
        <w:t xml:space="preserve">,</w:t>
      </w:r>
      <w:r>
        <w:br/>
      </w:r>
      <w:r>
        <w:rPr>
          <w:rStyle w:val="NormalTok"/>
        </w:rPr>
        <w:t xml:space="preserve">      </w:t>
      </w:r>
      <w:r>
        <w:rPr>
          <w:rStyle w:val="DataTypeTok"/>
        </w:rPr>
        <w:t xml:space="preserve">"train_rate"</w:t>
      </w:r>
      <w:r>
        <w:rPr>
          <w:rStyle w:val="FunctionTok"/>
        </w:rPr>
        <w:t xml:space="preserve">:</w:t>
      </w:r>
      <w:r>
        <w:rPr>
          <w:rStyle w:val="NormalTok"/>
        </w:rPr>
        <w:t xml:space="preserve"> </w:t>
      </w:r>
      <w:r>
        <w:rPr>
          <w:rStyle w:val="FloatTok"/>
        </w:rPr>
        <w:t xml:space="preserve">10.0</w:t>
      </w:r>
      <w:r>
        <w:br/>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Kody statusu</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Statystyki zwrócone.</w:t>
            </w:r>
          </w:p>
        </w:tc>
      </w:tr>
      <w:tr>
        <w:tc>
          <w:tcPr/>
          <w:p>
            <w:pPr>
              <w:pStyle w:val="Compact"/>
            </w:pPr>
            <w:r>
              <w:t xml:space="preserve">404</w:t>
            </w:r>
          </w:p>
        </w:tc>
        <w:tc>
          <w:tcPr/>
          <w:p>
            <w:pPr>
              <w:pStyle w:val="Compact"/>
            </w:pPr>
            <w:r>
              <w:t xml:space="preserve">Kampania nie została znaleziona na kontach użytkownika.</w:t>
            </w:r>
          </w:p>
        </w:tc>
      </w:tr>
    </w:tbl>
    <w:bookmarkEnd w:id="407"/>
    <w:bookmarkStart w:id="408" w:name="get-campaignsidrecipients"/>
    <w:p>
      <w:pPr>
        <w:pStyle w:val="Heading3"/>
      </w:pPr>
      <w:r>
        <w:rPr>
          <w:rStyle w:val="VerbatimChar"/>
        </w:rPr>
        <w:t xml:space="preserve">GET /campaigns/:id/recipients</w:t>
      </w:r>
    </w:p>
    <w:p>
      <w:pPr>
        <w:pStyle w:val="FirstParagraph"/>
      </w:pPr>
      <w:r>
        <w:t xml:space="preserve">Zwraca stronicowaną, filtrowalną listę odbiorców kampanii wraz z ich etapem dostarczenia, statusem szkolenia i flagą odpowiedzi dla pojedynczego kontaktu. Odbiorcy są uporządkowani według nazwiska kontaktu, a następnie imienia.</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dowolna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kampanii (</w:t>
            </w:r>
            <w:r>
              <w:rPr>
                <w:rStyle w:val="VerbatimChar"/>
              </w:rPr>
              <w:t xml:space="preserve">camp_…</w:t>
            </w:r>
            <w:r>
              <w:t xml:space="preserve"> </w:t>
            </w:r>
            <w:r>
              <w:t xml:space="preserve">lub liczba całkowita).</w:t>
            </w:r>
          </w:p>
        </w:tc>
      </w:tr>
      <w:tr>
        <w:tc>
          <w:tcPr/>
          <w:p>
            <w:pPr>
              <w:pStyle w:val="Compact"/>
            </w:pPr>
            <w:r>
              <w:t xml:space="preserve">page</w:t>
            </w:r>
          </w:p>
        </w:tc>
        <w:tc>
          <w:tcPr/>
          <w:p>
            <w:pPr>
              <w:pStyle w:val="Compact"/>
            </w:pPr>
            <w:r>
              <w:t xml:space="preserve">query</w:t>
            </w:r>
          </w:p>
        </w:tc>
        <w:tc>
          <w:tcPr/>
          <w:p>
            <w:pPr>
              <w:pStyle w:val="Compact"/>
            </w:pPr>
            <w:r>
              <w:t xml:space="preserve">integer</w:t>
            </w:r>
          </w:p>
        </w:tc>
        <w:tc>
          <w:tcPr/>
          <w:p>
            <w:pPr>
              <w:pStyle w:val="Compact"/>
            </w:pPr>
            <w:r>
              <w:t xml:space="preserve">nie</w:t>
            </w:r>
          </w:p>
        </w:tc>
        <w:tc>
          <w:tcPr/>
          <w:p>
            <w:pPr>
              <w:pStyle w:val="Compact"/>
            </w:pPr>
            <w:r>
              <w:t xml:space="preserve">Numer strony liczony od 1; wartości poniżej 1 są przycinane do 1. Domyślnie 1. Rozmiar strony jest ustalony na 25.</w:t>
            </w:r>
          </w:p>
        </w:tc>
      </w:tr>
      <w:tr>
        <w:tc>
          <w:tcPr/>
          <w:p>
            <w:pPr>
              <w:pStyle w:val="Compact"/>
            </w:pPr>
            <w:r>
              <w:t xml:space="preserve">stage</w:t>
            </w:r>
          </w:p>
        </w:tc>
        <w:tc>
          <w:tcPr/>
          <w:p>
            <w:pPr>
              <w:pStyle w:val="Compact"/>
            </w:pPr>
            <w:r>
              <w:t xml:space="preserve">query</w:t>
            </w:r>
          </w:p>
        </w:tc>
        <w:tc>
          <w:tcPr/>
          <w:p>
            <w:pPr>
              <w:pStyle w:val="Compact"/>
            </w:pPr>
            <w:r>
              <w:t xml:space="preserve">string</w:t>
            </w:r>
          </w:p>
        </w:tc>
        <w:tc>
          <w:tcPr/>
          <w:p>
            <w:pPr>
              <w:pStyle w:val="Compact"/>
            </w:pPr>
            <w:r>
              <w:t xml:space="preserve">nie</w:t>
            </w:r>
          </w:p>
        </w:tc>
        <w:tc>
          <w:tcPr/>
          <w:p>
            <w:pPr>
              <w:pStyle w:val="Compact"/>
            </w:pPr>
            <w:r>
              <w:t xml:space="preserve">Filtruj według etapu lejka:</w:t>
            </w:r>
            <w:r>
              <w:t xml:space="preserve"> </w:t>
            </w:r>
            <w:r>
              <w:rPr>
                <w:rStyle w:val="VerbatimChar"/>
              </w:rPr>
              <w:t xml:space="preserve">sent</w:t>
            </w:r>
            <w:r>
              <w:t xml:space="preserve">,</w:t>
            </w:r>
            <w:r>
              <w:t xml:space="preserve"> </w:t>
            </w:r>
            <w:r>
              <w:rPr>
                <w:rStyle w:val="VerbatimChar"/>
              </w:rPr>
              <w:t xml:space="preserve">opened</w:t>
            </w:r>
            <w:r>
              <w:t xml:space="preserve">,</w:t>
            </w:r>
            <w:r>
              <w:t xml:space="preserve"> </w:t>
            </w:r>
            <w:r>
              <w:rPr>
                <w:rStyle w:val="VerbatimChar"/>
              </w:rPr>
              <w:t xml:space="preserve">clicked</w:t>
            </w:r>
            <w:r>
              <w:t xml:space="preserve">,</w:t>
            </w:r>
            <w:r>
              <w:t xml:space="preserve"> </w:t>
            </w:r>
            <w:r>
              <w:rPr>
                <w:rStyle w:val="VerbatimChar"/>
              </w:rPr>
              <w:t xml:space="preserve">submitted</w:t>
            </w:r>
            <w:r>
              <w:t xml:space="preserve"> </w:t>
            </w:r>
            <w:r>
              <w:t xml:space="preserve">lub</w:t>
            </w:r>
            <w:r>
              <w:t xml:space="preserve"> </w:t>
            </w:r>
            <w:r>
              <w:rPr>
                <w:rStyle w:val="VerbatimChar"/>
              </w:rPr>
              <w:t xml:space="preserve">trained</w:t>
            </w:r>
            <w:r>
              <w:t xml:space="preserve">.</w:t>
            </w:r>
            <w:r>
              <w:t xml:space="preserve"> </w:t>
            </w:r>
            <w:r>
              <w:rPr>
                <w:rStyle w:val="VerbatimChar"/>
              </w:rPr>
              <w:t xml:space="preserve">all</w:t>
            </w:r>
            <w:r>
              <w:t xml:space="preserve"> </w:t>
            </w:r>
            <w:r>
              <w:t xml:space="preserve">(lub pominięcie) zwraca wszystkich. Filtry są kumulatywne względem etapu (np.</w:t>
            </w:r>
            <w:r>
              <w:t xml:space="preserve"> </w:t>
            </w:r>
            <w:r>
              <w:rPr>
                <w:rStyle w:val="VerbatimChar"/>
              </w:rPr>
              <w:t xml:space="preserve">opened</w:t>
            </w:r>
            <w:r>
              <w:t xml:space="preserve"> </w:t>
            </w:r>
            <w:r>
              <w:t xml:space="preserve">obejmuje tych, którzy później kliknęli/przesłali/zostali przeszkoleni).</w:t>
            </w:r>
          </w:p>
        </w:tc>
      </w:tr>
      <w:tr>
        <w:tc>
          <w:tcPr/>
          <w:p>
            <w:pPr>
              <w:pStyle w:val="Compact"/>
            </w:pPr>
            <w:r>
              <w:t xml:space="preserve">replied</w:t>
            </w:r>
          </w:p>
        </w:tc>
        <w:tc>
          <w:tcPr/>
          <w:p>
            <w:pPr>
              <w:pStyle w:val="Compact"/>
            </w:pPr>
            <w:r>
              <w:t xml:space="preserve">query</w:t>
            </w:r>
          </w:p>
        </w:tc>
        <w:tc>
          <w:tcPr/>
          <w:p>
            <w:pPr>
              <w:pStyle w:val="Compact"/>
            </w:pPr>
            <w:r>
              <w:t xml:space="preserve">boolean</w:t>
            </w:r>
          </w:p>
        </w:tc>
        <w:tc>
          <w:tcPr/>
          <w:p>
            <w:pPr>
              <w:pStyle w:val="Compact"/>
            </w:pPr>
            <w:r>
              <w:t xml:space="preserve">nie</w:t>
            </w:r>
          </w:p>
        </w:tc>
        <w:tc>
          <w:tcPr/>
          <w:p>
            <w:pPr>
              <w:pStyle w:val="Compact"/>
            </w:pPr>
            <w:r>
              <w:t xml:space="preserve">Gdy prawdziwe (</w:t>
            </w:r>
            <w:r>
              <w:rPr>
                <w:rStyle w:val="VerbatimChar"/>
              </w:rPr>
              <w:t xml:space="preserve">true</w:t>
            </w:r>
            <w:r>
              <w:t xml:space="preserve">/</w:t>
            </w:r>
            <w:r>
              <w:rPr>
                <w:rStyle w:val="VerbatimChar"/>
              </w:rPr>
              <w:t xml:space="preserve">1</w:t>
            </w:r>
            <w:r>
              <w:t xml:space="preserve">), ogranicza do kontaktów, które odpowiedziały na wiadomość.</w:t>
            </w:r>
          </w:p>
        </w:tc>
      </w:tr>
      <w:tr>
        <w:tc>
          <w:tcPr/>
          <w:p>
            <w:pPr>
              <w:pStyle w:val="Compact"/>
            </w:pPr>
            <w:r>
              <w:t xml:space="preserve">group_id</w:t>
            </w:r>
          </w:p>
        </w:tc>
        <w:tc>
          <w:tcPr/>
          <w:p>
            <w:pPr>
              <w:pStyle w:val="Compact"/>
            </w:pPr>
            <w:r>
              <w:t xml:space="preserve">query</w:t>
            </w:r>
          </w:p>
        </w:tc>
        <w:tc>
          <w:tcPr/>
          <w:p>
            <w:pPr>
              <w:pStyle w:val="Compact"/>
            </w:pPr>
            <w:r>
              <w:t xml:space="preserve">integer</w:t>
            </w:r>
          </w:p>
        </w:tc>
        <w:tc>
          <w:tcPr/>
          <w:p>
            <w:pPr>
              <w:pStyle w:val="Compact"/>
            </w:pPr>
            <w:r>
              <w:t xml:space="preserve">nie</w:t>
            </w:r>
          </w:p>
        </w:tc>
        <w:tc>
          <w:tcPr/>
          <w:p>
            <w:pPr>
              <w:pStyle w:val="Compact"/>
            </w:pPr>
            <w:r>
              <w:t xml:space="preserve">Ogranicza do kontaktów w tej grupie (musi należeć do konta kampanii).</w:t>
            </w:r>
          </w:p>
        </w:tc>
      </w:tr>
      <w:tr>
        <w:tc>
          <w:tcPr/>
          <w:p>
            <w:pPr>
              <w:pStyle w:val="Compact"/>
            </w:pPr>
            <w:r>
              <w:t xml:space="preserve">department</w:t>
            </w:r>
          </w:p>
        </w:tc>
        <w:tc>
          <w:tcPr/>
          <w:p>
            <w:pPr>
              <w:pStyle w:val="Compact"/>
            </w:pPr>
            <w:r>
              <w:t xml:space="preserve">query</w:t>
            </w:r>
          </w:p>
        </w:tc>
        <w:tc>
          <w:tcPr/>
          <w:p>
            <w:pPr>
              <w:pStyle w:val="Compact"/>
            </w:pPr>
            <w:r>
              <w:t xml:space="preserve">string</w:t>
            </w:r>
          </w:p>
        </w:tc>
        <w:tc>
          <w:tcPr/>
          <w:p>
            <w:pPr>
              <w:pStyle w:val="Compact"/>
            </w:pPr>
            <w:r>
              <w:t xml:space="preserve">nie</w:t>
            </w:r>
          </w:p>
        </w:tc>
        <w:tc>
          <w:tcPr/>
          <w:p>
            <w:pPr>
              <w:pStyle w:val="Compact"/>
            </w:pPr>
            <w:r>
              <w:t xml:space="preserve">Ogranicza do kontaktów, których</w:t>
            </w:r>
            <w:r>
              <w:t xml:space="preserve"> </w:t>
            </w:r>
            <w:r>
              <w:rPr>
                <w:rStyle w:val="VerbatimChar"/>
              </w:rPr>
              <w:t xml:space="preserve">department</w:t>
            </w:r>
            <w:r>
              <w:t xml:space="preserve"> </w:t>
            </w:r>
            <w:r>
              <w:t xml:space="preserve">dokładnie odpowiada tej wartości.</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w:t>
      </w:r>
      <w:r>
        <w:rPr>
          <w:rStyle w:val="StringTok"/>
        </w:rPr>
        <w:t xml:space="preserve">"https://platform.phishspot.com/api/v1/campaigns/42/recipients?stage=clicked&amp;page=1"</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stronicowani odbiorcy.</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campaign_id</w:t>
            </w:r>
          </w:p>
        </w:tc>
        <w:tc>
          <w:tcPr/>
          <w:p>
            <w:pPr>
              <w:pStyle w:val="Compact"/>
            </w:pPr>
            <w:r>
              <w:t xml:space="preserve">integer</w:t>
            </w:r>
          </w:p>
        </w:tc>
        <w:tc>
          <w:tcPr/>
          <w:p>
            <w:pPr>
              <w:pStyle w:val="Compact"/>
            </w:pPr>
            <w:r>
              <w:t xml:space="preserve">Identyfikator kampanii.</w:t>
            </w:r>
          </w:p>
        </w:tc>
      </w:tr>
      <w:tr>
        <w:tc>
          <w:tcPr/>
          <w:p>
            <w:pPr>
              <w:pStyle w:val="Compact"/>
            </w:pPr>
            <w:r>
              <w:t xml:space="preserve">page</w:t>
            </w:r>
          </w:p>
        </w:tc>
        <w:tc>
          <w:tcPr/>
          <w:p>
            <w:pPr>
              <w:pStyle w:val="Compact"/>
            </w:pPr>
            <w:r>
              <w:t xml:space="preserve">integer</w:t>
            </w:r>
          </w:p>
        </w:tc>
        <w:tc>
          <w:tcPr/>
          <w:p>
            <w:pPr>
              <w:pStyle w:val="Compact"/>
            </w:pPr>
            <w:r>
              <w:t xml:space="preserve">Bieżący numer strony.</w:t>
            </w:r>
          </w:p>
        </w:tc>
      </w:tr>
      <w:tr>
        <w:tc>
          <w:tcPr/>
          <w:p>
            <w:pPr>
              <w:pStyle w:val="Compact"/>
            </w:pPr>
            <w:r>
              <w:t xml:space="preserve">per_page</w:t>
            </w:r>
          </w:p>
        </w:tc>
        <w:tc>
          <w:tcPr/>
          <w:p>
            <w:pPr>
              <w:pStyle w:val="Compact"/>
            </w:pPr>
            <w:r>
              <w:t xml:space="preserve">integer</w:t>
            </w:r>
          </w:p>
        </w:tc>
        <w:tc>
          <w:tcPr/>
          <w:p>
            <w:pPr>
              <w:pStyle w:val="Compact"/>
            </w:pPr>
            <w:r>
              <w:t xml:space="preserve">Rozmiar strony (zawsze 25).</w:t>
            </w:r>
          </w:p>
        </w:tc>
      </w:tr>
      <w:tr>
        <w:tc>
          <w:tcPr/>
          <w:p>
            <w:pPr>
              <w:pStyle w:val="Compact"/>
            </w:pPr>
            <w:r>
              <w:t xml:space="preserve">total</w:t>
            </w:r>
          </w:p>
        </w:tc>
        <w:tc>
          <w:tcPr/>
          <w:p>
            <w:pPr>
              <w:pStyle w:val="Compact"/>
            </w:pPr>
            <w:r>
              <w:t xml:space="preserve">integer</w:t>
            </w:r>
          </w:p>
        </w:tc>
        <w:tc>
          <w:tcPr/>
          <w:p>
            <w:pPr>
              <w:pStyle w:val="Compact"/>
            </w:pPr>
            <w:r>
              <w:t xml:space="preserve">Łączna liczba odbiorców pasujących do filtrów (na wszystkich stronach).</w:t>
            </w:r>
          </w:p>
        </w:tc>
      </w:tr>
      <w:tr>
        <w:tc>
          <w:tcPr/>
          <w:p>
            <w:pPr>
              <w:pStyle w:val="Compact"/>
            </w:pPr>
            <w:r>
              <w:t xml:space="preserve">recipients</w:t>
            </w:r>
          </w:p>
        </w:tc>
        <w:tc>
          <w:tcPr/>
          <w:p>
            <w:pPr>
              <w:pStyle w:val="Compact"/>
            </w:pPr>
            <w:r>
              <w:t xml:space="preserve">array</w:t>
            </w:r>
          </w:p>
        </w:tc>
        <w:tc>
          <w:tcPr/>
          <w:p>
            <w:pPr>
              <w:pStyle w:val="Compact"/>
            </w:pPr>
            <w:r>
              <w:t xml:space="preserve">Wiersze odbiorców (zobacz podpola).</w:t>
            </w:r>
          </w:p>
        </w:tc>
      </w:tr>
    </w:tbl>
    <w:p>
      <w:pPr>
        <w:pStyle w:val="BodyText"/>
      </w:pPr>
      <w:r>
        <w:t xml:space="preserve">Każdy wpis</w:t>
      </w:r>
      <w:r>
        <w:t xml:space="preserve"> </w:t>
      </w:r>
      <w:r>
        <w:rPr>
          <w:rStyle w:val="VerbatimChar"/>
        </w:rPr>
        <w:t xml:space="preserve">recipients[]</w:t>
      </w:r>
      <w:r>
        <w:t xml:space="preserve">:</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id</w:t>
            </w:r>
          </w:p>
        </w:tc>
        <w:tc>
          <w:tcPr/>
          <w:p>
            <w:pPr>
              <w:pStyle w:val="Compact"/>
            </w:pPr>
            <w:r>
              <w:t xml:space="preserve">integer</w:t>
            </w:r>
          </w:p>
        </w:tc>
        <w:tc>
          <w:tcPr/>
          <w:p>
            <w:pPr>
              <w:pStyle w:val="Compact"/>
            </w:pPr>
            <w:r>
              <w:t xml:space="preserve">Identyfikator kontaktu.</w:t>
            </w:r>
          </w:p>
        </w:tc>
      </w:tr>
      <w:tr>
        <w:tc>
          <w:tcPr/>
          <w:p>
            <w:pPr>
              <w:pStyle w:val="Compact"/>
            </w:pPr>
            <w:r>
              <w:t xml:space="preserve">contact_id</w:t>
            </w:r>
          </w:p>
        </w:tc>
        <w:tc>
          <w:tcPr/>
          <w:p>
            <w:pPr>
              <w:pStyle w:val="Compact"/>
            </w:pPr>
            <w:r>
              <w:t xml:space="preserve">integer</w:t>
            </w:r>
          </w:p>
        </w:tc>
        <w:tc>
          <w:tcPr/>
          <w:p>
            <w:pPr>
              <w:pStyle w:val="Compact"/>
            </w:pPr>
            <w:r>
              <w:t xml:space="preserve">Identyfikator kontaktu (ta sama wartość co</w:t>
            </w:r>
            <w:r>
              <w:t xml:space="preserve"> </w:t>
            </w:r>
            <w:r>
              <w:rPr>
                <w:rStyle w:val="VerbatimChar"/>
              </w:rPr>
              <w:t xml:space="preserve">id</w:t>
            </w:r>
            <w:r>
              <w:t xml:space="preserve">).</w:t>
            </w:r>
          </w:p>
        </w:tc>
      </w:tr>
      <w:tr>
        <w:tc>
          <w:tcPr/>
          <w:p>
            <w:pPr>
              <w:pStyle w:val="Compact"/>
            </w:pPr>
            <w:r>
              <w:t xml:space="preserve">email</w:t>
            </w:r>
          </w:p>
        </w:tc>
        <w:tc>
          <w:tcPr/>
          <w:p>
            <w:pPr>
              <w:pStyle w:val="Compact"/>
            </w:pPr>
            <w:r>
              <w:t xml:space="preserve">string</w:t>
            </w:r>
          </w:p>
        </w:tc>
        <w:tc>
          <w:tcPr/>
          <w:p>
            <w:pPr>
              <w:pStyle w:val="Compact"/>
            </w:pPr>
            <w:r>
              <w:t xml:space="preserve">Adres e-mail kontaktu.</w:t>
            </w:r>
          </w:p>
        </w:tc>
      </w:tr>
      <w:tr>
        <w:tc>
          <w:tcPr/>
          <w:p>
            <w:pPr>
              <w:pStyle w:val="Compact"/>
            </w:pPr>
            <w:r>
              <w:t xml:space="preserve">full_name</w:t>
            </w:r>
          </w:p>
        </w:tc>
        <w:tc>
          <w:tcPr/>
          <w:p>
            <w:pPr>
              <w:pStyle w:val="Compact"/>
            </w:pPr>
            <w:r>
              <w:t xml:space="preserve">string</w:t>
            </w:r>
          </w:p>
        </w:tc>
        <w:tc>
          <w:tcPr/>
          <w:p>
            <w:pPr>
              <w:pStyle w:val="Compact"/>
            </w:pPr>
            <w:r>
              <w:t xml:space="preserve">Pełna nazwa kontaktu.</w:t>
            </w:r>
          </w:p>
        </w:tc>
      </w:tr>
      <w:tr>
        <w:tc>
          <w:tcPr/>
          <w:p>
            <w:pPr>
              <w:pStyle w:val="Compact"/>
            </w:pPr>
            <w:r>
              <w:t xml:space="preserve">status</w:t>
            </w:r>
          </w:p>
        </w:tc>
        <w:tc>
          <w:tcPr/>
          <w:p>
            <w:pPr>
              <w:pStyle w:val="Compact"/>
            </w:pPr>
            <w:r>
              <w:t xml:space="preserve">string</w:t>
            </w:r>
          </w:p>
        </w:tc>
        <w:tc>
          <w:tcPr/>
          <w:p>
            <w:pPr>
              <w:pStyle w:val="Compact"/>
            </w:pPr>
            <w:r>
              <w:t xml:space="preserve">Stan dostarczenia:</w:t>
            </w:r>
            <w:r>
              <w:t xml:space="preserve"> </w:t>
            </w:r>
            <w:r>
              <w:rPr>
                <w:rStyle w:val="VerbatimChar"/>
              </w:rPr>
              <w:t xml:space="preserve">pending</w:t>
            </w:r>
            <w:r>
              <w:t xml:space="preserve">,</w:t>
            </w:r>
            <w:r>
              <w:t xml:space="preserve"> </w:t>
            </w:r>
            <w:r>
              <w:rPr>
                <w:rStyle w:val="VerbatimChar"/>
              </w:rPr>
              <w:t xml:space="preserve">sent</w:t>
            </w:r>
            <w:r>
              <w:t xml:space="preserve">,</w:t>
            </w:r>
            <w:r>
              <w:t xml:space="preserve"> </w:t>
            </w:r>
            <w:r>
              <w:rPr>
                <w:rStyle w:val="VerbatimChar"/>
              </w:rPr>
              <w:t xml:space="preserve">delivered</w:t>
            </w:r>
            <w:r>
              <w:t xml:space="preserve">,</w:t>
            </w:r>
            <w:r>
              <w:t xml:space="preserve"> </w:t>
            </w:r>
            <w:r>
              <w:rPr>
                <w:rStyle w:val="VerbatimChar"/>
              </w:rPr>
              <w:t xml:space="preserve">bounced</w:t>
            </w:r>
            <w:r>
              <w:t xml:space="preserve">,</w:t>
            </w:r>
            <w:r>
              <w:t xml:space="preserve"> </w:t>
            </w:r>
            <w:r>
              <w:rPr>
                <w:rStyle w:val="VerbatimChar"/>
              </w:rPr>
              <w:t xml:space="preserve">opened</w:t>
            </w:r>
            <w:r>
              <w:t xml:space="preserve">,</w:t>
            </w:r>
            <w:r>
              <w:t xml:space="preserve"> </w:t>
            </w:r>
            <w:r>
              <w:rPr>
                <w:rStyle w:val="VerbatimChar"/>
              </w:rPr>
              <w:t xml:space="preserve">clicked</w:t>
            </w:r>
            <w:r>
              <w:t xml:space="preserve">,</w:t>
            </w:r>
            <w:r>
              <w:t xml:space="preserve"> </w:t>
            </w:r>
            <w:r>
              <w:rPr>
                <w:rStyle w:val="VerbatimChar"/>
              </w:rPr>
              <w:t xml:space="preserve">submitted</w:t>
            </w:r>
            <w:r>
              <w:t xml:space="preserve"> </w:t>
            </w:r>
            <w:r>
              <w:t xml:space="preserve">lub</w:t>
            </w:r>
            <w:r>
              <w:t xml:space="preserve"> </w:t>
            </w:r>
            <w:r>
              <w:rPr>
                <w:rStyle w:val="VerbatimChar"/>
              </w:rPr>
              <w:t xml:space="preserve">educated</w:t>
            </w:r>
            <w:r>
              <w:t xml:space="preserve">.</w:t>
            </w:r>
          </w:p>
        </w:tc>
      </w:tr>
      <w:tr>
        <w:tc>
          <w:tcPr/>
          <w:p>
            <w:pPr>
              <w:pStyle w:val="Compact"/>
            </w:pPr>
            <w:r>
              <w:t xml:space="preserve">stage</w:t>
            </w:r>
          </w:p>
        </w:tc>
        <w:tc>
          <w:tcPr/>
          <w:p>
            <w:pPr>
              <w:pStyle w:val="Compact"/>
            </w:pPr>
            <w:r>
              <w:t xml:space="preserve">string</w:t>
            </w:r>
          </w:p>
        </w:tc>
        <w:tc>
          <w:tcPr/>
          <w:p>
            <w:pPr>
              <w:pStyle w:val="Compact"/>
            </w:pPr>
            <w:r>
              <w:t xml:space="preserve">Ta sama wartość co</w:t>
            </w:r>
            <w:r>
              <w:t xml:space="preserve"> </w:t>
            </w:r>
            <w:r>
              <w:rPr>
                <w:rStyle w:val="VerbatimChar"/>
              </w:rPr>
              <w:t xml:space="preserve">status</w:t>
            </w:r>
            <w:r>
              <w:t xml:space="preserve"> </w:t>
            </w:r>
            <w:r>
              <w:t xml:space="preserve">(alias).</w:t>
            </w:r>
          </w:p>
        </w:tc>
      </w:tr>
      <w:tr>
        <w:tc>
          <w:tcPr/>
          <w:p>
            <w:pPr>
              <w:pStyle w:val="Compact"/>
            </w:pPr>
            <w:r>
              <w:t xml:space="preserve">training_status</w:t>
            </w:r>
          </w:p>
        </w:tc>
        <w:tc>
          <w:tcPr/>
          <w:p>
            <w:pPr>
              <w:pStyle w:val="Compact"/>
            </w:pPr>
            <w:r>
              <w:t xml:space="preserve">string</w:t>
            </w:r>
          </w:p>
        </w:tc>
        <w:tc>
          <w:tcPr/>
          <w:p>
            <w:pPr>
              <w:pStyle w:val="Compact"/>
            </w:pPr>
            <w:r>
              <w:rPr>
                <w:rStyle w:val="VerbatimChar"/>
              </w:rPr>
              <w:t xml:space="preserve">not_started</w:t>
            </w:r>
            <w:r>
              <w:t xml:space="preserve">,</w:t>
            </w:r>
            <w:r>
              <w:t xml:space="preserve"> </w:t>
            </w:r>
            <w:r>
              <w:rPr>
                <w:rStyle w:val="VerbatimChar"/>
              </w:rPr>
              <w:t xml:space="preserve">in_progress</w:t>
            </w:r>
            <w:r>
              <w:t xml:space="preserve"> </w:t>
            </w:r>
            <w:r>
              <w:t xml:space="preserve">lub</w:t>
            </w:r>
            <w:r>
              <w:t xml:space="preserve"> </w:t>
            </w:r>
            <w:r>
              <w:rPr>
                <w:rStyle w:val="VerbatimChar"/>
              </w:rPr>
              <w:t xml:space="preserve">completed</w:t>
            </w:r>
            <w:r>
              <w:t xml:space="preserve">.</w:t>
            </w:r>
          </w:p>
        </w:tc>
      </w:tr>
      <w:tr>
        <w:tc>
          <w:tcPr/>
          <w:p>
            <w:pPr>
              <w:pStyle w:val="Compact"/>
            </w:pPr>
            <w:r>
              <w:t xml:space="preserve">replied</w:t>
            </w:r>
          </w:p>
        </w:tc>
        <w:tc>
          <w:tcPr/>
          <w:p>
            <w:pPr>
              <w:pStyle w:val="Compact"/>
            </w:pPr>
            <w:r>
              <w:t xml:space="preserve">boolean</w:t>
            </w:r>
          </w:p>
        </w:tc>
        <w:tc>
          <w:tcPr/>
          <w:p>
            <w:pPr>
              <w:pStyle w:val="Compact"/>
            </w:pPr>
            <w:r>
              <w:t xml:space="preserve">Czy kontakt odpowiedział na wiadomość phishingową.</w:t>
            </w:r>
          </w:p>
        </w:tc>
      </w:tr>
    </w:tbl>
    <w:p>
      <w:pPr>
        <w:pStyle w:val="SourceCode"/>
      </w:pPr>
      <w:r>
        <w:rPr>
          <w:rStyle w:val="FunctionTok"/>
        </w:rPr>
        <w:t xml:space="preserve">{</w:t>
      </w:r>
      <w:r>
        <w:br/>
      </w:r>
      <w:r>
        <w:rPr>
          <w:rStyle w:val="NormalTok"/>
        </w:rPr>
        <w:t xml:space="preserve">  </w:t>
      </w:r>
      <w:r>
        <w:rPr>
          <w:rStyle w:val="DataTypeTok"/>
        </w:rPr>
        <w:t xml:space="preserve">"campaign_id"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"page"</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"per_page"</w:t>
      </w:r>
      <w:r>
        <w:rPr>
          <w:rStyle w:val="FunctionTok"/>
        </w:rPr>
        <w:t xml:space="preserve">:</w:t>
      </w:r>
      <w:r>
        <w:rPr>
          <w:rStyle w:val="NormalTok"/>
        </w:rPr>
        <w:t xml:space="preserve"> </w:t>
      </w:r>
      <w:r>
        <w:rPr>
          <w:rStyle w:val="DecValTok"/>
        </w:rPr>
        <w:t xml:space="preserve">25</w:t>
      </w:r>
      <w:r>
        <w:rPr>
          <w:rStyle w:val="FunctionTok"/>
        </w:rPr>
        <w:t xml:space="preserve">,</w:t>
      </w:r>
      <w:r>
        <w:br/>
      </w:r>
      <w:r>
        <w:rPr>
          <w:rStyle w:val="NormalTok"/>
        </w:rPr>
        <w:t xml:space="preserve">  </w:t>
      </w:r>
      <w:r>
        <w:rPr>
          <w:rStyle w:val="DataTypeTok"/>
        </w:rPr>
        <w:t xml:space="preserve">"total"</w:t>
      </w:r>
      <w:r>
        <w:rPr>
          <w:rStyle w:val="FunctionTok"/>
        </w:rPr>
        <w:t xml:space="preserve">:</w:t>
      </w:r>
      <w:r>
        <w:rPr>
          <w:rStyle w:val="NormalTok"/>
        </w:rPr>
        <w:t xml:space="preserve"> </w:t>
      </w:r>
      <w:r>
        <w:rPr>
          <w:rStyle w:val="DecValTok"/>
        </w:rPr>
        <w:t xml:space="preserve">37</w:t>
      </w:r>
      <w:r>
        <w:rPr>
          <w:rStyle w:val="FunctionTok"/>
        </w:rPr>
        <w:t xml:space="preserve">,</w:t>
      </w:r>
      <w:r>
        <w:br/>
      </w:r>
      <w:r>
        <w:rPr>
          <w:rStyle w:val="NormalTok"/>
        </w:rPr>
        <w:t xml:space="preserve">  </w:t>
      </w:r>
      <w:r>
        <w:rPr>
          <w:rStyle w:val="DataTypeTok"/>
        </w:rPr>
        <w:t xml:space="preserve">"recipients"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901</w:t>
      </w:r>
      <w:r>
        <w:rPr>
          <w:rStyle w:val="FunctionTok"/>
        </w:rPr>
        <w:t xml:space="preserve">,</w:t>
      </w:r>
      <w:r>
        <w:br/>
      </w:r>
      <w:r>
        <w:rPr>
          <w:rStyle w:val="NormalTok"/>
        </w:rPr>
        <w:t xml:space="preserve">      </w:t>
      </w:r>
      <w:r>
        <w:rPr>
          <w:rStyle w:val="DataTypeTok"/>
        </w:rPr>
        <w:t xml:space="preserve">"contact_id"</w:t>
      </w:r>
      <w:r>
        <w:rPr>
          <w:rStyle w:val="FunctionTok"/>
        </w:rPr>
        <w:t xml:space="preserve">:</w:t>
      </w:r>
      <w:r>
        <w:rPr>
          <w:rStyle w:val="NormalTok"/>
        </w:rPr>
        <w:t xml:space="preserve"> </w:t>
      </w:r>
      <w:r>
        <w:rPr>
          <w:rStyle w:val="DecValTok"/>
        </w:rPr>
        <w:t xml:space="preserve">901</w:t>
      </w:r>
      <w:r>
        <w:rPr>
          <w:rStyle w:val="FunctionTok"/>
        </w:rPr>
        <w:t xml:space="preserve">,</w:t>
      </w:r>
      <w:r>
        <w:br/>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"jane.doe@victimco.com"</w:t>
      </w:r>
      <w:r>
        <w:rPr>
          <w:rStyle w:val="FunctionTok"/>
        </w:rPr>
        <w:t xml:space="preserve">,</w:t>
      </w:r>
      <w:r>
        <w:br/>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"Jane Doe"</w:t>
      </w:r>
      <w:r>
        <w:rPr>
          <w:rStyle w:val="FunctionTok"/>
        </w:rPr>
        <w:t xml:space="preserve">,</w:t>
      </w:r>
      <w:r>
        <w:br/>
      </w:r>
      <w:r>
        <w:rPr>
          <w:rStyle w:val="NormalTok"/>
        </w:rPr>
        <w:t xml:space="preserve">      </w:t>
      </w:r>
      <w:r>
        <w:rPr>
          <w:rStyle w:val="DataTypeTok"/>
        </w:rPr>
        <w:t xml:space="preserve">"status"</w:t>
      </w:r>
      <w:r>
        <w:rPr>
          <w:rStyle w:val="FunctionTok"/>
        </w:rPr>
        <w:t xml:space="preserve">:</w:t>
      </w:r>
      <w:r>
        <w:rPr>
          <w:rStyle w:val="NormalTok"/>
        </w:rPr>
        <w:t xml:space="preserve"> </w:t>
      </w:r>
      <w:r>
        <w:rPr>
          <w:rStyle w:val="StringTok"/>
        </w:rPr>
        <w:t xml:space="preserve">"clicked"</w:t>
      </w:r>
      <w:r>
        <w:rPr>
          <w:rStyle w:val="FunctionTok"/>
        </w:rPr>
        <w:t xml:space="preserve">,</w:t>
      </w:r>
      <w:r>
        <w:br/>
      </w:r>
      <w:r>
        <w:rPr>
          <w:rStyle w:val="NormalTok"/>
        </w:rPr>
        <w:t xml:space="preserve">      </w:t>
      </w:r>
      <w:r>
        <w:rPr>
          <w:rStyle w:val="DataTypeTok"/>
        </w:rPr>
        <w:t xml:space="preserve">"stage"</w:t>
      </w:r>
      <w:r>
        <w:rPr>
          <w:rStyle w:val="FunctionTok"/>
        </w:rPr>
        <w:t xml:space="preserve">:</w:t>
      </w:r>
      <w:r>
        <w:rPr>
          <w:rStyle w:val="NormalTok"/>
        </w:rPr>
        <w:t xml:space="preserve"> </w:t>
      </w:r>
      <w:r>
        <w:rPr>
          <w:rStyle w:val="StringTok"/>
        </w:rPr>
        <w:t xml:space="preserve">"clicked"</w:t>
      </w:r>
      <w:r>
        <w:rPr>
          <w:rStyle w:val="FunctionTok"/>
        </w:rPr>
        <w:t xml:space="preserve">,</w:t>
      </w:r>
      <w:r>
        <w:br/>
      </w:r>
      <w:r>
        <w:rPr>
          <w:rStyle w:val="NormalTok"/>
        </w:rPr>
        <w:t xml:space="preserve">      </w:t>
      </w:r>
      <w:r>
        <w:rPr>
          <w:rStyle w:val="DataTypeTok"/>
        </w:rPr>
        <w:t xml:space="preserve">"training_status"</w:t>
      </w:r>
      <w:r>
        <w:rPr>
          <w:rStyle w:val="FunctionTok"/>
        </w:rPr>
        <w:t xml:space="preserve">:</w:t>
      </w:r>
      <w:r>
        <w:rPr>
          <w:rStyle w:val="NormalTok"/>
        </w:rPr>
        <w:t xml:space="preserve"> </w:t>
      </w:r>
      <w:r>
        <w:rPr>
          <w:rStyle w:val="StringTok"/>
        </w:rPr>
        <w:t xml:space="preserve">"in_progress"</w:t>
      </w:r>
      <w:r>
        <w:rPr>
          <w:rStyle w:val="FunctionTok"/>
        </w:rPr>
        <w:t xml:space="preserve">,</w:t>
      </w:r>
      <w:r>
        <w:br/>
      </w:r>
      <w:r>
        <w:rPr>
          <w:rStyle w:val="NormalTok"/>
        </w:rPr>
        <w:t xml:space="preserve">      </w:t>
      </w:r>
      <w:r>
        <w:rPr>
          <w:rStyle w:val="DataTypeTok"/>
        </w:rPr>
        <w:t xml:space="preserve">"replied"</w:t>
      </w:r>
      <w:r>
        <w:rPr>
          <w:rStyle w:val="FunctionTok"/>
        </w:rPr>
        <w:t xml:space="preserve">:</w:t>
      </w:r>
      <w:r>
        <w:rPr>
          <w:rStyle w:val="NormalTok"/>
        </w:rPr>
        <w:t xml:space="preserve"> </w:t>
      </w:r>
      <w:r>
        <w:rPr>
          <w:rStyle w:val="KeywordTok"/>
        </w:rPr>
        <w:t xml:space="preserve">false</w:t>
      </w:r>
      <w:r>
        <w:br/>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Odbiorcy zwróceni.</w:t>
            </w:r>
          </w:p>
        </w:tc>
      </w:tr>
      <w:tr>
        <w:tc>
          <w:tcPr/>
          <w:p>
            <w:pPr>
              <w:pStyle w:val="Compact"/>
            </w:pPr>
            <w:r>
              <w:t xml:space="preserve">404</w:t>
            </w:r>
          </w:p>
        </w:tc>
        <w:tc>
          <w:tcPr/>
          <w:p>
            <w:pPr>
              <w:pStyle w:val="Compact"/>
            </w:pPr>
            <w:r>
              <w:t xml:space="preserve">Kampania nie została znaleziona na kontach użytkownika lub wyszukiwanie</w:t>
            </w:r>
            <w:r>
              <w:t xml:space="preserve"> </w:t>
            </w:r>
            <w:r>
              <w:rPr>
                <w:rStyle w:val="VerbatimChar"/>
              </w:rPr>
              <w:t xml:space="preserve">group_id</w:t>
            </w:r>
            <w:r>
              <w:t xml:space="preserve">/</w:t>
            </w:r>
            <w:r>
              <w:rPr>
                <w:rStyle w:val="VerbatimChar"/>
              </w:rPr>
              <w:t xml:space="preserve">department</w:t>
            </w:r>
            <w:r>
              <w:t xml:space="preserve"> </w:t>
            </w:r>
            <w:r>
              <w:t xml:space="preserve">odwołuje się do rekordu spoza konta kampanii.</w:t>
            </w:r>
          </w:p>
        </w:tc>
      </w:tr>
    </w:tbl>
    <w:bookmarkEnd w:id="408"/>
    <w:bookmarkStart w:id="409" w:name="get-campaignsidreplies"/>
    <w:p>
      <w:pPr>
        <w:pStyle w:val="Heading3"/>
      </w:pPr>
      <w:r>
        <w:rPr>
          <w:rStyle w:val="VerbatimChar"/>
        </w:rPr>
        <w:t xml:space="preserve">GET /campaigns/:id/replies</w:t>
      </w:r>
    </w:p>
    <w:p>
      <w:pPr>
        <w:pStyle w:val="FirstParagraph"/>
      </w:pPr>
      <w:r>
        <w:t xml:space="preserve">Zwraca stronicowaną listę przychodzących odpowiedzi, które odbiorcy odesłali na wiadomość phishingową, od najnowszych. Użyj go, aby uwidocznić zaangażowane cele i przejrzeć treść odpowiedzi.</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dowolna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kampanii (</w:t>
            </w:r>
            <w:r>
              <w:rPr>
                <w:rStyle w:val="VerbatimChar"/>
              </w:rPr>
              <w:t xml:space="preserve">camp_…</w:t>
            </w:r>
            <w:r>
              <w:t xml:space="preserve"> </w:t>
            </w:r>
            <w:r>
              <w:t xml:space="preserve">lub liczba całkowita).</w:t>
            </w:r>
          </w:p>
        </w:tc>
      </w:tr>
      <w:tr>
        <w:tc>
          <w:tcPr/>
          <w:p>
            <w:pPr>
              <w:pStyle w:val="Compact"/>
            </w:pPr>
            <w:r>
              <w:t xml:space="preserve">page</w:t>
            </w:r>
          </w:p>
        </w:tc>
        <w:tc>
          <w:tcPr/>
          <w:p>
            <w:pPr>
              <w:pStyle w:val="Compact"/>
            </w:pPr>
            <w:r>
              <w:t xml:space="preserve">query</w:t>
            </w:r>
          </w:p>
        </w:tc>
        <w:tc>
          <w:tcPr/>
          <w:p>
            <w:pPr>
              <w:pStyle w:val="Compact"/>
            </w:pPr>
            <w:r>
              <w:t xml:space="preserve">integer</w:t>
            </w:r>
          </w:p>
        </w:tc>
        <w:tc>
          <w:tcPr/>
          <w:p>
            <w:pPr>
              <w:pStyle w:val="Compact"/>
            </w:pPr>
            <w:r>
              <w:t xml:space="preserve">nie</w:t>
            </w:r>
          </w:p>
        </w:tc>
        <w:tc>
          <w:tcPr/>
          <w:p>
            <w:pPr>
              <w:pStyle w:val="Compact"/>
            </w:pPr>
            <w:r>
              <w:t xml:space="preserve">Numer strony liczony od 1; przycinany do minimum 1. Domyślnie 1. Rozmiar strony jest ustalony na 25.</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w:t>
      </w:r>
      <w:r>
        <w:rPr>
          <w:rStyle w:val="StringTok"/>
        </w:rPr>
        <w:t xml:space="preserve">"https://platform.phishspot.com/api/v1/campaigns/42/replies?page=1"</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stronicowane odpowiedzi.</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campaign_id</w:t>
            </w:r>
          </w:p>
        </w:tc>
        <w:tc>
          <w:tcPr/>
          <w:p>
            <w:pPr>
              <w:pStyle w:val="Compact"/>
            </w:pPr>
            <w:r>
              <w:t xml:space="preserve">integer</w:t>
            </w:r>
          </w:p>
        </w:tc>
        <w:tc>
          <w:tcPr/>
          <w:p>
            <w:pPr>
              <w:pStyle w:val="Compact"/>
            </w:pPr>
            <w:r>
              <w:t xml:space="preserve">Identyfikator kampanii.</w:t>
            </w:r>
          </w:p>
        </w:tc>
      </w:tr>
      <w:tr>
        <w:tc>
          <w:tcPr/>
          <w:p>
            <w:pPr>
              <w:pStyle w:val="Compact"/>
            </w:pPr>
            <w:r>
              <w:t xml:space="preserve">page</w:t>
            </w:r>
          </w:p>
        </w:tc>
        <w:tc>
          <w:tcPr/>
          <w:p>
            <w:pPr>
              <w:pStyle w:val="Compact"/>
            </w:pPr>
            <w:r>
              <w:t xml:space="preserve">integer</w:t>
            </w:r>
          </w:p>
        </w:tc>
        <w:tc>
          <w:tcPr/>
          <w:p>
            <w:pPr>
              <w:pStyle w:val="Compact"/>
            </w:pPr>
            <w:r>
              <w:t xml:space="preserve">Bieżący numer strony.</w:t>
            </w:r>
          </w:p>
        </w:tc>
      </w:tr>
      <w:tr>
        <w:tc>
          <w:tcPr/>
          <w:p>
            <w:pPr>
              <w:pStyle w:val="Compact"/>
            </w:pPr>
            <w:r>
              <w:t xml:space="preserve">per_page</w:t>
            </w:r>
          </w:p>
        </w:tc>
        <w:tc>
          <w:tcPr/>
          <w:p>
            <w:pPr>
              <w:pStyle w:val="Compact"/>
            </w:pPr>
            <w:r>
              <w:t xml:space="preserve">integer</w:t>
            </w:r>
          </w:p>
        </w:tc>
        <w:tc>
          <w:tcPr/>
          <w:p>
            <w:pPr>
              <w:pStyle w:val="Compact"/>
            </w:pPr>
            <w:r>
              <w:t xml:space="preserve">Rozmiar strony (zawsze 25).</w:t>
            </w:r>
          </w:p>
        </w:tc>
      </w:tr>
      <w:tr>
        <w:tc>
          <w:tcPr/>
          <w:p>
            <w:pPr>
              <w:pStyle w:val="Compact"/>
            </w:pPr>
            <w:r>
              <w:t xml:space="preserve">total</w:t>
            </w:r>
          </w:p>
        </w:tc>
        <w:tc>
          <w:tcPr/>
          <w:p>
            <w:pPr>
              <w:pStyle w:val="Compact"/>
            </w:pPr>
            <w:r>
              <w:t xml:space="preserve">integer</w:t>
            </w:r>
          </w:p>
        </w:tc>
        <w:tc>
          <w:tcPr/>
          <w:p>
            <w:pPr>
              <w:pStyle w:val="Compact"/>
            </w:pPr>
            <w:r>
              <w:t xml:space="preserve">Łączna liczba odpowiedzi dla kampanii.</w:t>
            </w:r>
          </w:p>
        </w:tc>
      </w:tr>
      <w:tr>
        <w:tc>
          <w:tcPr/>
          <w:p>
            <w:pPr>
              <w:pStyle w:val="Compact"/>
            </w:pPr>
            <w:r>
              <w:t xml:space="preserve">replies</w:t>
            </w:r>
          </w:p>
        </w:tc>
        <w:tc>
          <w:tcPr/>
          <w:p>
            <w:pPr>
              <w:pStyle w:val="Compact"/>
            </w:pPr>
            <w:r>
              <w:t xml:space="preserve">array</w:t>
            </w:r>
          </w:p>
        </w:tc>
        <w:tc>
          <w:tcPr/>
          <w:p>
            <w:pPr>
              <w:pStyle w:val="Compact"/>
            </w:pPr>
            <w:r>
              <w:t xml:space="preserve">Wiersze odpowiedzi (zobacz podpola).</w:t>
            </w:r>
          </w:p>
        </w:tc>
      </w:tr>
    </w:tbl>
    <w:p>
      <w:pPr>
        <w:pStyle w:val="BodyText"/>
      </w:pPr>
      <w:r>
        <w:t xml:space="preserve">Każdy wpis</w:t>
      </w:r>
      <w:r>
        <w:t xml:space="preserve"> </w:t>
      </w:r>
      <w:r>
        <w:rPr>
          <w:rStyle w:val="VerbatimChar"/>
        </w:rPr>
        <w:t xml:space="preserve">replies[]</w:t>
      </w:r>
      <w:r>
        <w:t xml:space="preserve">:</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id</w:t>
            </w:r>
          </w:p>
        </w:tc>
        <w:tc>
          <w:tcPr/>
          <w:p>
            <w:pPr>
              <w:pStyle w:val="Compact"/>
            </w:pPr>
            <w:r>
              <w:t xml:space="preserve">integer</w:t>
            </w:r>
          </w:p>
        </w:tc>
        <w:tc>
          <w:tcPr/>
          <w:p>
            <w:pPr>
              <w:pStyle w:val="Compact"/>
            </w:pPr>
            <w:r>
              <w:t xml:space="preserve">Identyfikator odpowiedzi.</w:t>
            </w:r>
          </w:p>
        </w:tc>
      </w:tr>
      <w:tr>
        <w:tc>
          <w:tcPr/>
          <w:p>
            <w:pPr>
              <w:pStyle w:val="Compact"/>
            </w:pPr>
            <w:r>
              <w:t xml:space="preserve">from_email</w:t>
            </w:r>
          </w:p>
        </w:tc>
        <w:tc>
          <w:tcPr/>
          <w:p>
            <w:pPr>
              <w:pStyle w:val="Compact"/>
            </w:pPr>
            <w:r>
              <w:t xml:space="preserve">string</w:t>
            </w:r>
          </w:p>
        </w:tc>
        <w:tc>
          <w:tcPr/>
          <w:p>
            <w:pPr>
              <w:pStyle w:val="Compact"/>
            </w:pPr>
            <w:r>
              <w:t xml:space="preserve">Adres e-mail nadawcy (odbiorcy).</w:t>
            </w:r>
          </w:p>
        </w:tc>
      </w:tr>
      <w:tr>
        <w:tc>
          <w:tcPr/>
          <w:p>
            <w:pPr>
              <w:pStyle w:val="Compact"/>
            </w:pPr>
            <w:r>
              <w:t xml:space="preserve">received_at</w:t>
            </w:r>
          </w:p>
        </w:tc>
        <w:tc>
          <w:tcPr/>
          <w:p>
            <w:pPr>
              <w:pStyle w:val="Compact"/>
            </w:pPr>
            <w:r>
              <w:t xml:space="preserve">string</w:t>
            </w:r>
          </w:p>
        </w:tc>
        <w:tc>
          <w:tcPr/>
          <w:p>
            <w:pPr>
              <w:pStyle w:val="Compact"/>
            </w:pPr>
            <w:r>
              <w:t xml:space="preserve">Znacznik czasu ISO8601 momentu otrzymania odpowiedzi.</w:t>
            </w:r>
          </w:p>
        </w:tc>
      </w:tr>
      <w:tr>
        <w:tc>
          <w:tcPr/>
          <w:p>
            <w:pPr>
              <w:pStyle w:val="Compact"/>
            </w:pPr>
            <w:r>
              <w:t xml:space="preserve">subject</w:t>
            </w:r>
          </w:p>
        </w:tc>
        <w:tc>
          <w:tcPr/>
          <w:p>
            <w:pPr>
              <w:pStyle w:val="Compact"/>
            </w:pPr>
            <w:r>
              <w:t xml:space="preserve">string</w:t>
            </w:r>
          </w:p>
        </w:tc>
        <w:tc>
          <w:tcPr/>
          <w:p>
            <w:pPr>
              <w:pStyle w:val="Compact"/>
            </w:pPr>
            <w:r>
              <w:t xml:space="preserve">Temat odpowiedzi.</w:t>
            </w:r>
          </w:p>
        </w:tc>
      </w:tr>
      <w:tr>
        <w:tc>
          <w:tcPr/>
          <w:p>
            <w:pPr>
              <w:pStyle w:val="Compact"/>
            </w:pPr>
            <w:r>
              <w:t xml:space="preserve">excerpt</w:t>
            </w:r>
          </w:p>
        </w:tc>
        <w:tc>
          <w:tcPr/>
          <w:p>
            <w:pPr>
              <w:pStyle w:val="Compact"/>
            </w:pPr>
            <w:r>
              <w:t xml:space="preserve">string</w:t>
            </w:r>
          </w:p>
        </w:tc>
        <w:tc>
          <w:tcPr/>
          <w:p>
            <w:pPr>
              <w:pStyle w:val="Compact"/>
            </w:pPr>
            <w:r>
              <w:t xml:space="preserve">Tekstowy fragment treści odpowiedzi (skrócony).</w:t>
            </w:r>
          </w:p>
        </w:tc>
      </w:tr>
      <w:tr>
        <w:tc>
          <w:tcPr/>
          <w:p>
            <w:pPr>
              <w:pStyle w:val="Compact"/>
            </w:pPr>
            <w:r>
              <w:t xml:space="preserve">attachments_count</w:t>
            </w:r>
          </w:p>
        </w:tc>
        <w:tc>
          <w:tcPr/>
          <w:p>
            <w:pPr>
              <w:pStyle w:val="Compact"/>
            </w:pPr>
            <w:r>
              <w:t xml:space="preserve">integer</w:t>
            </w:r>
          </w:p>
        </w:tc>
        <w:tc>
          <w:tcPr/>
          <w:p>
            <w:pPr>
              <w:pStyle w:val="Compact"/>
            </w:pPr>
            <w:r>
              <w:t xml:space="preserve">Liczba załączników w odpowiedzi.</w:t>
            </w:r>
          </w:p>
        </w:tc>
      </w:tr>
    </w:tbl>
    <w:p>
      <w:pPr>
        <w:pStyle w:val="SourceCode"/>
      </w:pPr>
      <w:r>
        <w:rPr>
          <w:rStyle w:val="FunctionTok"/>
        </w:rPr>
        <w:t xml:space="preserve">{</w:t>
      </w:r>
      <w:r>
        <w:br/>
      </w:r>
      <w:r>
        <w:rPr>
          <w:rStyle w:val="NormalTok"/>
        </w:rPr>
        <w:t xml:space="preserve">  </w:t>
      </w:r>
      <w:r>
        <w:rPr>
          <w:rStyle w:val="DataTypeTok"/>
        </w:rPr>
        <w:t xml:space="preserve">"campaign_id"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"page"</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"per_page"</w:t>
      </w:r>
      <w:r>
        <w:rPr>
          <w:rStyle w:val="FunctionTok"/>
        </w:rPr>
        <w:t xml:space="preserve">:</w:t>
      </w:r>
      <w:r>
        <w:rPr>
          <w:rStyle w:val="NormalTok"/>
        </w:rPr>
        <w:t xml:space="preserve"> </w:t>
      </w:r>
      <w:r>
        <w:rPr>
          <w:rStyle w:val="DecValTok"/>
        </w:rPr>
        <w:t xml:space="preserve">25</w:t>
      </w:r>
      <w:r>
        <w:rPr>
          <w:rStyle w:val="FunctionTok"/>
        </w:rPr>
        <w:t xml:space="preserve">,</w:t>
      </w:r>
      <w:r>
        <w:br/>
      </w:r>
      <w:r>
        <w:rPr>
          <w:rStyle w:val="NormalTok"/>
        </w:rPr>
        <w:t xml:space="preserve">  </w:t>
      </w:r>
      <w:r>
        <w:rPr>
          <w:rStyle w:val="DataTypeTok"/>
        </w:rPr>
        <w:t xml:space="preserve">"total"</w:t>
      </w:r>
      <w:r>
        <w:rPr>
          <w:rStyle w:val="FunctionTok"/>
        </w:rPr>
        <w:t xml:space="preserve">:</w:t>
      </w:r>
      <w:r>
        <w:rPr>
          <w:rStyle w:val="NormalTok"/>
        </w:rPr>
        <w:t xml:space="preserve"> </w:t>
      </w:r>
      <w:r>
        <w:rPr>
          <w:rStyle w:val="DecValTok"/>
        </w:rPr>
        <w:t xml:space="preserve">3</w:t>
      </w:r>
      <w:r>
        <w:rPr>
          <w:rStyle w:val="FunctionTok"/>
        </w:rPr>
        <w:t xml:space="preserve">,</w:t>
      </w:r>
      <w:r>
        <w:br/>
      </w:r>
      <w:r>
        <w:rPr>
          <w:rStyle w:val="NormalTok"/>
        </w:rPr>
        <w:t xml:space="preserve">  </w:t>
      </w:r>
      <w:r>
        <w:rPr>
          <w:rStyle w:val="DataTypeTok"/>
        </w:rPr>
        <w:t xml:space="preserve">"replies"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5501</w:t>
      </w:r>
      <w:r>
        <w:rPr>
          <w:rStyle w:val="FunctionTok"/>
        </w:rPr>
        <w:t xml:space="preserve">,</w:t>
      </w:r>
      <w:r>
        <w:br/>
      </w:r>
      <w:r>
        <w:rPr>
          <w:rStyle w:val="NormalTok"/>
        </w:rPr>
        <w:t xml:space="preserve">      </w:t>
      </w:r>
      <w:r>
        <w:rPr>
          <w:rStyle w:val="DataTypeTok"/>
        </w:rPr>
        <w:t xml:space="preserve">"from_email"</w:t>
      </w:r>
      <w:r>
        <w:rPr>
          <w:rStyle w:val="FunctionTok"/>
        </w:rPr>
        <w:t xml:space="preserve">:</w:t>
      </w:r>
      <w:r>
        <w:rPr>
          <w:rStyle w:val="NormalTok"/>
        </w:rPr>
        <w:t xml:space="preserve"> </w:t>
      </w:r>
      <w:r>
        <w:rPr>
          <w:rStyle w:val="StringTok"/>
        </w:rPr>
        <w:t xml:space="preserve">"jane.doe@victimco.com"</w:t>
      </w:r>
      <w:r>
        <w:rPr>
          <w:rStyle w:val="FunctionTok"/>
        </w:rPr>
        <w:t xml:space="preserve">,</w:t>
      </w:r>
      <w:r>
        <w:br/>
      </w:r>
      <w:r>
        <w:rPr>
          <w:rStyle w:val="NormalTok"/>
        </w:rPr>
        <w:t xml:space="preserve">      </w:t>
      </w:r>
      <w:r>
        <w:rPr>
          <w:rStyle w:val="DataTypeTok"/>
        </w:rPr>
        <w:t xml:space="preserve">"received_at"</w:t>
      </w:r>
      <w:r>
        <w:rPr>
          <w:rStyle w:val="FunctionTok"/>
        </w:rPr>
        <w:t xml:space="preserve">:</w:t>
      </w:r>
      <w:r>
        <w:rPr>
          <w:rStyle w:val="NormalTok"/>
        </w:rPr>
        <w:t xml:space="preserve"> </w:t>
      </w:r>
      <w:r>
        <w:rPr>
          <w:rStyle w:val="StringTok"/>
        </w:rPr>
        <w:t xml:space="preserve">"2026-05-02T11:24:00Z"</w:t>
      </w:r>
      <w:r>
        <w:rPr>
          <w:rStyle w:val="FunctionTok"/>
        </w:rPr>
        <w:t xml:space="preserve">,</w:t>
      </w:r>
      <w:r>
        <w:br/>
      </w:r>
      <w:r>
        <w:rPr>
          <w:rStyle w:val="NormalTok"/>
        </w:rPr>
        <w:t xml:space="preserve">      </w:t>
      </w:r>
      <w:r>
        <w:rPr>
          <w:rStyle w:val="DataTypeTok"/>
        </w:rPr>
        <w:t xml:space="preserve">"subject"</w:t>
      </w:r>
      <w:r>
        <w:rPr>
          <w:rStyle w:val="FunctionTok"/>
        </w:rPr>
        <w:t xml:space="preserve">:</w:t>
      </w:r>
      <w:r>
        <w:rPr>
          <w:rStyle w:val="NormalTok"/>
        </w:rPr>
        <w:t xml:space="preserve"> </w:t>
      </w:r>
      <w:r>
        <w:rPr>
          <w:rStyle w:val="StringTok"/>
        </w:rPr>
        <w:t xml:space="preserve">"Re: Your April invoice is ready"</w:t>
      </w:r>
      <w:r>
        <w:rPr>
          <w:rStyle w:val="FunctionTok"/>
        </w:rPr>
        <w:t xml:space="preserve">,</w:t>
      </w:r>
      <w:r>
        <w:br/>
      </w:r>
      <w:r>
        <w:rPr>
          <w:rStyle w:val="NormalTok"/>
        </w:rPr>
        <w:t xml:space="preserve">      </w:t>
      </w:r>
      <w:r>
        <w:rPr>
          <w:rStyle w:val="DataTypeTok"/>
        </w:rPr>
        <w:t xml:space="preserve">"excerpt"</w:t>
      </w:r>
      <w:r>
        <w:rPr>
          <w:rStyle w:val="FunctionTok"/>
        </w:rPr>
        <w:t xml:space="preserve">:</w:t>
      </w:r>
      <w:r>
        <w:rPr>
          <w:rStyle w:val="NormalTok"/>
        </w:rPr>
        <w:t xml:space="preserve"> </w:t>
      </w:r>
      <w:r>
        <w:rPr>
          <w:rStyle w:val="StringTok"/>
        </w:rPr>
        <w:t xml:space="preserve">"Is this really from accounting? I don't recognize…"</w:t>
      </w:r>
      <w:r>
        <w:rPr>
          <w:rStyle w:val="FunctionTok"/>
        </w:rPr>
        <w:t xml:space="preserve">,</w:t>
      </w:r>
      <w:r>
        <w:br/>
      </w:r>
      <w:r>
        <w:rPr>
          <w:rStyle w:val="NormalTok"/>
        </w:rPr>
        <w:t xml:space="preserve">      </w:t>
      </w:r>
      <w:r>
        <w:rPr>
          <w:rStyle w:val="DataTypeTok"/>
        </w:rPr>
        <w:t xml:space="preserve">"attachments_count"</w:t>
      </w:r>
      <w:r>
        <w:rPr>
          <w:rStyle w:val="FunctionTok"/>
        </w:rPr>
        <w:t xml:space="preserve">:</w:t>
      </w:r>
      <w:r>
        <w:rPr>
          <w:rStyle w:val="NormalTok"/>
        </w:rPr>
        <w:t xml:space="preserve"> </w:t>
      </w:r>
      <w:r>
        <w:rPr>
          <w:rStyle w:val="DecValTok"/>
        </w:rPr>
        <w:t xml:space="preserve">0</w:t>
      </w:r>
      <w:r>
        <w:br/>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Kody statusu</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Odpowiedzi zwrócone.</w:t>
            </w:r>
          </w:p>
        </w:tc>
      </w:tr>
      <w:tr>
        <w:tc>
          <w:tcPr/>
          <w:p>
            <w:pPr>
              <w:pStyle w:val="Compact"/>
            </w:pPr>
            <w:r>
              <w:t xml:space="preserve">404</w:t>
            </w:r>
          </w:p>
        </w:tc>
        <w:tc>
          <w:tcPr/>
          <w:p>
            <w:pPr>
              <w:pStyle w:val="Compact"/>
            </w:pPr>
            <w:r>
              <w:t xml:space="preserve">Kampania nie została znaleziona na kontach użytkownika.</w:t>
            </w:r>
          </w:p>
        </w:tc>
      </w:tr>
    </w:tbl>
    <w:bookmarkEnd w:id="409"/>
    <w:bookmarkStart w:id="410" w:name="get-campaignsidtimeline"/>
    <w:p>
      <w:pPr>
        <w:pStyle w:val="Heading3"/>
      </w:pPr>
      <w:r>
        <w:rPr>
          <w:rStyle w:val="VerbatimChar"/>
        </w:rPr>
        <w:t xml:space="preserve">GET /campaigns/:id/timeline</w:t>
      </w:r>
    </w:p>
    <w:p>
      <w:pPr>
        <w:pStyle w:val="FirstParagraph"/>
      </w:pPr>
      <w:r>
        <w:t xml:space="preserve">Zwraca chronologiczną oś czasu zdarzeń dla pojedynczego kontaktu w ramach kampanii (sent → opened → clicked → submitted → szkolenie itd.). Użyj go, aby zbadać pełną historię interakcji jednej ofiary.</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dowolna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kampanii (</w:t>
            </w:r>
            <w:r>
              <w:rPr>
                <w:rStyle w:val="VerbatimChar"/>
              </w:rPr>
              <w:t xml:space="preserve">camp_…</w:t>
            </w:r>
            <w:r>
              <w:t xml:space="preserve"> </w:t>
            </w:r>
            <w:r>
              <w:t xml:space="preserve">lub liczba całkowita).</w:t>
            </w:r>
          </w:p>
        </w:tc>
      </w:tr>
      <w:tr>
        <w:tc>
          <w:tcPr/>
          <w:p>
            <w:pPr>
              <w:pStyle w:val="Compact"/>
            </w:pPr>
            <w:r>
              <w:t xml:space="preserve">contact_id</w:t>
            </w:r>
          </w:p>
        </w:tc>
        <w:tc>
          <w:tcPr/>
          <w:p>
            <w:pPr>
              <w:pStyle w:val="Compact"/>
            </w:pPr>
            <w:r>
              <w:t xml:space="preserve">query</w:t>
            </w:r>
          </w:p>
        </w:tc>
        <w:tc>
          <w:tcPr/>
          <w:p>
            <w:pPr>
              <w:pStyle w:val="Compact"/>
            </w:pPr>
            <w:r>
              <w:t xml:space="preserve">integer</w:t>
            </w:r>
          </w:p>
        </w:tc>
        <w:tc>
          <w:tcPr/>
          <w:p>
            <w:pPr>
              <w:pStyle w:val="Compact"/>
            </w:pPr>
            <w:r>
              <w:t xml:space="preserve">tak</w:t>
            </w:r>
          </w:p>
        </w:tc>
        <w:tc>
          <w:tcPr/>
          <w:p>
            <w:pPr>
              <w:pStyle w:val="Compact"/>
            </w:pPr>
            <w:r>
              <w:t xml:space="preserve">Identyfikator kontaktu, którego oś czasu należy zwrócić. Musi należeć do konta kampanii.</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w:t>
      </w:r>
      <w:r>
        <w:rPr>
          <w:rStyle w:val="StringTok"/>
        </w:rPr>
        <w:t xml:space="preserve">"https://platform.phishspot.com/api/v1/campaigns/42/timeline?contact_id=901"</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lista zdarzeń kontaktu, uporządkowana od najstarszych.</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campaign_id</w:t>
            </w:r>
          </w:p>
        </w:tc>
        <w:tc>
          <w:tcPr/>
          <w:p>
            <w:pPr>
              <w:pStyle w:val="Compact"/>
            </w:pPr>
            <w:r>
              <w:t xml:space="preserve">integer</w:t>
            </w:r>
          </w:p>
        </w:tc>
        <w:tc>
          <w:tcPr/>
          <w:p>
            <w:pPr>
              <w:pStyle w:val="Compact"/>
            </w:pPr>
            <w:r>
              <w:t xml:space="preserve">Identyfikator kampanii.</w:t>
            </w:r>
          </w:p>
        </w:tc>
      </w:tr>
      <w:tr>
        <w:tc>
          <w:tcPr/>
          <w:p>
            <w:pPr>
              <w:pStyle w:val="Compact"/>
            </w:pPr>
            <w:r>
              <w:t xml:space="preserve">contact_id</w:t>
            </w:r>
          </w:p>
        </w:tc>
        <w:tc>
          <w:tcPr/>
          <w:p>
            <w:pPr>
              <w:pStyle w:val="Compact"/>
            </w:pPr>
            <w:r>
              <w:t xml:space="preserve">integer</w:t>
            </w:r>
          </w:p>
        </w:tc>
        <w:tc>
          <w:tcPr/>
          <w:p>
            <w:pPr>
              <w:pStyle w:val="Compact"/>
            </w:pPr>
            <w:r>
              <w:t xml:space="preserve">Identyfikator kontaktu.</w:t>
            </w:r>
          </w:p>
        </w:tc>
      </w:tr>
      <w:tr>
        <w:tc>
          <w:tcPr/>
          <w:p>
            <w:pPr>
              <w:pStyle w:val="Compact"/>
            </w:pPr>
            <w:r>
              <w:t xml:space="preserve">events</w:t>
            </w:r>
          </w:p>
        </w:tc>
        <w:tc>
          <w:tcPr/>
          <w:p>
            <w:pPr>
              <w:pStyle w:val="Compact"/>
            </w:pPr>
            <w:r>
              <w:t xml:space="preserve">array</w:t>
            </w:r>
          </w:p>
        </w:tc>
        <w:tc>
          <w:tcPr/>
          <w:p>
            <w:pPr>
              <w:pStyle w:val="Compact"/>
            </w:pPr>
            <w:r>
              <w:t xml:space="preserve">Zdarzenia dla tego kontaktu (zobacz podpola).</w:t>
            </w:r>
          </w:p>
        </w:tc>
      </w:tr>
    </w:tbl>
    <w:p>
      <w:pPr>
        <w:pStyle w:val="BodyText"/>
      </w:pPr>
      <w:r>
        <w:t xml:space="preserve">Każdy wpis</w:t>
      </w:r>
      <w:r>
        <w:t xml:space="preserve"> </w:t>
      </w:r>
      <w:r>
        <w:rPr>
          <w:rStyle w:val="VerbatimChar"/>
        </w:rPr>
        <w:t xml:space="preserve">events[]</w:t>
      </w:r>
      <w:r>
        <w:t xml:space="preserve">:</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genre</w:t>
            </w:r>
          </w:p>
        </w:tc>
        <w:tc>
          <w:tcPr/>
          <w:p>
            <w:pPr>
              <w:pStyle w:val="Compact"/>
            </w:pPr>
            <w:r>
              <w:t xml:space="preserve">string</w:t>
            </w:r>
          </w:p>
        </w:tc>
        <w:tc>
          <w:tcPr/>
          <w:p>
            <w:pPr>
              <w:pStyle w:val="Compact"/>
            </w:pPr>
            <w:r>
              <w:t xml:space="preserve">Typ zdarzenia:</w:t>
            </w:r>
            <w:r>
              <w:t xml:space="preserve"> </w:t>
            </w:r>
            <w:r>
              <w:rPr>
                <w:rStyle w:val="VerbatimChar"/>
              </w:rPr>
              <w:t xml:space="preserve">sent</w:t>
            </w:r>
            <w:r>
              <w:t xml:space="preserve">,</w:t>
            </w:r>
            <w:r>
              <w:t xml:space="preserve"> </w:t>
            </w:r>
            <w:r>
              <w:rPr>
                <w:rStyle w:val="VerbatimChar"/>
              </w:rPr>
              <w:t xml:space="preserve">delivered</w:t>
            </w:r>
            <w:r>
              <w:t xml:space="preserve">,</w:t>
            </w:r>
            <w:r>
              <w:t xml:space="preserve"> </w:t>
            </w:r>
            <w:r>
              <w:rPr>
                <w:rStyle w:val="VerbatimChar"/>
              </w:rPr>
              <w:t xml:space="preserve">bounced</w:t>
            </w:r>
            <w:r>
              <w:t xml:space="preserve">,</w:t>
            </w:r>
            <w:r>
              <w:t xml:space="preserve"> </w:t>
            </w:r>
            <w:r>
              <w:rPr>
                <w:rStyle w:val="VerbatimChar"/>
              </w:rPr>
              <w:t xml:space="preserve">opened</w:t>
            </w:r>
            <w:r>
              <w:t xml:space="preserve">,</w:t>
            </w:r>
            <w:r>
              <w:t xml:space="preserve"> </w:t>
            </w:r>
            <w:r>
              <w:rPr>
                <w:rStyle w:val="VerbatimChar"/>
              </w:rPr>
              <w:t xml:space="preserve">clicked</w:t>
            </w:r>
            <w:r>
              <w:t xml:space="preserve">,</w:t>
            </w:r>
            <w:r>
              <w:t xml:space="preserve"> </w:t>
            </w:r>
            <w:r>
              <w:rPr>
                <w:rStyle w:val="VerbatimChar"/>
              </w:rPr>
              <w:t xml:space="preserve">submitted_data</w:t>
            </w:r>
            <w:r>
              <w:t xml:space="preserve">,</w:t>
            </w:r>
            <w:r>
              <w:t xml:space="preserve"> </w:t>
            </w:r>
            <w:r>
              <w:rPr>
                <w:rStyle w:val="VerbatimChar"/>
              </w:rPr>
              <w:t xml:space="preserve">started_training</w:t>
            </w:r>
            <w:r>
              <w:t xml:space="preserve">,</w:t>
            </w:r>
            <w:r>
              <w:t xml:space="preserve"> </w:t>
            </w:r>
            <w:r>
              <w:rPr>
                <w:rStyle w:val="VerbatimChar"/>
              </w:rPr>
              <w:t xml:space="preserve">completed_training</w:t>
            </w:r>
            <w:r>
              <w:t xml:space="preserve">,</w:t>
            </w:r>
            <w:r>
              <w:t xml:space="preserve"> </w:t>
            </w:r>
            <w:r>
              <w:rPr>
                <w:rStyle w:val="VerbatimChar"/>
              </w:rPr>
              <w:t xml:space="preserve">failed_quiz</w:t>
            </w:r>
            <w:r>
              <w:t xml:space="preserve">,</w:t>
            </w:r>
            <w:r>
              <w:t xml:space="preserve"> </w:t>
            </w:r>
            <w:r>
              <w:rPr>
                <w:rStyle w:val="VerbatimChar"/>
              </w:rPr>
              <w:t xml:space="preserve">passed_quiz</w:t>
            </w:r>
            <w:r>
              <w:t xml:space="preserve"> </w:t>
            </w:r>
            <w:r>
              <w:t xml:space="preserve">lub</w:t>
            </w:r>
            <w:r>
              <w:t xml:space="preserve"> </w:t>
            </w:r>
            <w:r>
              <w:rPr>
                <w:rStyle w:val="VerbatimChar"/>
              </w:rPr>
              <w:t xml:space="preserve">replied</w:t>
            </w:r>
            <w:r>
              <w:t xml:space="preserve">.</w:t>
            </w:r>
          </w:p>
        </w:tc>
      </w:tr>
      <w:tr>
        <w:tc>
          <w:tcPr/>
          <w:p>
            <w:pPr>
              <w:pStyle w:val="Compact"/>
            </w:pPr>
            <w:r>
              <w:t xml:space="preserve">created_at</w:t>
            </w:r>
          </w:p>
        </w:tc>
        <w:tc>
          <w:tcPr/>
          <w:p>
            <w:pPr>
              <w:pStyle w:val="Compact"/>
            </w:pPr>
            <w:r>
              <w:t xml:space="preserve">string</w:t>
            </w:r>
          </w:p>
        </w:tc>
        <w:tc>
          <w:tcPr/>
          <w:p>
            <w:pPr>
              <w:pStyle w:val="Compact"/>
            </w:pPr>
            <w:r>
              <w:t xml:space="preserve">Znacznik czasu ISO8601 zdarzenia.</w:t>
            </w:r>
          </w:p>
        </w:tc>
      </w:tr>
      <w:tr>
        <w:tc>
          <w:tcPr/>
          <w:p>
            <w:pPr>
              <w:pStyle w:val="Compact"/>
            </w:pPr>
            <w:r>
              <w:t xml:space="preserve">metadata</w:t>
            </w:r>
          </w:p>
        </w:tc>
        <w:tc>
          <w:tcPr/>
          <w:p>
            <w:pPr>
              <w:pStyle w:val="Compact"/>
            </w:pPr>
            <w:r>
              <w:t xml:space="preserve">object | null</w:t>
            </w:r>
          </w:p>
        </w:tc>
        <w:tc>
          <w:tcPr/>
          <w:p>
            <w:pPr>
              <w:pStyle w:val="Compact"/>
            </w:pPr>
            <w:r>
              <w:t xml:space="preserve">Dowolne metadane zdarzenia (np. user agent, IP, szczegóły quizu), w zapisanej postaci.</w:t>
            </w:r>
          </w:p>
        </w:tc>
      </w:tr>
    </w:tbl>
    <w:p>
      <w:pPr>
        <w:pStyle w:val="SourceCode"/>
      </w:pPr>
      <w:r>
        <w:rPr>
          <w:rStyle w:val="FunctionTok"/>
        </w:rPr>
        <w:t xml:space="preserve">{</w:t>
      </w:r>
      <w:r>
        <w:br/>
      </w:r>
      <w:r>
        <w:rPr>
          <w:rStyle w:val="NormalTok"/>
        </w:rPr>
        <w:t xml:space="preserve">  </w:t>
      </w:r>
      <w:r>
        <w:rPr>
          <w:rStyle w:val="DataTypeTok"/>
        </w:rPr>
        <w:t xml:space="preserve">"campaign_id"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"contact_id"</w:t>
      </w:r>
      <w:r>
        <w:rPr>
          <w:rStyle w:val="FunctionTok"/>
        </w:rPr>
        <w:t xml:space="preserve">:</w:t>
      </w:r>
      <w:r>
        <w:rPr>
          <w:rStyle w:val="NormalTok"/>
        </w:rPr>
        <w:t xml:space="preserve"> </w:t>
      </w:r>
      <w:r>
        <w:rPr>
          <w:rStyle w:val="DecValTok"/>
        </w:rPr>
        <w:t xml:space="preserve">901</w:t>
      </w:r>
      <w:r>
        <w:rPr>
          <w:rStyle w:val="FunctionTok"/>
        </w:rPr>
        <w:t xml:space="preserve">,</w:t>
      </w:r>
      <w:r>
        <w:br/>
      </w:r>
      <w:r>
        <w:rPr>
          <w:rStyle w:val="NormalTok"/>
        </w:rPr>
        <w:t xml:space="preserve">  </w:t>
      </w:r>
      <w:r>
        <w:rPr>
          <w:rStyle w:val="DataTypeTok"/>
        </w:rPr>
        <w:t xml:space="preserve">"events"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"sent"</w:t>
      </w:r>
      <w:r>
        <w:rPr>
          <w:rStyle w:val="FunctionTok"/>
        </w:rPr>
        <w:t xml:space="preserve">,</w:t>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"2026-05-01T09:05:00Z"</w:t>
      </w:r>
      <w:r>
        <w:rPr>
          <w:rStyle w:val="FunctionTok"/>
        </w:rPr>
        <w:t xml:space="preserve">,</w:t>
      </w:r>
      <w:r>
        <w:rPr>
          <w:rStyle w:val="NormalTok"/>
        </w:rPr>
        <w:t xml:space="preserve"> </w:t>
      </w:r>
      <w:r>
        <w:rPr>
          <w:rStyle w:val="DataTypeTok"/>
        </w:rPr>
        <w:t xml:space="preserve">"metadata"</w:t>
      </w:r>
      <w:r>
        <w:rPr>
          <w:rStyle w:val="FunctionTok"/>
        </w:rPr>
        <w:t xml:space="preserve">:</w:t>
      </w:r>
      <w:r>
        <w:rPr>
          <w:rStyle w:val="NormalTok"/>
        </w:rPr>
        <w:t xml:space="preserve"> </w:t>
      </w:r>
      <w:r>
        <w:rPr>
          <w:rStyle w:val="FunctionTok"/>
        </w:rPr>
        <w:t xml:space="preserve">{}</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"opened"</w:t>
      </w:r>
      <w:r>
        <w:rPr>
          <w:rStyle w:val="FunctionTok"/>
        </w:rPr>
        <w:t xml:space="preserve">,</w:t>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"2026-05-01T09:41:00Z"</w:t>
      </w:r>
      <w:r>
        <w:rPr>
          <w:rStyle w:val="FunctionTok"/>
        </w:rPr>
        <w:t xml:space="preserve">,</w:t>
      </w:r>
      <w:r>
        <w:rPr>
          <w:rStyle w:val="NormalTok"/>
        </w:rPr>
        <w:t xml:space="preserve"> </w:t>
      </w:r>
      <w:r>
        <w:rPr>
          <w:rStyle w:val="DataTypeTok"/>
        </w:rPr>
        <w:t xml:space="preserve">"metadata"</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"ua"</w:t>
      </w:r>
      <w:r>
        <w:rPr>
          <w:rStyle w:val="FunctionTok"/>
        </w:rPr>
        <w:t xml:space="preserve">:</w:t>
      </w:r>
      <w:r>
        <w:rPr>
          <w:rStyle w:val="NormalTok"/>
        </w:rPr>
        <w:t xml:space="preserve"> </w:t>
      </w:r>
      <w:r>
        <w:rPr>
          <w:rStyle w:val="StringTok"/>
        </w:rPr>
        <w:t xml:space="preserve">"Mozilla/5.0"</w:t>
      </w:r>
      <w:r>
        <w:rPr>
          <w:rStyle w:val="NormalTok"/>
        </w:rPr>
        <w:t xml:space="preserve"> </w:t>
      </w:r>
      <w:r>
        <w:rPr>
          <w:rStyle w:val="FunctionTok"/>
        </w:rPr>
        <w:t xml:space="preserve">}</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"clicked"</w:t>
      </w:r>
      <w:r>
        <w:rPr>
          <w:rStyle w:val="FunctionTok"/>
        </w:rPr>
        <w:t xml:space="preserve">,</w:t>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"2026-05-01T09:42:00Z"</w:t>
      </w:r>
      <w:r>
        <w:rPr>
          <w:rStyle w:val="FunctionTok"/>
        </w:rPr>
        <w:t xml:space="preserve">,</w:t>
      </w:r>
      <w:r>
        <w:rPr>
          <w:rStyle w:val="NormalTok"/>
        </w:rPr>
        <w:t xml:space="preserve"> </w:t>
      </w:r>
      <w:r>
        <w:rPr>
          <w:rStyle w:val="DataTypeTok"/>
        </w:rPr>
        <w:t xml:space="preserve">"metadata"</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"ip"</w:t>
      </w:r>
      <w:r>
        <w:rPr>
          <w:rStyle w:val="FunctionTok"/>
        </w:rPr>
        <w:t xml:space="preserve">:</w:t>
      </w:r>
      <w:r>
        <w:rPr>
          <w:rStyle w:val="NormalTok"/>
        </w:rPr>
        <w:t xml:space="preserve"> </w:t>
      </w:r>
      <w:r>
        <w:rPr>
          <w:rStyle w:val="StringTok"/>
        </w:rPr>
        <w:t xml:space="preserve">"203.0.113.7"</w:t>
      </w:r>
      <w:r>
        <w:rPr>
          <w:rStyle w:val="NormalTok"/>
        </w:rPr>
        <w:t xml:space="preserve"> </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Oś czasu zwrócona.</w:t>
            </w:r>
          </w:p>
        </w:tc>
      </w:tr>
      <w:tr>
        <w:tc>
          <w:tcPr/>
          <w:p>
            <w:pPr>
              <w:pStyle w:val="Compact"/>
            </w:pPr>
            <w:r>
              <w:t xml:space="preserve">404</w:t>
            </w:r>
          </w:p>
        </w:tc>
        <w:tc>
          <w:tcPr/>
          <w:p>
            <w:pPr>
              <w:pStyle w:val="Compact"/>
            </w:pPr>
            <w:r>
              <w:t xml:space="preserve">Kampania nie została znaleziona na kontach użytkownika lub</w:t>
            </w:r>
            <w:r>
              <w:t xml:space="preserve"> </w:t>
            </w:r>
            <w:r>
              <w:rPr>
                <w:rStyle w:val="VerbatimChar"/>
              </w:rPr>
              <w:t xml:space="preserve">contact_id</w:t>
            </w:r>
            <w:r>
              <w:t xml:space="preserve"> </w:t>
            </w:r>
            <w:r>
              <w:t xml:space="preserve">nie odwołuje się do kontaktu na koncie kampanii (brakujący/nieprawidłowy</w:t>
            </w:r>
            <w:r>
              <w:t xml:space="preserve"> </w:t>
            </w:r>
            <w:r>
              <w:rPr>
                <w:rStyle w:val="VerbatimChar"/>
              </w:rPr>
              <w:t xml:space="preserve">contact_id</w:t>
            </w:r>
            <w:r>
              <w:t xml:space="preserve"> </w:t>
            </w:r>
            <w:r>
              <w:t xml:space="preserve">powoduje błąd nieznalezienia).</w:t>
            </w:r>
          </w:p>
        </w:tc>
      </w:tr>
    </w:tbl>
    <w:bookmarkEnd w:id="410"/>
    <w:bookmarkEnd w:id="411"/>
    <w:bookmarkStart w:id="416" w:name="szablony-phishingowe-1"/>
    <w:p>
      <w:pPr>
        <w:pStyle w:val="Heading2"/>
      </w:pPr>
      <w:r>
        <w:t xml:space="preserve">27.5 Szablony phishingowe</w:t>
      </w:r>
    </w:p>
    <w:p>
      <w:pPr>
        <w:pStyle w:val="FirstParagraph"/>
      </w:pPr>
      <w:r>
        <w:t xml:space="preserve">Biblioteka szablonów phishingowych to katalog gotowych scenariuszy phishingowych (e-mail + strona docelowa + akcja po kliknięciu), które konto może wdrożyć w rzeczywistej kampanii. Szablony występują w dwóch wariantach:</w:t>
      </w:r>
      <w:r>
        <w:t xml:space="preserve"> </w:t>
      </w:r>
      <w:r>
        <w:rPr>
          <w:b/>
          <w:bCs/>
        </w:rPr>
        <w:t xml:space="preserve">kuratorowane</w:t>
      </w:r>
      <w:r>
        <w:t xml:space="preserve"> </w:t>
      </w:r>
      <w:r>
        <w:t xml:space="preserve">(dostarczane przez platformę, współdzielone z każdym kontem, tylko do odczytu) oraz</w:t>
      </w:r>
      <w:r>
        <w:t xml:space="preserve"> </w:t>
      </w:r>
      <w:r>
        <w:rPr>
          <w:b/>
          <w:bCs/>
        </w:rPr>
        <w:t xml:space="preserve">niestandardowe</w:t>
      </w:r>
      <w:r>
        <w:t xml:space="preserve"> </w:t>
      </w:r>
      <w:r>
        <w:t xml:space="preserve">(utworzone przez konto, widoczne wyłącznie dla tego konta). Szablony są zorganizowane w drzewo kategorii (do trzech poziomów zagnieżdżenia). Wdrożenie szablonu tworzy nową roboczą kampanię wstępnie wypełnioną treścią szablonu — nigdy nie wysyła żadnego e-maila.</w:t>
      </w:r>
    </w:p>
    <w:bookmarkStart w:id="412" w:name="get-accountsaccount_idphishing_templates"/>
    <w:p>
      <w:pPr>
        <w:pStyle w:val="Heading3"/>
      </w:pPr>
      <w:r>
        <w:rPr>
          <w:rStyle w:val="VerbatimChar"/>
        </w:rPr>
        <w:t xml:space="preserve">GET /accounts/:account_id/phishing_templates</w:t>
      </w:r>
    </w:p>
    <w:p>
      <w:pPr>
        <w:pStyle w:val="FirstParagraph"/>
      </w:pPr>
      <w:r>
        <w:t xml:space="preserve">Zwraca listę szablonów widocznych dla konta, stronicowaną po 12 na stronę. Użyj parametru</w:t>
      </w:r>
      <w:r>
        <w:t xml:space="preserve"> </w:t>
      </w:r>
      <w:r>
        <w:rPr>
          <w:rStyle w:val="VerbatimChar"/>
        </w:rPr>
        <w:t xml:space="preserve">tab</w:t>
      </w:r>
      <w:r>
        <w:t xml:space="preserve">, aby przełączać się między współdzieloną biblioteką kuratorowaną a własnymi szablonami niestandardowymi konta, oraz</w:t>
      </w:r>
      <w:r>
        <w:t xml:space="preserve"> </w:t>
      </w:r>
      <w:r>
        <w:rPr>
          <w:rStyle w:val="VerbatimChar"/>
        </w:rPr>
        <w:t xml:space="preserve">category</w:t>
      </w:r>
      <w:r>
        <w:t xml:space="preserve">/</w:t>
      </w:r>
      <w:r>
        <w:rPr>
          <w:rStyle w:val="VerbatimChar"/>
        </w:rPr>
        <w:t xml:space="preserve">search</w:t>
      </w:r>
      <w:r>
        <w:t xml:space="preserve">, aby zawęzić wyniki. Zwraca tylko metadane (bez bloków HTML) — wywołaj punkt końcowy show, aby uzyskać pełną treść.</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konta (</w:t>
            </w:r>
            <w:r>
              <w:rPr>
                <w:rStyle w:val="VerbatimChar"/>
              </w:rPr>
              <w:t xml:space="preserve">acct_…</w:t>
            </w:r>
            <w:r>
              <w:t xml:space="preserve"> </w:t>
            </w:r>
            <w:r>
              <w:t xml:space="preserve">lub liczba całkowita). Musi być kontem, do którego należy użytkownik tokenu.</w:t>
            </w:r>
          </w:p>
        </w:tc>
      </w:tr>
      <w:tr>
        <w:tc>
          <w:tcPr/>
          <w:p>
            <w:pPr>
              <w:pStyle w:val="Compact"/>
            </w:pPr>
            <w:r>
              <w:t xml:space="preserve">tab</w:t>
            </w:r>
          </w:p>
        </w:tc>
        <w:tc>
          <w:tcPr/>
          <w:p>
            <w:pPr>
              <w:pStyle w:val="Compact"/>
            </w:pPr>
            <w:r>
              <w:t xml:space="preserve">query</w:t>
            </w:r>
          </w:p>
        </w:tc>
        <w:tc>
          <w:tcPr/>
          <w:p>
            <w:pPr>
              <w:pStyle w:val="Compact"/>
            </w:pPr>
            <w:r>
              <w:t xml:space="preserve">string</w:t>
            </w:r>
          </w:p>
        </w:tc>
        <w:tc>
          <w:tcPr/>
          <w:p>
            <w:pPr>
              <w:pStyle w:val="Compact"/>
            </w:pPr>
            <w:r>
              <w:t xml:space="preserve">nie</w:t>
            </w:r>
          </w:p>
        </w:tc>
        <w:tc>
          <w:tcPr/>
          <w:p>
            <w:pPr>
              <w:pStyle w:val="Compact"/>
            </w:pPr>
            <w:r>
              <w:t xml:space="preserve">Która biblioteka ma zostać wyświetlona.</w:t>
            </w:r>
            <w:r>
              <w:t xml:space="preserve"> </w:t>
            </w:r>
            <w:r>
              <w:rPr>
                <w:rStyle w:val="VerbatimChar"/>
              </w:rPr>
              <w:t xml:space="preserve">custom</w:t>
            </w:r>
            <w:r>
              <w:t xml:space="preserve"> </w:t>
            </w:r>
            <w:r>
              <w:t xml:space="preserve">zwraca własne szablony tego konta; każda inna wartość (lub jej pominięcie) zwraca współdzieloną bibliotekę</w:t>
            </w:r>
            <w:r>
              <w:t xml:space="preserve"> </w:t>
            </w:r>
            <w:r>
              <w:rPr>
                <w:rStyle w:val="VerbatimChar"/>
              </w:rPr>
              <w:t xml:space="preserve">curated</w:t>
            </w:r>
            <w:r>
              <w:t xml:space="preserve">. Domyślnie: curated.</w:t>
            </w:r>
          </w:p>
        </w:tc>
      </w:tr>
      <w:tr>
        <w:tc>
          <w:tcPr/>
          <w:p>
            <w:pPr>
              <w:pStyle w:val="Compact"/>
            </w:pPr>
            <w:r>
              <w:t xml:space="preserve">category</w:t>
            </w:r>
          </w:p>
        </w:tc>
        <w:tc>
          <w:tcPr/>
          <w:p>
            <w:pPr>
              <w:pStyle w:val="Compact"/>
            </w:pPr>
            <w:r>
              <w:t xml:space="preserve">query</w:t>
            </w:r>
          </w:p>
        </w:tc>
        <w:tc>
          <w:tcPr/>
          <w:p>
            <w:pPr>
              <w:pStyle w:val="Compact"/>
            </w:pPr>
            <w:r>
              <w:t xml:space="preserve">string lub tablica</w:t>
            </w:r>
          </w:p>
        </w:tc>
        <w:tc>
          <w:tcPr/>
          <w:p>
            <w:pPr>
              <w:pStyle w:val="Compact"/>
            </w:pPr>
            <w:r>
              <w:t xml:space="preserve">nie</w:t>
            </w:r>
          </w:p>
        </w:tc>
        <w:tc>
          <w:tcPr/>
          <w:p>
            <w:pPr>
              <w:pStyle w:val="Compact"/>
            </w:pPr>
            <w:r>
              <w:t xml:space="preserve">Jeden lub więcej identyfikatorów kategorii (identyfikatory z prefiksem</w:t>
            </w:r>
            <w:r>
              <w:t xml:space="preserve"> </w:t>
            </w:r>
            <w:r>
              <w:rPr>
                <w:rStyle w:val="VerbatimChar"/>
              </w:rPr>
              <w:t xml:space="preserve">tcat_…</w:t>
            </w:r>
            <w:r>
              <w:t xml:space="preserve"> </w:t>
            </w:r>
            <w:r>
              <w:t xml:space="preserve">lub liczby całkowite) do filtrowania. Dopasowuje szablony przypisane do danej kategorii</w:t>
            </w:r>
            <w:r>
              <w:t xml:space="preserve"> </w:t>
            </w:r>
            <w:r>
              <w:rPr>
                <w:b/>
                <w:bCs/>
              </w:rPr>
              <w:t xml:space="preserve">lub dowolnego z jej potomków</w:t>
            </w:r>
            <w:r>
              <w:t xml:space="preserve">. Wiele wartości przekaż jako powtórzone parametry</w:t>
            </w:r>
            <w:r>
              <w:t xml:space="preserve"> </w:t>
            </w:r>
            <w:r>
              <w:rPr>
                <w:rStyle w:val="VerbatimChar"/>
              </w:rPr>
              <w:t xml:space="preserve">category[]</w:t>
            </w:r>
            <w:r>
              <w:t xml:space="preserve">. Nierozpoznane identyfikatory są ignorowane.</w:t>
            </w:r>
          </w:p>
        </w:tc>
      </w:tr>
      <w:tr>
        <w:tc>
          <w:tcPr/>
          <w:p>
            <w:pPr>
              <w:pStyle w:val="Compact"/>
            </w:pPr>
            <w:r>
              <w:t xml:space="preserve">search</w:t>
            </w:r>
          </w:p>
        </w:tc>
        <w:tc>
          <w:tcPr/>
          <w:p>
            <w:pPr>
              <w:pStyle w:val="Compact"/>
            </w:pPr>
            <w:r>
              <w:t xml:space="preserve">query</w:t>
            </w:r>
          </w:p>
        </w:tc>
        <w:tc>
          <w:tcPr/>
          <w:p>
            <w:pPr>
              <w:pStyle w:val="Compact"/>
            </w:pPr>
            <w:r>
              <w:t xml:space="preserve">string</w:t>
            </w:r>
          </w:p>
        </w:tc>
        <w:tc>
          <w:tcPr/>
          <w:p>
            <w:pPr>
              <w:pStyle w:val="Compact"/>
            </w:pPr>
            <w:r>
              <w:t xml:space="preserve">nie</w:t>
            </w:r>
          </w:p>
        </w:tc>
        <w:tc>
          <w:tcPr/>
          <w:p>
            <w:pPr>
              <w:pStyle w:val="Compact"/>
            </w:pPr>
            <w:r>
              <w:t xml:space="preserve">Dopasowanie podciągu (bez rozróżniania wielkości liter) względem</w:t>
            </w:r>
            <w:r>
              <w:t xml:space="preserve"> </w:t>
            </w:r>
            <w:r>
              <w:rPr>
                <w:rStyle w:val="VerbatimChar"/>
              </w:rPr>
              <w:t xml:space="preserve">name</w:t>
            </w:r>
            <w:r>
              <w:t xml:space="preserve"> </w:t>
            </w:r>
            <w:r>
              <w:t xml:space="preserve">i</w:t>
            </w:r>
            <w:r>
              <w:t xml:space="preserve"> </w:t>
            </w:r>
            <w:r>
              <w:rPr>
                <w:rStyle w:val="VerbatimChar"/>
              </w:rPr>
              <w:t xml:space="preserve">description</w:t>
            </w:r>
            <w:r>
              <w:t xml:space="preserve"> </w:t>
            </w:r>
            <w:r>
              <w:t xml:space="preserve">szablonu.</w:t>
            </w:r>
          </w:p>
        </w:tc>
      </w:tr>
      <w:tr>
        <w:tc>
          <w:tcPr/>
          <w:p>
            <w:pPr>
              <w:pStyle w:val="Compact"/>
            </w:pPr>
            <w:r>
              <w:t xml:space="preserve">page</w:t>
            </w:r>
          </w:p>
        </w:tc>
        <w:tc>
          <w:tcPr/>
          <w:p>
            <w:pPr>
              <w:pStyle w:val="Compact"/>
            </w:pPr>
            <w:r>
              <w:t xml:space="preserve">query</w:t>
            </w:r>
          </w:p>
        </w:tc>
        <w:tc>
          <w:tcPr/>
          <w:p>
            <w:pPr>
              <w:pStyle w:val="Compact"/>
            </w:pPr>
            <w:r>
              <w:t xml:space="preserve">integer</w:t>
            </w:r>
          </w:p>
        </w:tc>
        <w:tc>
          <w:tcPr/>
          <w:p>
            <w:pPr>
              <w:pStyle w:val="Compact"/>
            </w:pPr>
            <w:r>
              <w:t xml:space="preserve">nie</w:t>
            </w:r>
          </w:p>
        </w:tc>
        <w:tc>
          <w:tcPr/>
          <w:p>
            <w:pPr>
              <w:pStyle w:val="Compact"/>
            </w:pPr>
            <w:r>
              <w:t xml:space="preserve">Numer strony liczony od 1. Wartości poniżej 1 są zaokrąglane do 1. Domyślnie: 1. Rozmiar strony jest ustalony na 12.</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w:t>
      </w:r>
      <w:r>
        <w:rPr>
          <w:rStyle w:val="StringTok"/>
        </w:rPr>
        <w:t xml:space="preserve">"https://platform.phishspot.com/api/v1/accounts/11/phishing_templates?tab=curated&amp;category=tcat_abc123&amp;search=invoice&amp;page=1"</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koperta stronicowania plus tablica</w:t>
      </w:r>
      <w:r>
        <w:t xml:space="preserve"> </w:t>
      </w:r>
      <w:r>
        <w:rPr>
          <w:rStyle w:val="VerbatimChar"/>
        </w:rPr>
        <w:t xml:space="preserve">templates</w:t>
      </w:r>
      <w:r>
        <w:t xml:space="preserve"> </w:t>
      </w:r>
      <w:r>
        <w:t xml:space="preserve">z metadanymi szablonów.</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tab</w:t>
            </w:r>
          </w:p>
        </w:tc>
        <w:tc>
          <w:tcPr/>
          <w:p>
            <w:pPr>
              <w:pStyle w:val="Compact"/>
            </w:pPr>
            <w:r>
              <w:t xml:space="preserve">string</w:t>
            </w:r>
          </w:p>
        </w:tc>
        <w:tc>
          <w:tcPr/>
          <w:p>
            <w:pPr>
              <w:pStyle w:val="Compact"/>
            </w:pPr>
            <w:r>
              <w:t xml:space="preserve">Rozwiązana zakładka:</w:t>
            </w:r>
            <w:r>
              <w:t xml:space="preserve"> </w:t>
            </w:r>
            <w:r>
              <w:rPr>
                <w:rStyle w:val="VerbatimChar"/>
              </w:rPr>
              <w:t xml:space="preserve">"curated"</w:t>
            </w:r>
            <w:r>
              <w:t xml:space="preserve"> </w:t>
            </w:r>
            <w:r>
              <w:t xml:space="preserve">lub</w:t>
            </w:r>
            <w:r>
              <w:t xml:space="preserve"> </w:t>
            </w:r>
            <w:r>
              <w:rPr>
                <w:rStyle w:val="VerbatimChar"/>
              </w:rPr>
              <w:t xml:space="preserve">"custom"</w:t>
            </w:r>
            <w:r>
              <w:t xml:space="preserve">.</w:t>
            </w:r>
          </w:p>
        </w:tc>
      </w:tr>
      <w:tr>
        <w:tc>
          <w:tcPr/>
          <w:p>
            <w:pPr>
              <w:pStyle w:val="Compact"/>
            </w:pPr>
            <w:r>
              <w:t xml:space="preserve">page</w:t>
            </w:r>
          </w:p>
        </w:tc>
        <w:tc>
          <w:tcPr/>
          <w:p>
            <w:pPr>
              <w:pStyle w:val="Compact"/>
            </w:pPr>
            <w:r>
              <w:t xml:space="preserve">integer</w:t>
            </w:r>
          </w:p>
        </w:tc>
        <w:tc>
          <w:tcPr/>
          <w:p>
            <w:pPr>
              <w:pStyle w:val="Compact"/>
            </w:pPr>
            <w:r>
              <w:t xml:space="preserve">Bieżący numer strony.</w:t>
            </w:r>
          </w:p>
        </w:tc>
      </w:tr>
      <w:tr>
        <w:tc>
          <w:tcPr/>
          <w:p>
            <w:pPr>
              <w:pStyle w:val="Compact"/>
            </w:pPr>
            <w:r>
              <w:t xml:space="preserve">per_page</w:t>
            </w:r>
          </w:p>
        </w:tc>
        <w:tc>
          <w:tcPr/>
          <w:p>
            <w:pPr>
              <w:pStyle w:val="Compact"/>
            </w:pPr>
            <w:r>
              <w:t xml:space="preserve">integer</w:t>
            </w:r>
          </w:p>
        </w:tc>
        <w:tc>
          <w:tcPr/>
          <w:p>
            <w:pPr>
              <w:pStyle w:val="Compact"/>
            </w:pPr>
            <w:r>
              <w:t xml:space="preserve">Rozmiar strony (zawsze 12).</w:t>
            </w:r>
          </w:p>
        </w:tc>
      </w:tr>
      <w:tr>
        <w:tc>
          <w:tcPr/>
          <w:p>
            <w:pPr>
              <w:pStyle w:val="Compact"/>
            </w:pPr>
            <w:r>
              <w:t xml:space="preserve">total</w:t>
            </w:r>
          </w:p>
        </w:tc>
        <w:tc>
          <w:tcPr/>
          <w:p>
            <w:pPr>
              <w:pStyle w:val="Compact"/>
            </w:pPr>
            <w:r>
              <w:t xml:space="preserve">integer</w:t>
            </w:r>
          </w:p>
        </w:tc>
        <w:tc>
          <w:tcPr/>
          <w:p>
            <w:pPr>
              <w:pStyle w:val="Compact"/>
            </w:pPr>
            <w:r>
              <w:t xml:space="preserve">Łączna liczba szablonów pasujących do filtrów (na wszystkich stronach).</w:t>
            </w:r>
          </w:p>
        </w:tc>
      </w:tr>
      <w:tr>
        <w:tc>
          <w:tcPr/>
          <w:p>
            <w:pPr>
              <w:pStyle w:val="Compact"/>
            </w:pPr>
            <w:r>
              <w:t xml:space="preserve">templates</w:t>
            </w:r>
          </w:p>
        </w:tc>
        <w:tc>
          <w:tcPr/>
          <w:p>
            <w:pPr>
              <w:pStyle w:val="Compact"/>
            </w:pPr>
            <w:r>
              <w:t xml:space="preserve">array</w:t>
            </w:r>
          </w:p>
        </w:tc>
        <w:tc>
          <w:tcPr/>
          <w:p>
            <w:pPr>
              <w:pStyle w:val="Compact"/>
            </w:pPr>
            <w:r>
              <w:t xml:space="preserve">Tablica obiektów szablonów (zobacz pola poniżej).</w:t>
            </w:r>
          </w:p>
        </w:tc>
      </w:tr>
      <w:tr>
        <w:tc>
          <w:tcPr/>
          <w:p>
            <w:pPr>
              <w:pStyle w:val="Compact"/>
            </w:pPr>
            <w:r>
              <w:t xml:space="preserve">templates[].id</w:t>
            </w:r>
          </w:p>
        </w:tc>
        <w:tc>
          <w:tcPr/>
          <w:p>
            <w:pPr>
              <w:pStyle w:val="Compact"/>
            </w:pPr>
            <w:r>
              <w:t xml:space="preserve">integer</w:t>
            </w:r>
          </w:p>
        </w:tc>
        <w:tc>
          <w:tcPr/>
          <w:p>
            <w:pPr>
              <w:pStyle w:val="Compact"/>
            </w:pPr>
            <w:r>
              <w:t xml:space="preserve">Surowy numeryczny identyfikator szablonu.</w:t>
            </w:r>
          </w:p>
        </w:tc>
      </w:tr>
      <w:tr>
        <w:tc>
          <w:tcPr/>
          <w:p>
            <w:pPr>
              <w:pStyle w:val="Compact"/>
            </w:pPr>
            <w:r>
              <w:t xml:space="preserve">templates[].name</w:t>
            </w:r>
          </w:p>
        </w:tc>
        <w:tc>
          <w:tcPr/>
          <w:p>
            <w:pPr>
              <w:pStyle w:val="Compact"/>
            </w:pPr>
            <w:r>
              <w:t xml:space="preserve">string</w:t>
            </w:r>
          </w:p>
        </w:tc>
        <w:tc>
          <w:tcPr/>
          <w:p>
            <w:pPr>
              <w:pStyle w:val="Compact"/>
            </w:pPr>
            <w:r>
              <w:t xml:space="preserve">Nazwa szablonu.</w:t>
            </w:r>
          </w:p>
        </w:tc>
      </w:tr>
      <w:tr>
        <w:tc>
          <w:tcPr/>
          <w:p>
            <w:pPr>
              <w:pStyle w:val="Compact"/>
            </w:pPr>
            <w:r>
              <w:t xml:space="preserve">templates[].description</w:t>
            </w:r>
          </w:p>
        </w:tc>
        <w:tc>
          <w:tcPr/>
          <w:p>
            <w:pPr>
              <w:pStyle w:val="Compact"/>
            </w:pPr>
            <w:r>
              <w:t xml:space="preserve">string | null</w:t>
            </w:r>
          </w:p>
        </w:tc>
        <w:tc>
          <w:tcPr/>
          <w:p>
            <w:pPr>
              <w:pStyle w:val="Compact"/>
            </w:pPr>
            <w:r>
              <w:t xml:space="preserve">Opis w dowolnej formie tekstowej.</w:t>
            </w:r>
          </w:p>
        </w:tc>
      </w:tr>
      <w:tr>
        <w:tc>
          <w:tcPr/>
          <w:p>
            <w:pPr>
              <w:pStyle w:val="Compact"/>
            </w:pPr>
            <w:r>
              <w:t xml:space="preserve">templates[].curated</w:t>
            </w:r>
          </w:p>
        </w:tc>
        <w:tc>
          <w:tcPr/>
          <w:p>
            <w:pPr>
              <w:pStyle w:val="Compact"/>
            </w:pPr>
            <w:r>
              <w:t xml:space="preserve">boolean</w:t>
            </w:r>
          </w:p>
        </w:tc>
        <w:tc>
          <w:tcPr/>
          <w:p>
            <w:pPr>
              <w:pStyle w:val="Compact"/>
            </w:pPr>
            <w:r>
              <w:rPr>
                <w:rStyle w:val="VerbatimChar"/>
              </w:rPr>
              <w:t xml:space="preserve">true</w:t>
            </w:r>
            <w:r>
              <w:t xml:space="preserve"> </w:t>
            </w:r>
            <w:r>
              <w:t xml:space="preserve">dla szablonów dostarczanych przez platformę,</w:t>
            </w:r>
            <w:r>
              <w:t xml:space="preserve"> </w:t>
            </w:r>
            <w:r>
              <w:rPr>
                <w:rStyle w:val="VerbatimChar"/>
              </w:rPr>
              <w:t xml:space="preserve">false</w:t>
            </w:r>
            <w:r>
              <w:t xml:space="preserve"> </w:t>
            </w:r>
            <w:r>
              <w:t xml:space="preserve">dla należących do konta.</w:t>
            </w:r>
          </w:p>
        </w:tc>
      </w:tr>
      <w:tr>
        <w:tc>
          <w:tcPr/>
          <w:p>
            <w:pPr>
              <w:pStyle w:val="Compact"/>
            </w:pPr>
            <w:r>
              <w:t xml:space="preserve">templates[].draft</w:t>
            </w:r>
          </w:p>
        </w:tc>
        <w:tc>
          <w:tcPr/>
          <w:p>
            <w:pPr>
              <w:pStyle w:val="Compact"/>
            </w:pPr>
            <w:r>
              <w:t xml:space="preserve">boolean</w:t>
            </w:r>
          </w:p>
        </w:tc>
        <w:tc>
          <w:tcPr/>
          <w:p>
            <w:pPr>
              <w:pStyle w:val="Compact"/>
            </w:pPr>
            <w:r>
              <w:rPr>
                <w:rStyle w:val="VerbatimChar"/>
              </w:rPr>
              <w:t xml:space="preserve">true</w:t>
            </w:r>
            <w:r>
              <w:t xml:space="preserve">, jeśli szablon jest nieopublikowaną wersją roboczą (brak wymaganej treści). Wersji roboczych nie można wdrażać.</w:t>
            </w:r>
          </w:p>
        </w:tc>
      </w:tr>
      <w:tr>
        <w:tc>
          <w:tcPr/>
          <w:p>
            <w:pPr>
              <w:pStyle w:val="Compact"/>
            </w:pPr>
            <w:r>
              <w:t xml:space="preserve">templates[].email_subject</w:t>
            </w:r>
          </w:p>
        </w:tc>
        <w:tc>
          <w:tcPr/>
          <w:p>
            <w:pPr>
              <w:pStyle w:val="Compact"/>
            </w:pPr>
            <w:r>
              <w:t xml:space="preserve">string | null</w:t>
            </w:r>
          </w:p>
        </w:tc>
        <w:tc>
          <w:tcPr/>
          <w:p>
            <w:pPr>
              <w:pStyle w:val="Compact"/>
            </w:pPr>
            <w:r>
              <w:t xml:space="preserve">Temat phishingowej wiadomości e-mail.</w:t>
            </w:r>
          </w:p>
        </w:tc>
      </w:tr>
      <w:tr>
        <w:tc>
          <w:tcPr/>
          <w:p>
            <w:pPr>
              <w:pStyle w:val="Compact"/>
            </w:pPr>
            <w:r>
              <w:t xml:space="preserve">templates[].landing_page_enabled</w:t>
            </w:r>
          </w:p>
        </w:tc>
        <w:tc>
          <w:tcPr/>
          <w:p>
            <w:pPr>
              <w:pStyle w:val="Compact"/>
            </w:pPr>
            <w:r>
              <w:t xml:space="preserve">boolean</w:t>
            </w:r>
          </w:p>
        </w:tc>
        <w:tc>
          <w:tcPr/>
          <w:p>
            <w:pPr>
              <w:pStyle w:val="Compact"/>
            </w:pPr>
            <w:r>
              <w:t xml:space="preserve">Czy szablon zawiera hostowaną stronę docelową.</w:t>
            </w:r>
          </w:p>
        </w:tc>
      </w:tr>
      <w:tr>
        <w:tc>
          <w:tcPr/>
          <w:p>
            <w:pPr>
              <w:pStyle w:val="Compact"/>
            </w:pPr>
            <w:r>
              <w:t xml:space="preserve">templates[].created_at</w:t>
            </w:r>
          </w:p>
        </w:tc>
        <w:tc>
          <w:tcPr/>
          <w:p>
            <w:pPr>
              <w:pStyle w:val="Compact"/>
            </w:pPr>
            <w:r>
              <w:t xml:space="preserve">string (ISO 8601)</w:t>
            </w:r>
          </w:p>
        </w:tc>
        <w:tc>
          <w:tcPr/>
          <w:p>
            <w:pPr>
              <w:pStyle w:val="Compact"/>
            </w:pPr>
            <w:r>
              <w:t xml:space="preserve">Znacznik czasu utworzenia.</w:t>
            </w:r>
          </w:p>
        </w:tc>
      </w:tr>
      <w:tr>
        <w:tc>
          <w:tcPr/>
          <w:p>
            <w:pPr>
              <w:pStyle w:val="Compact"/>
            </w:pPr>
            <w:r>
              <w:t xml:space="preserve">templates[].updated_at</w:t>
            </w:r>
          </w:p>
        </w:tc>
        <w:tc>
          <w:tcPr/>
          <w:p>
            <w:pPr>
              <w:pStyle w:val="Compact"/>
            </w:pPr>
            <w:r>
              <w:t xml:space="preserve">string (ISO 8601)</w:t>
            </w:r>
          </w:p>
        </w:tc>
        <w:tc>
          <w:tcPr/>
          <w:p>
            <w:pPr>
              <w:pStyle w:val="Compact"/>
            </w:pPr>
            <w:r>
              <w:t xml:space="preserve">Znacznik czasu ostatniej aktualizacji.</w:t>
            </w:r>
          </w:p>
        </w:tc>
      </w:tr>
      <w:tr>
        <w:tc>
          <w:tcPr/>
          <w:p>
            <w:pPr>
              <w:pStyle w:val="Compact"/>
            </w:pPr>
            <w:r>
              <w:t xml:space="preserve">templates[].template_id</w:t>
            </w:r>
          </w:p>
        </w:tc>
        <w:tc>
          <w:tcPr/>
          <w:p>
            <w:pPr>
              <w:pStyle w:val="Compact"/>
            </w:pPr>
            <w:r>
              <w:t xml:space="preserve">string</w:t>
            </w:r>
          </w:p>
        </w:tc>
        <w:tc>
          <w:tcPr/>
          <w:p>
            <w:pPr>
              <w:pStyle w:val="Compact"/>
            </w:pPr>
            <w:r>
              <w:t xml:space="preserve">Identyfikator z prefiksem (</w:t>
            </w:r>
            <w:r>
              <w:rPr>
                <w:rStyle w:val="VerbatimChar"/>
              </w:rPr>
              <w:t xml:space="preserve">tmpl_…</w:t>
            </w:r>
            <w:r>
              <w:t xml:space="preserve">). Użyj go w ścieżkach show/deploy.</w:t>
            </w:r>
          </w:p>
        </w:tc>
      </w:tr>
      <w:tr>
        <w:tc>
          <w:tcPr/>
          <w:p>
            <w:pPr>
              <w:pStyle w:val="Compact"/>
            </w:pPr>
            <w:r>
              <w:t xml:space="preserve">templates[].categories</w:t>
            </w:r>
          </w:p>
        </w:tc>
        <w:tc>
          <w:tcPr/>
          <w:p>
            <w:pPr>
              <w:pStyle w:val="Compact"/>
            </w:pPr>
            <w:r>
              <w:t xml:space="preserve">array</w:t>
            </w:r>
          </w:p>
        </w:tc>
        <w:tc>
          <w:tcPr/>
          <w:p>
            <w:pPr>
              <w:pStyle w:val="Compact"/>
            </w:pPr>
            <w:r>
              <w:t xml:space="preserve">Kategorie, do których przypisany jest ten szablon.</w:t>
            </w:r>
          </w:p>
        </w:tc>
      </w:tr>
      <w:tr>
        <w:tc>
          <w:tcPr/>
          <w:p>
            <w:pPr>
              <w:pStyle w:val="Compact"/>
            </w:pPr>
            <w:r>
              <w:t xml:space="preserve">templates[].categories[].id</w:t>
            </w:r>
          </w:p>
        </w:tc>
        <w:tc>
          <w:tcPr/>
          <w:p>
            <w:pPr>
              <w:pStyle w:val="Compact"/>
            </w:pPr>
            <w:r>
              <w:t xml:space="preserve">integer</w:t>
            </w:r>
          </w:p>
        </w:tc>
        <w:tc>
          <w:tcPr/>
          <w:p>
            <w:pPr>
              <w:pStyle w:val="Compact"/>
            </w:pPr>
            <w:r>
              <w:t xml:space="preserve">Surowy numeryczny identyfikator kategorii.</w:t>
            </w:r>
          </w:p>
        </w:tc>
      </w:tr>
      <w:tr>
        <w:tc>
          <w:tcPr/>
          <w:p>
            <w:pPr>
              <w:pStyle w:val="Compact"/>
            </w:pPr>
            <w:r>
              <w:t xml:space="preserve">templates[].categories[].category_id</w:t>
            </w:r>
          </w:p>
        </w:tc>
        <w:tc>
          <w:tcPr/>
          <w:p>
            <w:pPr>
              <w:pStyle w:val="Compact"/>
            </w:pPr>
            <w:r>
              <w:t xml:space="preserve">string</w:t>
            </w:r>
          </w:p>
        </w:tc>
        <w:tc>
          <w:tcPr/>
          <w:p>
            <w:pPr>
              <w:pStyle w:val="Compact"/>
            </w:pPr>
            <w:r>
              <w:t xml:space="preserve">Identyfikator kategorii z prefiksem (</w:t>
            </w:r>
            <w:r>
              <w:rPr>
                <w:rStyle w:val="VerbatimChar"/>
              </w:rPr>
              <w:t xml:space="preserve">tcat_…</w:t>
            </w:r>
            <w:r>
              <w:t xml:space="preserve">).</w:t>
            </w:r>
          </w:p>
        </w:tc>
      </w:tr>
      <w:tr>
        <w:tc>
          <w:tcPr/>
          <w:p>
            <w:pPr>
              <w:pStyle w:val="Compact"/>
            </w:pPr>
            <w:r>
              <w:t xml:space="preserve">templates[].categories[].name</w:t>
            </w:r>
          </w:p>
        </w:tc>
        <w:tc>
          <w:tcPr/>
          <w:p>
            <w:pPr>
              <w:pStyle w:val="Compact"/>
            </w:pPr>
            <w:r>
              <w:t xml:space="preserve">string</w:t>
            </w:r>
          </w:p>
        </w:tc>
        <w:tc>
          <w:tcPr/>
          <w:p>
            <w:pPr>
              <w:pStyle w:val="Compact"/>
            </w:pPr>
            <w:r>
              <w:t xml:space="preserve">Zlokalizowana nazwa kategorii (bieżąca lokalizacja żądania, z odwołaniem do angielskiego).</w:t>
            </w:r>
          </w:p>
        </w:tc>
      </w:tr>
    </w:tbl>
    <w:p>
      <w:pPr>
        <w:pStyle w:val="SourceCode"/>
      </w:pPr>
      <w:r>
        <w:rPr>
          <w:rStyle w:val="FunctionTok"/>
        </w:rPr>
        <w:t xml:space="preserve">{</w:t>
      </w:r>
      <w:r>
        <w:br/>
      </w:r>
      <w:r>
        <w:rPr>
          <w:rStyle w:val="NormalTok"/>
        </w:rPr>
        <w:t xml:space="preserve">  </w:t>
      </w:r>
      <w:r>
        <w:rPr>
          <w:rStyle w:val="DataTypeTok"/>
        </w:rPr>
        <w:t xml:space="preserve">"tab"</w:t>
      </w:r>
      <w:r>
        <w:rPr>
          <w:rStyle w:val="FunctionTok"/>
        </w:rPr>
        <w:t xml:space="preserve">:</w:t>
      </w:r>
      <w:r>
        <w:rPr>
          <w:rStyle w:val="NormalTok"/>
        </w:rPr>
        <w:t xml:space="preserve"> </w:t>
      </w:r>
      <w:r>
        <w:rPr>
          <w:rStyle w:val="StringTok"/>
        </w:rPr>
        <w:t xml:space="preserve">"curated"</w:t>
      </w:r>
      <w:r>
        <w:rPr>
          <w:rStyle w:val="FunctionTok"/>
        </w:rPr>
        <w:t xml:space="preserve">,</w:t>
      </w:r>
      <w:r>
        <w:br/>
      </w:r>
      <w:r>
        <w:rPr>
          <w:rStyle w:val="NormalTok"/>
        </w:rPr>
        <w:t xml:space="preserve">  </w:t>
      </w:r>
      <w:r>
        <w:rPr>
          <w:rStyle w:val="DataTypeTok"/>
        </w:rPr>
        <w:t xml:space="preserve">"page"</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"per_page"</w:t>
      </w:r>
      <w:r>
        <w:rPr>
          <w:rStyle w:val="FunctionTok"/>
        </w:rPr>
        <w:t xml:space="preserve">:</w:t>
      </w:r>
      <w:r>
        <w:rPr>
          <w:rStyle w:val="NormalTok"/>
        </w:rPr>
        <w:t xml:space="preserve"> </w:t>
      </w:r>
      <w:r>
        <w:rPr>
          <w:rStyle w:val="DecValTok"/>
        </w:rPr>
        <w:t xml:space="preserve">12</w:t>
      </w:r>
      <w:r>
        <w:rPr>
          <w:rStyle w:val="FunctionTok"/>
        </w:rPr>
        <w:t xml:space="preserve">,</w:t>
      </w:r>
      <w:r>
        <w:br/>
      </w:r>
      <w:r>
        <w:rPr>
          <w:rStyle w:val="NormalTok"/>
        </w:rPr>
        <w:t xml:space="preserve">  </w:t>
      </w:r>
      <w:r>
        <w:rPr>
          <w:rStyle w:val="DataTypeTok"/>
        </w:rPr>
        <w:t xml:space="preserve">"total"</w:t>
      </w:r>
      <w:r>
        <w:rPr>
          <w:rStyle w:val="FunctionTok"/>
        </w:rPr>
        <w:t xml:space="preserve">:</w:t>
      </w:r>
      <w:r>
        <w:rPr>
          <w:rStyle w:val="NormalTok"/>
        </w:rPr>
        <w:t xml:space="preserve"> </w:t>
      </w:r>
      <w:r>
        <w:rPr>
          <w:rStyle w:val="DecValTok"/>
        </w:rPr>
        <w:t xml:space="preserve">37</w:t>
      </w:r>
      <w:r>
        <w:rPr>
          <w:rStyle w:val="FunctionTok"/>
        </w:rPr>
        <w:t xml:space="preserve">,</w:t>
      </w:r>
      <w:r>
        <w:br/>
      </w:r>
      <w:r>
        <w:rPr>
          <w:rStyle w:val="NormalTok"/>
        </w:rPr>
        <w:t xml:space="preserve">  </w:t>
      </w:r>
      <w:r>
        <w:rPr>
          <w:rStyle w:val="DataTypeTok"/>
        </w:rPr>
        <w:t xml:space="preserve">"templates"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84</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"Unpaid Invoice Reminder"</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"Spoofed accounts-payable invoice with a credential-harvesting login page."</w:t>
      </w:r>
      <w:r>
        <w:rPr>
          <w:rStyle w:val="FunctionTok"/>
        </w:rPr>
        <w:t xml:space="preserve">,</w:t>
      </w:r>
      <w:r>
        <w:br/>
      </w:r>
      <w:r>
        <w:rPr>
          <w:rStyle w:val="NormalTok"/>
        </w:rPr>
        <w:t xml:space="preserve">      </w:t>
      </w:r>
      <w:r>
        <w:rPr>
          <w:rStyle w:val="DataTypeTok"/>
        </w:rPr>
        <w:t xml:space="preserve">"curated"</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"draft"</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"email_subject"</w:t>
      </w:r>
      <w:r>
        <w:rPr>
          <w:rStyle w:val="FunctionTok"/>
        </w:rPr>
        <w:t xml:space="preserve">:</w:t>
      </w:r>
      <w:r>
        <w:rPr>
          <w:rStyle w:val="NormalTok"/>
        </w:rPr>
        <w:t xml:space="preserve"> </w:t>
      </w:r>
      <w:r>
        <w:rPr>
          <w:rStyle w:val="StringTok"/>
        </w:rPr>
        <w:t xml:space="preserve">"Action required: invoice #44021 is overdue"</w:t>
      </w:r>
      <w:r>
        <w:rPr>
          <w:rStyle w:val="FunctionTok"/>
        </w:rPr>
        <w:t xml:space="preserve">,</w:t>
      </w:r>
      <w:r>
        <w:br/>
      </w:r>
      <w:r>
        <w:rPr>
          <w:rStyle w:val="NormalTok"/>
        </w:rPr>
        <w:t xml:space="preserve">      </w:t>
      </w:r>
      <w:r>
        <w:rPr>
          <w:rStyle w:val="DataTypeTok"/>
        </w:rPr>
        <w:t xml:space="preserve">"landing_page_enabled"</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"2026-01-14T09:12:00.000Z"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"2026-03-02T16:40:11.000Z"</w:t>
      </w:r>
      <w:r>
        <w:rPr>
          <w:rStyle w:val="FunctionTok"/>
        </w:rPr>
        <w:t xml:space="preserve">,</w:t>
      </w:r>
      <w:r>
        <w:br/>
      </w:r>
      <w:r>
        <w:rPr>
          <w:rStyle w:val="NormalTok"/>
        </w:rPr>
        <w:t xml:space="preserve">      </w:t>
      </w:r>
      <w:r>
        <w:rPr>
          <w:rStyle w:val="DataTypeTok"/>
        </w:rPr>
        <w:t xml:space="preserve">"template_id"</w:t>
      </w:r>
      <w:r>
        <w:rPr>
          <w:rStyle w:val="FunctionTok"/>
        </w:rPr>
        <w:t xml:space="preserve">:</w:t>
      </w:r>
      <w:r>
        <w:rPr>
          <w:rStyle w:val="NormalTok"/>
        </w:rPr>
        <w:t xml:space="preserve"> </w:t>
      </w:r>
      <w:r>
        <w:rPr>
          <w:rStyle w:val="StringTok"/>
        </w:rPr>
        <w:t xml:space="preserve">"tmpl_8x2k9q"</w:t>
      </w:r>
      <w:r>
        <w:rPr>
          <w:rStyle w:val="FunctionTok"/>
        </w:rPr>
        <w:t xml:space="preserve">,</w:t>
      </w:r>
      <w:r>
        <w:br/>
      </w:r>
      <w:r>
        <w:rPr>
          <w:rStyle w:val="NormalTok"/>
        </w:rPr>
        <w:t xml:space="preserve">      </w:t>
      </w:r>
      <w:r>
        <w:rPr>
          <w:rStyle w:val="DataTypeTok"/>
        </w:rPr>
        <w:t xml:space="preserve">"categories"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w:t>
      </w:r>
      <w:r>
        <w:rPr>
          <w:rStyle w:val="FunctionTok"/>
        </w:rPr>
        <w:t xml:space="preserve">,</w:t>
      </w:r>
      <w:r>
        <w:rPr>
          <w:rStyle w:val="NormalTok"/>
        </w:rPr>
        <w:t xml:space="preserve"> </w:t>
      </w:r>
      <w:r>
        <w:rPr>
          <w:rStyle w:val="DataTypeTok"/>
        </w:rPr>
        <w:t xml:space="preserve">"category_id"</w:t>
      </w:r>
      <w:r>
        <w:rPr>
          <w:rStyle w:val="FunctionTok"/>
        </w:rPr>
        <w:t xml:space="preserve">:</w:t>
      </w:r>
      <w:r>
        <w:rPr>
          <w:rStyle w:val="NormalTok"/>
        </w:rPr>
        <w:t xml:space="preserve"> </w:t>
      </w:r>
      <w:r>
        <w:rPr>
          <w:rStyle w:val="StringTok"/>
        </w:rPr>
        <w:t xml:space="preserve">"tcat_abc123"</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Szablony wyświetlone (tablica może być pusta).</w:t>
            </w:r>
          </w:p>
        </w:tc>
      </w:tr>
      <w:tr>
        <w:tc>
          <w:tcPr/>
          <w:p>
            <w:pPr>
              <w:pStyle w:val="Compact"/>
            </w:pPr>
            <w:r>
              <w:t xml:space="preserve">404</w:t>
            </w:r>
          </w:p>
        </w:tc>
        <w:tc>
          <w:tcPr/>
          <w:p>
            <w:pPr>
              <w:pStyle w:val="Compact"/>
            </w:pPr>
            <w:r>
              <w:rPr>
                <w:rStyle w:val="VerbatimChar"/>
              </w:rPr>
              <w:t xml:space="preserve">account_id</w:t>
            </w:r>
            <w:r>
              <w:t xml:space="preserve"> </w:t>
            </w:r>
            <w:r>
              <w:t xml:space="preserve">nie jest kontem, do którego należy użytkownik tokenu. Treść:</w:t>
            </w:r>
            <w:r>
              <w:t xml:space="preserve"> </w:t>
            </w:r>
            <w:r>
              <w:rPr>
                <w:rStyle w:val="VerbatimChar"/>
              </w:rPr>
              <w:t xml:space="preserve">{"error":"Account not found"}</w:t>
            </w:r>
            <w:r>
              <w:t xml:space="preserve">.</w:t>
            </w:r>
          </w:p>
        </w:tc>
      </w:tr>
    </w:tbl>
    <w:bookmarkEnd w:id="412"/>
    <w:bookmarkStart w:id="413" w:name="X6a0630a708272f4e25f2ebe79bd6829c1308072"/>
    <w:p>
      <w:pPr>
        <w:pStyle w:val="Heading3"/>
      </w:pPr>
      <w:r>
        <w:rPr>
          <w:rStyle w:val="VerbatimChar"/>
        </w:rPr>
        <w:t xml:space="preserve">GET /accounts/:account_id/phishing_template_categories</w:t>
      </w:r>
    </w:p>
    <w:p>
      <w:pPr>
        <w:pStyle w:val="FirstParagraph"/>
      </w:pPr>
      <w:r>
        <w:t xml:space="preserve">Zwraca pełne drzewo kategorii (korzenie z zagnieżdżonymi elementami podrzędnymi, do trzech poziomów) na potrzeby interfejsu filtrowania biblioteki szablonów. Przydatne do zbudowania selektora kategorii przed wywołaniem listy szablonów z parametrem</w:t>
      </w:r>
      <w:r>
        <w:t xml:space="preserve"> </w:t>
      </w:r>
      <w:r>
        <w:rPr>
          <w:rStyle w:val="VerbatimChar"/>
        </w:rPr>
        <w:t xml:space="preserve">category=</w:t>
      </w:r>
      <w:r>
        <w:t xml:space="preserve">.</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konta (</w:t>
            </w:r>
            <w:r>
              <w:rPr>
                <w:rStyle w:val="VerbatimChar"/>
              </w:rPr>
              <w:t xml:space="preserve">acct_…</w:t>
            </w:r>
            <w:r>
              <w:t xml:space="preserve"> </w:t>
            </w:r>
            <w:r>
              <w:t xml:space="preserve">lub liczba całkowita). Musi być kontem, do którego należy użytkownik tokenu.</w:t>
            </w:r>
          </w:p>
        </w:tc>
      </w:tr>
    </w:tbl>
    <w:p>
      <w:pPr>
        <w:pStyle w:val="BodyText"/>
      </w:pPr>
      <w:r>
        <w:t xml:space="preserve">(Kategorie są globalne, a nie ograniczone do konta —</w:t>
      </w:r>
      <w:r>
        <w:t xml:space="preserve"> </w:t>
      </w:r>
      <w:r>
        <w:rPr>
          <w:rStyle w:val="VerbatimChar"/>
        </w:rPr>
        <w:t xml:space="preserve">account_id</w:t>
      </w:r>
      <w:r>
        <w:t xml:space="preserve"> </w:t>
      </w:r>
      <w:r>
        <w:t xml:space="preserve">jedynie kontroluje dostęp. Brak innych parametrów.)</w:t>
      </w:r>
    </w:p>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https://platform.phishspot.com/api/v1/accounts/11/phishing_template_categories</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tablica</w:t>
      </w:r>
      <w:r>
        <w:t xml:space="preserve"> </w:t>
      </w:r>
      <w:r>
        <w:rPr>
          <w:rStyle w:val="VerbatimChar"/>
        </w:rPr>
        <w:t xml:space="preserve">categories</w:t>
      </w:r>
      <w:r>
        <w:t xml:space="preserve"> </w:t>
      </w:r>
      <w:r>
        <w:t xml:space="preserve">kategorii głównych, z których każda rekurencyjnie osadza swoje elementy podrzędne.</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categories</w:t>
            </w:r>
          </w:p>
        </w:tc>
        <w:tc>
          <w:tcPr/>
          <w:p>
            <w:pPr>
              <w:pStyle w:val="Compact"/>
            </w:pPr>
            <w:r>
              <w:t xml:space="preserve">array</w:t>
            </w:r>
          </w:p>
        </w:tc>
        <w:tc>
          <w:tcPr/>
          <w:p>
            <w:pPr>
              <w:pStyle w:val="Compact"/>
            </w:pPr>
            <w:r>
              <w:t xml:space="preserve">Kategorie główne, uporządkowane według</w:t>
            </w:r>
            <w:r>
              <w:t xml:space="preserve"> </w:t>
            </w:r>
            <w:r>
              <w:rPr>
                <w:rStyle w:val="VerbatimChar"/>
              </w:rPr>
              <w:t xml:space="preserve">position</w:t>
            </w:r>
            <w:r>
              <w:t xml:space="preserve">.</w:t>
            </w:r>
          </w:p>
        </w:tc>
      </w:tr>
      <w:tr>
        <w:tc>
          <w:tcPr/>
          <w:p>
            <w:pPr>
              <w:pStyle w:val="Compact"/>
            </w:pPr>
            <w:r>
              <w:t xml:space="preserve">categories[].id</w:t>
            </w:r>
          </w:p>
        </w:tc>
        <w:tc>
          <w:tcPr/>
          <w:p>
            <w:pPr>
              <w:pStyle w:val="Compact"/>
            </w:pPr>
            <w:r>
              <w:t xml:space="preserve">integer</w:t>
            </w:r>
          </w:p>
        </w:tc>
        <w:tc>
          <w:tcPr/>
          <w:p>
            <w:pPr>
              <w:pStyle w:val="Compact"/>
            </w:pPr>
            <w:r>
              <w:t xml:space="preserve">Surowy numeryczny identyfikator kategorii.</w:t>
            </w:r>
          </w:p>
        </w:tc>
      </w:tr>
      <w:tr>
        <w:tc>
          <w:tcPr/>
          <w:p>
            <w:pPr>
              <w:pStyle w:val="Compact"/>
            </w:pPr>
            <w:r>
              <w:t xml:space="preserve">categories[].category_id</w:t>
            </w:r>
          </w:p>
        </w:tc>
        <w:tc>
          <w:tcPr/>
          <w:p>
            <w:pPr>
              <w:pStyle w:val="Compact"/>
            </w:pPr>
            <w:r>
              <w:t xml:space="preserve">string</w:t>
            </w:r>
          </w:p>
        </w:tc>
        <w:tc>
          <w:tcPr/>
          <w:p>
            <w:pPr>
              <w:pStyle w:val="Compact"/>
            </w:pPr>
            <w:r>
              <w:t xml:space="preserve">Identyfikator kategorii z prefiksem (</w:t>
            </w:r>
            <w:r>
              <w:rPr>
                <w:rStyle w:val="VerbatimChar"/>
              </w:rPr>
              <w:t xml:space="preserve">tcat_…</w:t>
            </w:r>
            <w:r>
              <w:t xml:space="preserve">).</w:t>
            </w:r>
          </w:p>
        </w:tc>
      </w:tr>
      <w:tr>
        <w:tc>
          <w:tcPr/>
          <w:p>
            <w:pPr>
              <w:pStyle w:val="Compact"/>
            </w:pPr>
            <w:r>
              <w:t xml:space="preserve">categories[].name</w:t>
            </w:r>
          </w:p>
        </w:tc>
        <w:tc>
          <w:tcPr/>
          <w:p>
            <w:pPr>
              <w:pStyle w:val="Compact"/>
            </w:pPr>
            <w:r>
              <w:t xml:space="preserve">string</w:t>
            </w:r>
          </w:p>
        </w:tc>
        <w:tc>
          <w:tcPr/>
          <w:p>
            <w:pPr>
              <w:pStyle w:val="Compact"/>
            </w:pPr>
            <w:r>
              <w:t xml:space="preserve">Zlokalizowana nazwa kategorii (lokalizacja żądania, z odwołaniem do angielskiego).</w:t>
            </w:r>
          </w:p>
        </w:tc>
      </w:tr>
      <w:tr>
        <w:tc>
          <w:tcPr/>
          <w:p>
            <w:pPr>
              <w:pStyle w:val="Compact"/>
            </w:pPr>
            <w:r>
              <w:t xml:space="preserve">categories[].slug</w:t>
            </w:r>
          </w:p>
        </w:tc>
        <w:tc>
          <w:tcPr/>
          <w:p>
            <w:pPr>
              <w:pStyle w:val="Compact"/>
            </w:pPr>
            <w:r>
              <w:t xml:space="preserve">string</w:t>
            </w:r>
          </w:p>
        </w:tc>
        <w:tc>
          <w:tcPr/>
          <w:p>
            <w:pPr>
              <w:pStyle w:val="Compact"/>
            </w:pPr>
            <w:r>
              <w:t xml:space="preserve">Slug bezpieczny dla adresów URL (unikalny, wyprowadzony z angielskiej nazwy).</w:t>
            </w:r>
          </w:p>
        </w:tc>
      </w:tr>
      <w:tr>
        <w:tc>
          <w:tcPr/>
          <w:p>
            <w:pPr>
              <w:pStyle w:val="Compact"/>
            </w:pPr>
            <w:r>
              <w:t xml:space="preserve">categories[].depth</w:t>
            </w:r>
          </w:p>
        </w:tc>
        <w:tc>
          <w:tcPr/>
          <w:p>
            <w:pPr>
              <w:pStyle w:val="Compact"/>
            </w:pPr>
            <w:r>
              <w:t xml:space="preserve">integer</w:t>
            </w:r>
          </w:p>
        </w:tc>
        <w:tc>
          <w:tcPr/>
          <w:p>
            <w:pPr>
              <w:pStyle w:val="Compact"/>
            </w:pPr>
            <w:r>
              <w:t xml:space="preserve">Głębokość drzewa:</w:t>
            </w:r>
            <w:r>
              <w:t xml:space="preserve"> </w:t>
            </w:r>
            <w:r>
              <w:rPr>
                <w:rStyle w:val="VerbatimChar"/>
              </w:rPr>
              <w:t xml:space="preserve">0</w:t>
            </w:r>
            <w:r>
              <w:t xml:space="preserve"> </w:t>
            </w:r>
            <w:r>
              <w:t xml:space="preserve">dla korzeni,</w:t>
            </w:r>
            <w:r>
              <w:t xml:space="preserve"> </w:t>
            </w:r>
            <w:r>
              <w:rPr>
                <w:rStyle w:val="VerbatimChar"/>
              </w:rPr>
              <w:t xml:space="preserve">1</w:t>
            </w:r>
            <w:r>
              <w:t xml:space="preserve"> </w:t>
            </w:r>
            <w:r>
              <w:t xml:space="preserve">dla elementów podrzędnych,</w:t>
            </w:r>
            <w:r>
              <w:t xml:space="preserve"> </w:t>
            </w:r>
            <w:r>
              <w:rPr>
                <w:rStyle w:val="VerbatimChar"/>
              </w:rPr>
              <w:t xml:space="preserve">2</w:t>
            </w:r>
            <w:r>
              <w:t xml:space="preserve"> </w:t>
            </w:r>
            <w:r>
              <w:t xml:space="preserve">dla wnuków.</w:t>
            </w:r>
          </w:p>
        </w:tc>
      </w:tr>
      <w:tr>
        <w:tc>
          <w:tcPr/>
          <w:p>
            <w:pPr>
              <w:pStyle w:val="Compact"/>
            </w:pPr>
            <w:r>
              <w:t xml:space="preserve">categories[].is_leaf</w:t>
            </w:r>
          </w:p>
        </w:tc>
        <w:tc>
          <w:tcPr/>
          <w:p>
            <w:pPr>
              <w:pStyle w:val="Compact"/>
            </w:pPr>
            <w:r>
              <w:t xml:space="preserve">boolean</w:t>
            </w:r>
          </w:p>
        </w:tc>
        <w:tc>
          <w:tcPr/>
          <w:p>
            <w:pPr>
              <w:pStyle w:val="Compact"/>
            </w:pPr>
            <w:r>
              <w:rPr>
                <w:rStyle w:val="VerbatimChar"/>
              </w:rPr>
              <w:t xml:space="preserve">true</w:t>
            </w:r>
            <w:r>
              <w:t xml:space="preserve">, gdy kategoria nie ma elementów podrzędnych.</w:t>
            </w:r>
          </w:p>
        </w:tc>
      </w:tr>
      <w:tr>
        <w:tc>
          <w:tcPr/>
          <w:p>
            <w:pPr>
              <w:pStyle w:val="Compact"/>
            </w:pPr>
            <w:r>
              <w:t xml:space="preserve">categories[].children</w:t>
            </w:r>
          </w:p>
        </w:tc>
        <w:tc>
          <w:tcPr/>
          <w:p>
            <w:pPr>
              <w:pStyle w:val="Compact"/>
            </w:pPr>
            <w:r>
              <w:t xml:space="preserve">array</w:t>
            </w:r>
          </w:p>
        </w:tc>
        <w:tc>
          <w:tcPr/>
          <w:p>
            <w:pPr>
              <w:pStyle w:val="Compact"/>
            </w:pPr>
            <w:r>
              <w:t xml:space="preserve">Zagnieżdżone kategorie podrzędne o tym samym kształcie (pusta tablica dla liści).</w:t>
            </w:r>
          </w:p>
        </w:tc>
      </w:tr>
    </w:tbl>
    <w:p>
      <w:pPr>
        <w:pStyle w:val="SourceCode"/>
      </w:pPr>
      <w:r>
        <w:rPr>
          <w:rStyle w:val="FunctionTok"/>
        </w:rPr>
        <w:t xml:space="preserve">{</w:t>
      </w:r>
      <w:r>
        <w:br/>
      </w:r>
      <w:r>
        <w:rPr>
          <w:rStyle w:val="NormalTok"/>
        </w:rPr>
        <w:t xml:space="preserve">  </w:t>
      </w:r>
      <w:r>
        <w:rPr>
          <w:rStyle w:val="DataTypeTok"/>
        </w:rPr>
        <w:t xml:space="preserve">"categories"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"category_id"</w:t>
      </w:r>
      <w:r>
        <w:rPr>
          <w:rStyle w:val="FunctionTok"/>
        </w:rPr>
        <w:t xml:space="preserve">:</w:t>
      </w:r>
      <w:r>
        <w:rPr>
          <w:rStyle w:val="NormalTok"/>
        </w:rPr>
        <w:t xml:space="preserve"> </w:t>
      </w:r>
      <w:r>
        <w:rPr>
          <w:rStyle w:val="StringTok"/>
        </w:rPr>
        <w:t xml:space="preserve">"tcat_root01"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FunctionTok"/>
        </w:rPr>
        <w:t xml:space="preserve">,</w:t>
      </w:r>
      <w:r>
        <w:br/>
      </w:r>
      <w:r>
        <w:rPr>
          <w:rStyle w:val="NormalTok"/>
        </w:rPr>
        <w:t xml:space="preserve">      </w:t>
      </w:r>
      <w:r>
        <w:rPr>
          <w:rStyle w:val="DataTypeTok"/>
        </w:rPr>
        <w:t xml:space="preserve">"slug"</w:t>
      </w:r>
      <w:r>
        <w:rPr>
          <w:rStyle w:val="FunctionTok"/>
        </w:rPr>
        <w:t xml:space="preserve">:</w:t>
      </w:r>
      <w:r>
        <w:rPr>
          <w:rStyle w:val="NormalTok"/>
        </w:rPr>
        <w:t xml:space="preserve"> </w:t>
      </w:r>
      <w:r>
        <w:rPr>
          <w:rStyle w:val="StringTok"/>
        </w:rPr>
        <w:t xml:space="preserve">"finance"</w:t>
      </w:r>
      <w:r>
        <w:rPr>
          <w:rStyle w:val="FunctionTok"/>
        </w:rPr>
        <w:t xml:space="preserve">,</w:t>
      </w:r>
      <w:r>
        <w:br/>
      </w:r>
      <w:r>
        <w:rPr>
          <w:rStyle w:val="NormalTok"/>
        </w:rPr>
        <w:t xml:space="preserve">      </w:t>
      </w:r>
      <w:r>
        <w:rPr>
          <w:rStyle w:val="DataTypeTok"/>
        </w:rPr>
        <w:t xml:space="preserve">"depth"</w:t>
      </w:r>
      <w:r>
        <w:rPr>
          <w:rStyle w:val="FunctionTok"/>
        </w:rPr>
        <w:t xml:space="preserve">:</w:t>
      </w:r>
      <w:r>
        <w:rPr>
          <w:rStyle w:val="NormalTok"/>
        </w:rPr>
        <w:t xml:space="preserve"> </w:t>
      </w:r>
      <w:r>
        <w:rPr>
          <w:rStyle w:val="DecValTok"/>
        </w:rPr>
        <w:t xml:space="preserve">0</w:t>
      </w:r>
      <w:r>
        <w:rPr>
          <w:rStyle w:val="FunctionTok"/>
        </w:rPr>
        <w:t xml:space="preserve">,</w:t>
      </w:r>
      <w:r>
        <w:br/>
      </w:r>
      <w:r>
        <w:rPr>
          <w:rStyle w:val="NormalTok"/>
        </w:rPr>
        <w:t xml:space="preserve">      </w:t>
      </w:r>
      <w:r>
        <w:rPr>
          <w:rStyle w:val="DataTypeTok"/>
        </w:rPr>
        <w:t xml:space="preserve">"is_leaf"</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"children"</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w:t>
      </w:r>
      <w:r>
        <w:rPr>
          <w:rStyle w:val="FunctionTok"/>
        </w:rPr>
        <w:t xml:space="preserve">,</w:t>
      </w:r>
      <w:r>
        <w:br/>
      </w:r>
      <w:r>
        <w:rPr>
          <w:rStyle w:val="NormalTok"/>
        </w:rPr>
        <w:t xml:space="preserve">          </w:t>
      </w:r>
      <w:r>
        <w:rPr>
          <w:rStyle w:val="DataTypeTok"/>
        </w:rPr>
        <w:t xml:space="preserve">"category_id"</w:t>
      </w:r>
      <w:r>
        <w:rPr>
          <w:rStyle w:val="FunctionTok"/>
        </w:rPr>
        <w:t xml:space="preserve">:</w:t>
      </w:r>
      <w:r>
        <w:rPr>
          <w:rStyle w:val="NormalTok"/>
        </w:rPr>
        <w:t xml:space="preserve"> </w:t>
      </w:r>
      <w:r>
        <w:rPr>
          <w:rStyle w:val="StringTok"/>
        </w:rPr>
        <w:t xml:space="preserve">"tcat_abc123"</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"Invoices"</w:t>
      </w:r>
      <w:r>
        <w:rPr>
          <w:rStyle w:val="FunctionTok"/>
        </w:rPr>
        <w:t xml:space="preserve">,</w:t>
      </w:r>
      <w:r>
        <w:br/>
      </w:r>
      <w:r>
        <w:rPr>
          <w:rStyle w:val="NormalTok"/>
        </w:rPr>
        <w:t xml:space="preserve">          </w:t>
      </w:r>
      <w:r>
        <w:rPr>
          <w:rStyle w:val="DataTypeTok"/>
        </w:rPr>
        <w:t xml:space="preserve">"slug"</w:t>
      </w:r>
      <w:r>
        <w:rPr>
          <w:rStyle w:val="FunctionTok"/>
        </w:rPr>
        <w:t xml:space="preserve">:</w:t>
      </w:r>
      <w:r>
        <w:rPr>
          <w:rStyle w:val="NormalTok"/>
        </w:rPr>
        <w:t xml:space="preserve"> </w:t>
      </w:r>
      <w:r>
        <w:rPr>
          <w:rStyle w:val="StringTok"/>
        </w:rPr>
        <w:t xml:space="preserve">"invoices"</w:t>
      </w:r>
      <w:r>
        <w:rPr>
          <w:rStyle w:val="FunctionTok"/>
        </w:rPr>
        <w:t xml:space="preserve">,</w:t>
      </w:r>
      <w:r>
        <w:br/>
      </w:r>
      <w:r>
        <w:rPr>
          <w:rStyle w:val="NormalTok"/>
        </w:rPr>
        <w:t xml:space="preserve">          </w:t>
      </w:r>
      <w:r>
        <w:rPr>
          <w:rStyle w:val="DataTypeTok"/>
        </w:rPr>
        <w:t xml:space="preserve">"depth"</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"is_leaf"</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"children"</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Zwrócono drzewo kategorii (może być pustą tablicą).</w:t>
            </w:r>
          </w:p>
        </w:tc>
      </w:tr>
      <w:tr>
        <w:tc>
          <w:tcPr/>
          <w:p>
            <w:pPr>
              <w:pStyle w:val="Compact"/>
            </w:pPr>
            <w:r>
              <w:t xml:space="preserve">404</w:t>
            </w:r>
          </w:p>
        </w:tc>
        <w:tc>
          <w:tcPr/>
          <w:p>
            <w:pPr>
              <w:pStyle w:val="Compact"/>
            </w:pPr>
            <w:r>
              <w:rPr>
                <w:rStyle w:val="VerbatimChar"/>
              </w:rPr>
              <w:t xml:space="preserve">account_id</w:t>
            </w:r>
            <w:r>
              <w:t xml:space="preserve"> </w:t>
            </w:r>
            <w:r>
              <w:t xml:space="preserve">nie jest kontem, do którego należy użytkownik tokenu. Treść:</w:t>
            </w:r>
            <w:r>
              <w:t xml:space="preserve"> </w:t>
            </w:r>
            <w:r>
              <w:rPr>
                <w:rStyle w:val="VerbatimChar"/>
              </w:rPr>
              <w:t xml:space="preserve">{"error":"Account not found"}</w:t>
            </w:r>
            <w:r>
              <w:t xml:space="preserve">.</w:t>
            </w:r>
          </w:p>
        </w:tc>
      </w:tr>
    </w:tbl>
    <w:bookmarkEnd w:id="413"/>
    <w:bookmarkStart w:id="414" w:name="get-phishing_templatesid"/>
    <w:p>
      <w:pPr>
        <w:pStyle w:val="Heading3"/>
      </w:pPr>
      <w:r>
        <w:rPr>
          <w:rStyle w:val="VerbatimChar"/>
        </w:rPr>
        <w:t xml:space="preserve">GET /phishing_templates/:id</w:t>
      </w:r>
    </w:p>
    <w:p>
      <w:pPr>
        <w:pStyle w:val="FirstParagraph"/>
      </w:pPr>
      <w:r>
        <w:t xml:space="preserve">Zwraca pojedynczy szablon z jego</w:t>
      </w:r>
      <w:r>
        <w:t xml:space="preserve"> </w:t>
      </w:r>
      <w:r>
        <w:rPr>
          <w:b/>
          <w:bCs/>
        </w:rPr>
        <w:t xml:space="preserve">pełną treścią</w:t>
      </w:r>
      <w:r>
        <w:t xml:space="preserve"> </w:t>
      </w:r>
      <w:r>
        <w:t xml:space="preserve">— treścią wiadomości e-mail, kodem HTML/CSS strony docelowej oraz konfiguracją akcji po kliknięciu (akcji końcowej). Użyj tego, aby wyrenderować podgląd lub sprawdzić, co wdrożenie skopiuje do kampanii. Ta ścieżka jest płytka (bez</w:t>
      </w:r>
      <w:r>
        <w:t xml:space="preserve"> </w:t>
      </w:r>
      <w:r>
        <w:rPr>
          <w:rStyle w:val="VerbatimChar"/>
        </w:rPr>
        <w:t xml:space="preserve">account_id</w:t>
      </w:r>
      <w:r>
        <w:t xml:space="preserve"> </w:t>
      </w:r>
      <w:r>
        <w:t xml:space="preserve">w ścieżce); użytkownik tokenu musi mieć możliwość zobaczenia szablonu (własne szablony niestandardowe oraz wszystkie kuratorowane).</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szablonu (</w:t>
            </w:r>
            <w:r>
              <w:rPr>
                <w:rStyle w:val="VerbatimChar"/>
              </w:rPr>
              <w:t xml:space="preserve">tmpl_…</w:t>
            </w:r>
            <w:r>
              <w:t xml:space="preserve"> </w:t>
            </w:r>
            <w:r>
              <w:t xml:space="preserve">lub liczba całkowita).</w:t>
            </w:r>
          </w:p>
        </w:tc>
      </w:tr>
    </w:tbl>
    <w:p>
      <w:pPr>
        <w:pStyle w:val="BodyText"/>
      </w:pPr>
      <w:r>
        <w:rPr>
          <w:i/>
          <w:iCs/>
        </w:rPr>
        <w:t xml:space="preserve">Brak parametrów poza tokenem bearer.</w:t>
      </w:r>
    </w:p>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https://platform.phishspot.com/api/v1/phishing_templates/tmpl_8x2k9q</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pełny obiekt szablonu.</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id</w:t>
            </w:r>
          </w:p>
        </w:tc>
        <w:tc>
          <w:tcPr/>
          <w:p>
            <w:pPr>
              <w:pStyle w:val="Compact"/>
            </w:pPr>
            <w:r>
              <w:t xml:space="preserve">integer</w:t>
            </w:r>
          </w:p>
        </w:tc>
        <w:tc>
          <w:tcPr/>
          <w:p>
            <w:pPr>
              <w:pStyle w:val="Compact"/>
            </w:pPr>
            <w:r>
              <w:t xml:space="preserve">Surowy numeryczny identyfikator szablonu.</w:t>
            </w:r>
          </w:p>
        </w:tc>
      </w:tr>
      <w:tr>
        <w:tc>
          <w:tcPr/>
          <w:p>
            <w:pPr>
              <w:pStyle w:val="Compact"/>
            </w:pPr>
            <w:r>
              <w:t xml:space="preserve">name</w:t>
            </w:r>
          </w:p>
        </w:tc>
        <w:tc>
          <w:tcPr/>
          <w:p>
            <w:pPr>
              <w:pStyle w:val="Compact"/>
            </w:pPr>
            <w:r>
              <w:t xml:space="preserve">string</w:t>
            </w:r>
          </w:p>
        </w:tc>
        <w:tc>
          <w:tcPr/>
          <w:p>
            <w:pPr>
              <w:pStyle w:val="Compact"/>
            </w:pPr>
            <w:r>
              <w:t xml:space="preserve">Nazwa szablonu.</w:t>
            </w:r>
          </w:p>
        </w:tc>
      </w:tr>
      <w:tr>
        <w:tc>
          <w:tcPr/>
          <w:p>
            <w:pPr>
              <w:pStyle w:val="Compact"/>
            </w:pPr>
            <w:r>
              <w:t xml:space="preserve">description</w:t>
            </w:r>
          </w:p>
        </w:tc>
        <w:tc>
          <w:tcPr/>
          <w:p>
            <w:pPr>
              <w:pStyle w:val="Compact"/>
            </w:pPr>
            <w:r>
              <w:t xml:space="preserve">string | null</w:t>
            </w:r>
          </w:p>
        </w:tc>
        <w:tc>
          <w:tcPr/>
          <w:p>
            <w:pPr>
              <w:pStyle w:val="Compact"/>
            </w:pPr>
            <w:r>
              <w:t xml:space="preserve">Opis w dowolnej formie tekstowej.</w:t>
            </w:r>
          </w:p>
        </w:tc>
      </w:tr>
      <w:tr>
        <w:tc>
          <w:tcPr/>
          <w:p>
            <w:pPr>
              <w:pStyle w:val="Compact"/>
            </w:pPr>
            <w:r>
              <w:t xml:space="preserve">curated</w:t>
            </w:r>
          </w:p>
        </w:tc>
        <w:tc>
          <w:tcPr/>
          <w:p>
            <w:pPr>
              <w:pStyle w:val="Compact"/>
            </w:pPr>
            <w:r>
              <w:t xml:space="preserve">boolean</w:t>
            </w:r>
          </w:p>
        </w:tc>
        <w:tc>
          <w:tcPr/>
          <w:p>
            <w:pPr>
              <w:pStyle w:val="Compact"/>
            </w:pPr>
            <w:r>
              <w:rPr>
                <w:rStyle w:val="VerbatimChar"/>
              </w:rPr>
              <w:t xml:space="preserve">true</w:t>
            </w:r>
            <w:r>
              <w:t xml:space="preserve"> </w:t>
            </w:r>
            <w:r>
              <w:t xml:space="preserve">dla szablonów dostarczanych przez platformę,</w:t>
            </w:r>
            <w:r>
              <w:t xml:space="preserve"> </w:t>
            </w:r>
            <w:r>
              <w:rPr>
                <w:rStyle w:val="VerbatimChar"/>
              </w:rPr>
              <w:t xml:space="preserve">false</w:t>
            </w:r>
            <w:r>
              <w:t xml:space="preserve"> </w:t>
            </w:r>
            <w:r>
              <w:t xml:space="preserve">dla należących do konta.</w:t>
            </w:r>
          </w:p>
        </w:tc>
      </w:tr>
      <w:tr>
        <w:tc>
          <w:tcPr/>
          <w:p>
            <w:pPr>
              <w:pStyle w:val="Compact"/>
            </w:pPr>
            <w:r>
              <w:t xml:space="preserve">draft</w:t>
            </w:r>
          </w:p>
        </w:tc>
        <w:tc>
          <w:tcPr/>
          <w:p>
            <w:pPr>
              <w:pStyle w:val="Compact"/>
            </w:pPr>
            <w:r>
              <w:t xml:space="preserve">boolean</w:t>
            </w:r>
          </w:p>
        </w:tc>
        <w:tc>
          <w:tcPr/>
          <w:p>
            <w:pPr>
              <w:pStyle w:val="Compact"/>
            </w:pPr>
            <w:r>
              <w:rPr>
                <w:rStyle w:val="VerbatimChar"/>
              </w:rPr>
              <w:t xml:space="preserve">true</w:t>
            </w:r>
            <w:r>
              <w:t xml:space="preserve">, jeśli nieopublikowany. Wersji roboczych nie można wdrażać.</w:t>
            </w:r>
          </w:p>
        </w:tc>
      </w:tr>
      <w:tr>
        <w:tc>
          <w:tcPr/>
          <w:p>
            <w:pPr>
              <w:pStyle w:val="Compact"/>
            </w:pPr>
            <w:r>
              <w:t xml:space="preserve">email_subject</w:t>
            </w:r>
          </w:p>
        </w:tc>
        <w:tc>
          <w:tcPr/>
          <w:p>
            <w:pPr>
              <w:pStyle w:val="Compact"/>
            </w:pPr>
            <w:r>
              <w:t xml:space="preserve">string | null</w:t>
            </w:r>
          </w:p>
        </w:tc>
        <w:tc>
          <w:tcPr/>
          <w:p>
            <w:pPr>
              <w:pStyle w:val="Compact"/>
            </w:pPr>
            <w:r>
              <w:t xml:space="preserve">Temat phishingowej wiadomości e-mail (może zawierać merge tagi).</w:t>
            </w:r>
          </w:p>
        </w:tc>
      </w:tr>
      <w:tr>
        <w:tc>
          <w:tcPr/>
          <w:p>
            <w:pPr>
              <w:pStyle w:val="Compact"/>
            </w:pPr>
            <w:r>
              <w:t xml:space="preserve">email_content</w:t>
            </w:r>
          </w:p>
        </w:tc>
        <w:tc>
          <w:tcPr/>
          <w:p>
            <w:pPr>
              <w:pStyle w:val="Compact"/>
            </w:pPr>
            <w:r>
              <w:t xml:space="preserve">string | null</w:t>
            </w:r>
          </w:p>
        </w:tc>
        <w:tc>
          <w:tcPr/>
          <w:p>
            <w:pPr>
              <w:pStyle w:val="Compact"/>
            </w:pPr>
            <w:r>
              <w:t xml:space="preserve">Pełna treść HTML phishingowej wiadomości e-mail.</w:t>
            </w:r>
          </w:p>
        </w:tc>
      </w:tr>
      <w:tr>
        <w:tc>
          <w:tcPr/>
          <w:p>
            <w:pPr>
              <w:pStyle w:val="Compact"/>
            </w:pPr>
            <w:r>
              <w:t xml:space="preserve">landing_html</w:t>
            </w:r>
          </w:p>
        </w:tc>
        <w:tc>
          <w:tcPr/>
          <w:p>
            <w:pPr>
              <w:pStyle w:val="Compact"/>
            </w:pPr>
            <w:r>
              <w:t xml:space="preserve">string | null</w:t>
            </w:r>
          </w:p>
        </w:tc>
        <w:tc>
          <w:tcPr/>
          <w:p>
            <w:pPr>
              <w:pStyle w:val="Compact"/>
            </w:pPr>
            <w:r>
              <w:t xml:space="preserve">Kod HTML strony docelowej.</w:t>
            </w:r>
          </w:p>
        </w:tc>
      </w:tr>
      <w:tr>
        <w:tc>
          <w:tcPr/>
          <w:p>
            <w:pPr>
              <w:pStyle w:val="Compact"/>
            </w:pPr>
            <w:r>
              <w:t xml:space="preserve">landing_css</w:t>
            </w:r>
          </w:p>
        </w:tc>
        <w:tc>
          <w:tcPr/>
          <w:p>
            <w:pPr>
              <w:pStyle w:val="Compact"/>
            </w:pPr>
            <w:r>
              <w:t xml:space="preserve">string | null</w:t>
            </w:r>
          </w:p>
        </w:tc>
        <w:tc>
          <w:tcPr/>
          <w:p>
            <w:pPr>
              <w:pStyle w:val="Compact"/>
            </w:pPr>
            <w:r>
              <w:t xml:space="preserve">Kod CSS strony docelowej.</w:t>
            </w:r>
          </w:p>
        </w:tc>
      </w:tr>
      <w:tr>
        <w:tc>
          <w:tcPr/>
          <w:p>
            <w:pPr>
              <w:pStyle w:val="Compact"/>
            </w:pPr>
            <w:r>
              <w:t xml:space="preserve">landing_page_enabled</w:t>
            </w:r>
          </w:p>
        </w:tc>
        <w:tc>
          <w:tcPr/>
          <w:p>
            <w:pPr>
              <w:pStyle w:val="Compact"/>
            </w:pPr>
            <w:r>
              <w:t xml:space="preserve">boolean</w:t>
            </w:r>
          </w:p>
        </w:tc>
        <w:tc>
          <w:tcPr/>
          <w:p>
            <w:pPr>
              <w:pStyle w:val="Compact"/>
            </w:pPr>
            <w:r>
              <w:t xml:space="preserve">Czy dołączona jest hostowana strona docelowa.</w:t>
            </w:r>
          </w:p>
        </w:tc>
      </w:tr>
      <w:tr>
        <w:tc>
          <w:tcPr/>
          <w:p>
            <w:pPr>
              <w:pStyle w:val="Compact"/>
            </w:pPr>
            <w:r>
              <w:t xml:space="preserve">end_action_type</w:t>
            </w:r>
          </w:p>
        </w:tc>
        <w:tc>
          <w:tcPr/>
          <w:p>
            <w:pPr>
              <w:pStyle w:val="Compact"/>
            </w:pPr>
            <w:r>
              <w:t xml:space="preserve">string</w:t>
            </w:r>
          </w:p>
        </w:tc>
        <w:tc>
          <w:tcPr/>
          <w:p>
            <w:pPr>
              <w:pStyle w:val="Compact"/>
            </w:pPr>
            <w:r>
              <w:t xml:space="preserve">Co dzieje się po przesłaniu strony docelowej przez ofiarę. Jedna z wartości</w:t>
            </w:r>
            <w:r>
              <w:t xml:space="preserve"> </w:t>
            </w:r>
            <w:r>
              <w:rPr>
                <w:rStyle w:val="VerbatimChar"/>
              </w:rPr>
              <w:t xml:space="preserve">nothing</w:t>
            </w:r>
            <w:r>
              <w:t xml:space="preserve">,</w:t>
            </w:r>
            <w:r>
              <w:t xml:space="preserve"> </w:t>
            </w:r>
            <w:r>
              <w:rPr>
                <w:rStyle w:val="VerbatimChar"/>
              </w:rPr>
              <w:t xml:space="preserve">redirect_to_course</w:t>
            </w:r>
            <w:r>
              <w:t xml:space="preserve">,</w:t>
            </w:r>
            <w:r>
              <w:t xml:space="preserve"> </w:t>
            </w:r>
            <w:r>
              <w:rPr>
                <w:rStyle w:val="VerbatimChar"/>
              </w:rPr>
              <w:t xml:space="preserve">message_page</w:t>
            </w:r>
            <w:r>
              <w:t xml:space="preserve">,</w:t>
            </w:r>
            <w:r>
              <w:t xml:space="preserve"> </w:t>
            </w:r>
            <w:r>
              <w:rPr>
                <w:rStyle w:val="VerbatimChar"/>
              </w:rPr>
              <w:t xml:space="preserve">redirect_to_url</w:t>
            </w:r>
            <w:r>
              <w:t xml:space="preserve">.</w:t>
            </w:r>
          </w:p>
        </w:tc>
      </w:tr>
      <w:tr>
        <w:tc>
          <w:tcPr/>
          <w:p>
            <w:pPr>
              <w:pStyle w:val="Compact"/>
            </w:pPr>
            <w:r>
              <w:t xml:space="preserve">end_action_url</w:t>
            </w:r>
          </w:p>
        </w:tc>
        <w:tc>
          <w:tcPr/>
          <w:p>
            <w:pPr>
              <w:pStyle w:val="Compact"/>
            </w:pPr>
            <w:r>
              <w:t xml:space="preserve">string | null</w:t>
            </w:r>
          </w:p>
        </w:tc>
        <w:tc>
          <w:tcPr/>
          <w:p>
            <w:pPr>
              <w:pStyle w:val="Compact"/>
            </w:pPr>
            <w:r>
              <w:t xml:space="preserve">Docelowy adres URL, gdy</w:t>
            </w:r>
            <w:r>
              <w:t xml:space="preserve"> </w:t>
            </w:r>
            <w:r>
              <w:rPr>
                <w:rStyle w:val="VerbatimChar"/>
              </w:rPr>
              <w:t xml:space="preserve">end_action_type</w:t>
            </w:r>
            <w:r>
              <w:t xml:space="preserve"> </w:t>
            </w:r>
            <w:r>
              <w:t xml:space="preserve">ma wartość</w:t>
            </w:r>
            <w:r>
              <w:t xml:space="preserve"> </w:t>
            </w:r>
            <w:r>
              <w:rPr>
                <w:rStyle w:val="VerbatimChar"/>
              </w:rPr>
              <w:t xml:space="preserve">redirect_to_url</w:t>
            </w:r>
            <w:r>
              <w:t xml:space="preserve"> </w:t>
            </w:r>
            <w:r>
              <w:t xml:space="preserve">(musi być http/https).</w:t>
            </w:r>
          </w:p>
        </w:tc>
      </w:tr>
      <w:tr>
        <w:tc>
          <w:tcPr/>
          <w:p>
            <w:pPr>
              <w:pStyle w:val="Compact"/>
            </w:pPr>
            <w:r>
              <w:t xml:space="preserve">end_action_html</w:t>
            </w:r>
          </w:p>
        </w:tc>
        <w:tc>
          <w:tcPr/>
          <w:p>
            <w:pPr>
              <w:pStyle w:val="Compact"/>
            </w:pPr>
            <w:r>
              <w:t xml:space="preserve">string | null</w:t>
            </w:r>
          </w:p>
        </w:tc>
        <w:tc>
          <w:tcPr/>
          <w:p>
            <w:pPr>
              <w:pStyle w:val="Compact"/>
            </w:pPr>
            <w:r>
              <w:t xml:space="preserve">Kod HTML wyświetlany, gdy</w:t>
            </w:r>
            <w:r>
              <w:t xml:space="preserve"> </w:t>
            </w:r>
            <w:r>
              <w:rPr>
                <w:rStyle w:val="VerbatimChar"/>
              </w:rPr>
              <w:t xml:space="preserve">end_action_type</w:t>
            </w:r>
            <w:r>
              <w:t xml:space="preserve"> </w:t>
            </w:r>
            <w:r>
              <w:t xml:space="preserve">ma wartość</w:t>
            </w:r>
            <w:r>
              <w:t xml:space="preserve"> </w:t>
            </w:r>
            <w:r>
              <w:rPr>
                <w:rStyle w:val="VerbatimChar"/>
              </w:rPr>
              <w:t xml:space="preserve">message_page</w:t>
            </w:r>
            <w:r>
              <w:t xml:space="preserve"> </w:t>
            </w:r>
            <w:r>
              <w:t xml:space="preserve">(np. strona uświadamiająca).</w:t>
            </w:r>
          </w:p>
        </w:tc>
      </w:tr>
      <w:tr>
        <w:tc>
          <w:tcPr/>
          <w:p>
            <w:pPr>
              <w:pStyle w:val="Compact"/>
            </w:pPr>
            <w:r>
              <w:t xml:space="preserve">created_at</w:t>
            </w:r>
          </w:p>
        </w:tc>
        <w:tc>
          <w:tcPr/>
          <w:p>
            <w:pPr>
              <w:pStyle w:val="Compact"/>
            </w:pPr>
            <w:r>
              <w:t xml:space="preserve">string (ISO 8601)</w:t>
            </w:r>
          </w:p>
        </w:tc>
        <w:tc>
          <w:tcPr/>
          <w:p>
            <w:pPr>
              <w:pStyle w:val="Compact"/>
            </w:pPr>
            <w:r>
              <w:t xml:space="preserve">Znacznik czasu utworzenia.</w:t>
            </w:r>
          </w:p>
        </w:tc>
      </w:tr>
      <w:tr>
        <w:tc>
          <w:tcPr/>
          <w:p>
            <w:pPr>
              <w:pStyle w:val="Compact"/>
            </w:pPr>
            <w:r>
              <w:t xml:space="preserve">updated_at</w:t>
            </w:r>
          </w:p>
        </w:tc>
        <w:tc>
          <w:tcPr/>
          <w:p>
            <w:pPr>
              <w:pStyle w:val="Compact"/>
            </w:pPr>
            <w:r>
              <w:t xml:space="preserve">string (ISO 8601)</w:t>
            </w:r>
          </w:p>
        </w:tc>
        <w:tc>
          <w:tcPr/>
          <w:p>
            <w:pPr>
              <w:pStyle w:val="Compact"/>
            </w:pPr>
            <w:r>
              <w:t xml:space="preserve">Znacznik czasu ostatniej aktualizacji.</w:t>
            </w:r>
          </w:p>
        </w:tc>
      </w:tr>
      <w:tr>
        <w:tc>
          <w:tcPr/>
          <w:p>
            <w:pPr>
              <w:pStyle w:val="Compact"/>
            </w:pPr>
            <w:r>
              <w:t xml:space="preserve">template_id</w:t>
            </w:r>
          </w:p>
        </w:tc>
        <w:tc>
          <w:tcPr/>
          <w:p>
            <w:pPr>
              <w:pStyle w:val="Compact"/>
            </w:pPr>
            <w:r>
              <w:t xml:space="preserve">string</w:t>
            </w:r>
          </w:p>
        </w:tc>
        <w:tc>
          <w:tcPr/>
          <w:p>
            <w:pPr>
              <w:pStyle w:val="Compact"/>
            </w:pPr>
            <w:r>
              <w:t xml:space="preserve">Identyfikator z prefiksem (</w:t>
            </w:r>
            <w:r>
              <w:rPr>
                <w:rStyle w:val="VerbatimChar"/>
              </w:rPr>
              <w:t xml:space="preserve">tmpl_…</w:t>
            </w:r>
            <w:r>
              <w:t xml:space="preserve">).</w:t>
            </w:r>
          </w:p>
        </w:tc>
      </w:tr>
      <w:tr>
        <w:tc>
          <w:tcPr/>
          <w:p>
            <w:pPr>
              <w:pStyle w:val="Compact"/>
            </w:pPr>
            <w:r>
              <w:t xml:space="preserve">course_id</w:t>
            </w:r>
          </w:p>
        </w:tc>
        <w:tc>
          <w:tcPr/>
          <w:p>
            <w:pPr>
              <w:pStyle w:val="Compact"/>
            </w:pPr>
            <w:r>
              <w:t xml:space="preserve">integer | null</w:t>
            </w:r>
          </w:p>
        </w:tc>
        <w:tc>
          <w:tcPr/>
          <w:p>
            <w:pPr>
              <w:pStyle w:val="Compact"/>
            </w:pPr>
            <w:r>
              <w:t xml:space="preserve">Identyfikator powiązanego kursu e-learningowego (używany, gdy</w:t>
            </w:r>
            <w:r>
              <w:t xml:space="preserve"> </w:t>
            </w:r>
            <w:r>
              <w:rPr>
                <w:rStyle w:val="VerbatimChar"/>
              </w:rPr>
              <w:t xml:space="preserve">end_action_type</w:t>
            </w:r>
            <w:r>
              <w:t xml:space="preserve"> </w:t>
            </w:r>
            <w:r>
              <w:t xml:space="preserve">ma wartość</w:t>
            </w:r>
            <w:r>
              <w:t xml:space="preserve"> </w:t>
            </w:r>
            <w:r>
              <w:rPr>
                <w:rStyle w:val="VerbatimChar"/>
              </w:rPr>
              <w:t xml:space="preserve">redirect_to_course</w:t>
            </w:r>
            <w:r>
              <w:t xml:space="preserve">).</w:t>
            </w:r>
          </w:p>
        </w:tc>
      </w:tr>
      <w:tr>
        <w:tc>
          <w:tcPr/>
          <w:p>
            <w:pPr>
              <w:pStyle w:val="Compact"/>
            </w:pPr>
            <w:r>
              <w:t xml:space="preserve">publishable</w:t>
            </w:r>
          </w:p>
        </w:tc>
        <w:tc>
          <w:tcPr/>
          <w:p>
            <w:pPr>
              <w:pStyle w:val="Compact"/>
            </w:pPr>
            <w:r>
              <w:t xml:space="preserve">boolean</w:t>
            </w:r>
          </w:p>
        </w:tc>
        <w:tc>
          <w:tcPr/>
          <w:p>
            <w:pPr>
              <w:pStyle w:val="Compact"/>
            </w:pPr>
            <w:r>
              <w:rPr>
                <w:rStyle w:val="VerbatimChar"/>
              </w:rPr>
              <w:t xml:space="preserve">true</w:t>
            </w:r>
            <w:r>
              <w:t xml:space="preserve">, gdy obecne są wszystkie wymagane pola (nazwa, temat, treść e-maila, HTML strony docelowej).</w:t>
            </w:r>
          </w:p>
        </w:tc>
      </w:tr>
      <w:tr>
        <w:tc>
          <w:tcPr/>
          <w:p>
            <w:pPr>
              <w:pStyle w:val="Compact"/>
            </w:pPr>
            <w:r>
              <w:t xml:space="preserve">categories</w:t>
            </w:r>
          </w:p>
        </w:tc>
        <w:tc>
          <w:tcPr/>
          <w:p>
            <w:pPr>
              <w:pStyle w:val="Compact"/>
            </w:pPr>
            <w:r>
              <w:t xml:space="preserve">array</w:t>
            </w:r>
          </w:p>
        </w:tc>
        <w:tc>
          <w:tcPr/>
          <w:p>
            <w:pPr>
              <w:pStyle w:val="Compact"/>
            </w:pPr>
            <w:r>
              <w:t xml:space="preserve">Przypisane kategorie: każda z</w:t>
            </w:r>
            <w:r>
              <w:t xml:space="preserve"> </w:t>
            </w:r>
            <w:r>
              <w:rPr>
                <w:rStyle w:val="VerbatimChar"/>
              </w:rPr>
              <w:t xml:space="preserve">id</w:t>
            </w:r>
            <w:r>
              <w:t xml:space="preserve"> </w:t>
            </w:r>
            <w:r>
              <w:t xml:space="preserve">(liczba całkowita),</w:t>
            </w:r>
            <w:r>
              <w:t xml:space="preserve"> </w:t>
            </w:r>
            <w:r>
              <w:rPr>
                <w:rStyle w:val="VerbatimChar"/>
              </w:rPr>
              <w:t xml:space="preserve">category_id</w:t>
            </w:r>
            <w:r>
              <w:t xml:space="preserve"> </w:t>
            </w:r>
            <w:r>
              <w:t xml:space="preserve">(</w:t>
            </w:r>
            <w:r>
              <w:rPr>
                <w:rStyle w:val="VerbatimChar"/>
              </w:rPr>
              <w:t xml:space="preserve">tcat_…</w:t>
            </w:r>
            <w:r>
              <w:t xml:space="preserve">) oraz</w:t>
            </w:r>
            <w:r>
              <w:t xml:space="preserve"> </w:t>
            </w:r>
            <w:r>
              <w:rPr>
                <w:rStyle w:val="VerbatimChar"/>
              </w:rPr>
              <w:t xml:space="preserve">name</w:t>
            </w:r>
            <w:r>
              <w:t xml:space="preserve">.</w:t>
            </w:r>
          </w:p>
        </w:tc>
      </w:tr>
    </w:tbl>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84</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"Unpaid Invoice Reminder"</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"Spoofed accounts-payable invoice with a credential-harvesting login page."</w:t>
      </w:r>
      <w:r>
        <w:rPr>
          <w:rStyle w:val="FunctionTok"/>
        </w:rPr>
        <w:t xml:space="preserve">,</w:t>
      </w:r>
      <w:r>
        <w:br/>
      </w:r>
      <w:r>
        <w:rPr>
          <w:rStyle w:val="NormalTok"/>
        </w:rPr>
        <w:t xml:space="preserve">  </w:t>
      </w:r>
      <w:r>
        <w:rPr>
          <w:rStyle w:val="DataTypeTok"/>
        </w:rPr>
        <w:t xml:space="preserve">"curated"</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"draft"</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"email_subject"</w:t>
      </w:r>
      <w:r>
        <w:rPr>
          <w:rStyle w:val="FunctionTok"/>
        </w:rPr>
        <w:t xml:space="preserve">:</w:t>
      </w:r>
      <w:r>
        <w:rPr>
          <w:rStyle w:val="NormalTok"/>
        </w:rPr>
        <w:t xml:space="preserve"> </w:t>
      </w:r>
      <w:r>
        <w:rPr>
          <w:rStyle w:val="StringTok"/>
        </w:rPr>
        <w:t xml:space="preserve">"Action required: invoice #44021 is overdue"</w:t>
      </w:r>
      <w:r>
        <w:rPr>
          <w:rStyle w:val="FunctionTok"/>
        </w:rPr>
        <w:t xml:space="preserve">,</w:t>
      </w:r>
      <w:r>
        <w:br/>
      </w:r>
      <w:r>
        <w:rPr>
          <w:rStyle w:val="NormalTok"/>
        </w:rPr>
        <w:t xml:space="preserve">  </w:t>
      </w:r>
      <w:r>
        <w:rPr>
          <w:rStyle w:val="DataTypeTok"/>
        </w:rPr>
        <w:t xml:space="preserve">"email_content"</w:t>
      </w:r>
      <w:r>
        <w:rPr>
          <w:rStyle w:val="FunctionTok"/>
        </w:rPr>
        <w:t xml:space="preserve">:</w:t>
      </w:r>
      <w:r>
        <w:rPr>
          <w:rStyle w:val="NormalTok"/>
        </w:rPr>
        <w:t xml:space="preserve"> </w:t>
      </w:r>
      <w:r>
        <w:rPr>
          <w:rStyle w:val="StringTok"/>
        </w:rPr>
        <w:t xml:space="preserve">"&lt;html&gt;&lt;body&gt;&lt;p&gt;Dear {{first_name}}, your invoice is overdue…&lt;/p&gt;&lt;/body&gt;&lt;/html&gt;"</w:t>
      </w:r>
      <w:r>
        <w:rPr>
          <w:rStyle w:val="FunctionTok"/>
        </w:rPr>
        <w:t xml:space="preserve">,</w:t>
      </w:r>
      <w:r>
        <w:br/>
      </w:r>
      <w:r>
        <w:rPr>
          <w:rStyle w:val="NormalTok"/>
        </w:rPr>
        <w:t xml:space="preserve">  </w:t>
      </w:r>
      <w:r>
        <w:rPr>
          <w:rStyle w:val="DataTypeTok"/>
        </w:rPr>
        <w:t xml:space="preserve">"landing_html"</w:t>
      </w:r>
      <w:r>
        <w:rPr>
          <w:rStyle w:val="FunctionTok"/>
        </w:rPr>
        <w:t xml:space="preserve">:</w:t>
      </w:r>
      <w:r>
        <w:rPr>
          <w:rStyle w:val="NormalTok"/>
        </w:rPr>
        <w:t xml:space="preserve"> </w:t>
      </w:r>
      <w:r>
        <w:rPr>
          <w:rStyle w:val="StringTok"/>
        </w:rPr>
        <w:t xml:space="preserve">"&lt;form action=</w:t>
      </w:r>
      <w:r>
        <w:rPr>
          <w:rStyle w:val="CharTok"/>
        </w:rPr>
        <w:t xml:space="preserve">\"</w:t>
      </w:r>
      <w:r>
        <w:rPr>
          <w:rStyle w:val="StringTok"/>
        </w:rPr>
        <w:t xml:space="preserve">#</w:t>
      </w:r>
      <w:r>
        <w:rPr>
          <w:rStyle w:val="CharTok"/>
        </w:rPr>
        <w:t xml:space="preserve">\"</w:t>
      </w:r>
      <w:r>
        <w:rPr>
          <w:rStyle w:val="StringTok"/>
        </w:rPr>
        <w:t xml:space="preserve">&gt;…&lt;/form&gt;"</w:t>
      </w:r>
      <w:r>
        <w:rPr>
          <w:rStyle w:val="FunctionTok"/>
        </w:rPr>
        <w:t xml:space="preserve">,</w:t>
      </w:r>
      <w:r>
        <w:br/>
      </w:r>
      <w:r>
        <w:rPr>
          <w:rStyle w:val="NormalTok"/>
        </w:rPr>
        <w:t xml:space="preserve">  </w:t>
      </w:r>
      <w:r>
        <w:rPr>
          <w:rStyle w:val="DataTypeTok"/>
        </w:rPr>
        <w:t xml:space="preserve">"landing_css"</w:t>
      </w:r>
      <w:r>
        <w:rPr>
          <w:rStyle w:val="FunctionTok"/>
        </w:rPr>
        <w:t xml:space="preserve">:</w:t>
      </w:r>
      <w:r>
        <w:rPr>
          <w:rStyle w:val="NormalTok"/>
        </w:rPr>
        <w:t xml:space="preserve"> </w:t>
      </w:r>
      <w:r>
        <w:rPr>
          <w:rStyle w:val="StringTok"/>
        </w:rPr>
        <w:t xml:space="preserve">"body { font-family: sans-serif; }"</w:t>
      </w:r>
      <w:r>
        <w:rPr>
          <w:rStyle w:val="FunctionTok"/>
        </w:rPr>
        <w:t xml:space="preserve">,</w:t>
      </w:r>
      <w:r>
        <w:br/>
      </w:r>
      <w:r>
        <w:rPr>
          <w:rStyle w:val="NormalTok"/>
        </w:rPr>
        <w:t xml:space="preserve">  </w:t>
      </w:r>
      <w:r>
        <w:rPr>
          <w:rStyle w:val="DataTypeTok"/>
        </w:rPr>
        <w:t xml:space="preserve">"landing_page_enabled"</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"end_action_type"</w:t>
      </w:r>
      <w:r>
        <w:rPr>
          <w:rStyle w:val="FunctionTok"/>
        </w:rPr>
        <w:t xml:space="preserve">:</w:t>
      </w:r>
      <w:r>
        <w:rPr>
          <w:rStyle w:val="NormalTok"/>
        </w:rPr>
        <w:t xml:space="preserve"> </w:t>
      </w:r>
      <w:r>
        <w:rPr>
          <w:rStyle w:val="StringTok"/>
        </w:rPr>
        <w:t xml:space="preserve">"message_page"</w:t>
      </w:r>
      <w:r>
        <w:rPr>
          <w:rStyle w:val="FunctionTok"/>
        </w:rPr>
        <w:t xml:space="preserve">,</w:t>
      </w:r>
      <w:r>
        <w:br/>
      </w:r>
      <w:r>
        <w:rPr>
          <w:rStyle w:val="NormalTok"/>
        </w:rPr>
        <w:t xml:space="preserve">  </w:t>
      </w:r>
      <w:r>
        <w:rPr>
          <w:rStyle w:val="DataTypeTok"/>
        </w:rPr>
        <w:t xml:space="preserve">"end_action_url"</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"end_action_html"</w:t>
      </w:r>
      <w:r>
        <w:rPr>
          <w:rStyle w:val="FunctionTok"/>
        </w:rPr>
        <w:t xml:space="preserve">:</w:t>
      </w:r>
      <w:r>
        <w:rPr>
          <w:rStyle w:val="NormalTok"/>
        </w:rPr>
        <w:t xml:space="preserve"> </w:t>
      </w:r>
      <w:r>
        <w:rPr>
          <w:rStyle w:val="StringTok"/>
        </w:rPr>
        <w:t xml:space="preserve">"&lt;h1&gt;You've been phished by a simulation.&lt;/h1&gt;"</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"2026-01-14T09:12:00.000Z"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"2026-03-02T16:40:11.000Z"</w:t>
      </w:r>
      <w:r>
        <w:rPr>
          <w:rStyle w:val="FunctionTok"/>
        </w:rPr>
        <w:t xml:space="preserve">,</w:t>
      </w:r>
      <w:r>
        <w:br/>
      </w:r>
      <w:r>
        <w:rPr>
          <w:rStyle w:val="NormalTok"/>
        </w:rPr>
        <w:t xml:space="preserve">  </w:t>
      </w:r>
      <w:r>
        <w:rPr>
          <w:rStyle w:val="DataTypeTok"/>
        </w:rPr>
        <w:t xml:space="preserve">"template_id"</w:t>
      </w:r>
      <w:r>
        <w:rPr>
          <w:rStyle w:val="FunctionTok"/>
        </w:rPr>
        <w:t xml:space="preserve">:</w:t>
      </w:r>
      <w:r>
        <w:rPr>
          <w:rStyle w:val="NormalTok"/>
        </w:rPr>
        <w:t xml:space="preserve"> </w:t>
      </w:r>
      <w:r>
        <w:rPr>
          <w:rStyle w:val="StringTok"/>
        </w:rPr>
        <w:t xml:space="preserve">"tmpl_8x2k9q"</w:t>
      </w:r>
      <w:r>
        <w:rPr>
          <w:rStyle w:val="FunctionTok"/>
        </w:rPr>
        <w:t xml:space="preserve">,</w:t>
      </w:r>
      <w:r>
        <w:br/>
      </w:r>
      <w:r>
        <w:rPr>
          <w:rStyle w:val="NormalTok"/>
        </w:rPr>
        <w:t xml:space="preserve">  </w:t>
      </w:r>
      <w:r>
        <w:rPr>
          <w:rStyle w:val="DataTypeTok"/>
        </w:rPr>
        <w:t xml:space="preserve">"course_id"</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"publishable"</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"categories"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w:t>
      </w:r>
      <w:r>
        <w:rPr>
          <w:rStyle w:val="FunctionTok"/>
        </w:rPr>
        <w:t xml:space="preserve">,</w:t>
      </w:r>
      <w:r>
        <w:rPr>
          <w:rStyle w:val="NormalTok"/>
        </w:rPr>
        <w:t xml:space="preserve"> </w:t>
      </w:r>
      <w:r>
        <w:rPr>
          <w:rStyle w:val="DataTypeTok"/>
        </w:rPr>
        <w:t xml:space="preserve">"category_id"</w:t>
      </w:r>
      <w:r>
        <w:rPr>
          <w:rStyle w:val="FunctionTok"/>
        </w:rPr>
        <w:t xml:space="preserve">:</w:t>
      </w:r>
      <w:r>
        <w:rPr>
          <w:rStyle w:val="NormalTok"/>
        </w:rPr>
        <w:t xml:space="preserve"> </w:t>
      </w:r>
      <w:r>
        <w:rPr>
          <w:rStyle w:val="StringTok"/>
        </w:rPr>
        <w:t xml:space="preserve">"tcat_abc123"</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Zwrócono szablon.</w:t>
            </w:r>
          </w:p>
        </w:tc>
      </w:tr>
      <w:tr>
        <w:tc>
          <w:tcPr/>
          <w:p>
            <w:pPr>
              <w:pStyle w:val="Compact"/>
            </w:pPr>
            <w:r>
              <w:t xml:space="preserve">403</w:t>
            </w:r>
          </w:p>
        </w:tc>
        <w:tc>
          <w:tcPr/>
          <w:p>
            <w:pPr>
              <w:pStyle w:val="Compact"/>
            </w:pPr>
            <w:r>
              <w:t xml:space="preserve">Szablon nie jest widoczny dla użytkownika tokenu (niestandardowy szablon innego konta). Treść:</w:t>
            </w:r>
            <w:r>
              <w:t xml:space="preserve"> </w:t>
            </w:r>
            <w:r>
              <w:rPr>
                <w:rStyle w:val="VerbatimChar"/>
              </w:rPr>
              <w:t xml:space="preserve">{"error":"You are not authorized to perform this action"}</w:t>
            </w:r>
            <w:r>
              <w:t xml:space="preserve">.</w:t>
            </w:r>
          </w:p>
        </w:tc>
      </w:tr>
      <w:tr>
        <w:tc>
          <w:tcPr/>
          <w:p>
            <w:pPr>
              <w:pStyle w:val="Compact"/>
            </w:pPr>
            <w:r>
              <w:t xml:space="preserve">404</w:t>
            </w:r>
          </w:p>
        </w:tc>
        <w:tc>
          <w:tcPr/>
          <w:p>
            <w:pPr>
              <w:pStyle w:val="Compact"/>
            </w:pPr>
            <w:r>
              <w:t xml:space="preserve">Żaden szablon nie pasuje do</w:t>
            </w:r>
            <w:r>
              <w:t xml:space="preserve"> </w:t>
            </w:r>
            <w:r>
              <w:rPr>
                <w:rStyle w:val="VerbatimChar"/>
              </w:rPr>
              <w:t xml:space="preserve">id</w:t>
            </w:r>
            <w:r>
              <w:t xml:space="preserve">. Treść:</w:t>
            </w:r>
            <w:r>
              <w:t xml:space="preserve"> </w:t>
            </w:r>
            <w:r>
              <w:rPr>
                <w:rStyle w:val="VerbatimChar"/>
              </w:rPr>
              <w:t xml:space="preserve">{"error":"Resource not found"}</w:t>
            </w:r>
            <w:r>
              <w:t xml:space="preserve">.</w:t>
            </w:r>
          </w:p>
        </w:tc>
      </w:tr>
    </w:tbl>
    <w:bookmarkEnd w:id="414"/>
    <w:bookmarkStart w:id="415" w:name="post-phishing_templatesiddeploy"/>
    <w:p>
      <w:pPr>
        <w:pStyle w:val="Heading3"/>
      </w:pPr>
      <w:r>
        <w:rPr>
          <w:rStyle w:val="VerbatimChar"/>
        </w:rPr>
        <w:t xml:space="preserve">POST /phishing_templates/:id/deploy</w:t>
      </w:r>
    </w:p>
    <w:p>
      <w:pPr>
        <w:pStyle w:val="FirstParagraph"/>
      </w:pPr>
      <w:r>
        <w:t xml:space="preserve">Tworzy nową</w:t>
      </w:r>
      <w:r>
        <w:t xml:space="preserve"> </w:t>
      </w:r>
      <w:r>
        <w:rPr>
          <w:b/>
          <w:bCs/>
        </w:rPr>
        <w:t xml:space="preserve">roboczą kampanię</w:t>
      </w:r>
      <w:r>
        <w:t xml:space="preserve"> </w:t>
      </w:r>
      <w:r>
        <w:t xml:space="preserve">na koncie docelowym, wstępnie wypełnioną treścią szablonu (temat/treść e-maila, HTML/CSS strony docelowej, akcja końcowa, kurs). Ta ścieżka jest płytka, więc wdrażające konto jest przekazywane w treści żądania jako</w:t>
      </w:r>
      <w:r>
        <w:t xml:space="preserve"> </w:t>
      </w:r>
      <w:r>
        <w:rPr>
          <w:rStyle w:val="VerbatimChar"/>
        </w:rPr>
        <w:t xml:space="preserve">account_id</w:t>
      </w:r>
      <w:r>
        <w:t xml:space="preserve">. Przy</w:t>
      </w:r>
      <w:r>
        <w:t xml:space="preserve"> </w:t>
      </w:r>
      <w:r>
        <w:rPr>
          <w:rStyle w:val="VerbatimChar"/>
        </w:rPr>
        <w:t xml:space="preserve">quick_launch=true</w:t>
      </w:r>
      <w:r>
        <w:t xml:space="preserve"> </w:t>
      </w:r>
      <w:r>
        <w:t xml:space="preserve">dodatkowo dodaje</w:t>
      </w:r>
      <w:r>
        <w:t xml:space="preserve"> </w:t>
      </w:r>
      <w:r>
        <w:rPr>
          <w:b/>
          <w:bCs/>
        </w:rPr>
        <w:t xml:space="preserve">wszystkich</w:t>
      </w:r>
      <w:r>
        <w:t xml:space="preserve"> </w:t>
      </w:r>
      <w:r>
        <w:t xml:space="preserve">odbiorców z kontaktów konta jako odbiorców i przenosi kampanię do kroku przeglądu.</w:t>
      </w:r>
      <w:r>
        <w:t xml:space="preserve"> </w:t>
      </w:r>
      <w:r>
        <w:rPr>
          <w:b/>
          <w:bCs/>
        </w:rPr>
        <w:t xml:space="preserve">Ten punkt końcowy nigdy nie wysyła żadnego e-maila</w:t>
      </w:r>
      <w:r>
        <w:t xml:space="preserve"> </w:t>
      </w:r>
      <w:r>
        <w:t xml:space="preserve">— kampanię uruchamia człowiek z interfejsu PhishSpot. Wersji roboczych nie można wdrażać.</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dowolny członek konta docelowego.</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szablonu do wdrożenia (</w:t>
            </w:r>
            <w:r>
              <w:rPr>
                <w:rStyle w:val="VerbatimChar"/>
              </w:rPr>
              <w:t xml:space="preserve">tmpl_…</w:t>
            </w:r>
            <w:r>
              <w:t xml:space="preserve"> </w:t>
            </w:r>
            <w:r>
              <w:t xml:space="preserve">lub liczba całkowita). Nie może być szablonem roboczym.</w:t>
            </w:r>
          </w:p>
        </w:tc>
      </w:tr>
      <w:tr>
        <w:tc>
          <w:tcPr/>
          <w:p>
            <w:pPr>
              <w:pStyle w:val="Compact"/>
            </w:pPr>
            <w:r>
              <w:t xml:space="preserve">account_id</w:t>
            </w:r>
          </w:p>
        </w:tc>
        <w:tc>
          <w:tcPr/>
          <w:p>
            <w:pPr>
              <w:pStyle w:val="Compact"/>
            </w:pPr>
            <w:r>
              <w:t xml:space="preserve">body</w:t>
            </w:r>
          </w:p>
        </w:tc>
        <w:tc>
          <w:tcPr/>
          <w:p>
            <w:pPr>
              <w:pStyle w:val="Compact"/>
            </w:pPr>
            <w:r>
              <w:t xml:space="preserve">string</w:t>
            </w:r>
          </w:p>
        </w:tc>
        <w:tc>
          <w:tcPr/>
          <w:p>
            <w:pPr>
              <w:pStyle w:val="Compact"/>
            </w:pPr>
            <w:r>
              <w:t xml:space="preserve">tak</w:t>
            </w:r>
          </w:p>
        </w:tc>
        <w:tc>
          <w:tcPr/>
          <w:p>
            <w:pPr>
              <w:pStyle w:val="Compact"/>
            </w:pPr>
            <w:r>
              <w:t xml:space="preserve">Konto, na którym ma zostać utworzona kampania (</w:t>
            </w:r>
            <w:r>
              <w:rPr>
                <w:rStyle w:val="VerbatimChar"/>
              </w:rPr>
              <w:t xml:space="preserve">acct_…</w:t>
            </w:r>
            <w:r>
              <w:t xml:space="preserve"> </w:t>
            </w:r>
            <w:r>
              <w:t xml:space="preserve">lub liczba całkowita). Musi być kontem, do którego należy użytkownik tokenu.</w:t>
            </w:r>
          </w:p>
        </w:tc>
      </w:tr>
      <w:tr>
        <w:tc>
          <w:tcPr/>
          <w:p>
            <w:pPr>
              <w:pStyle w:val="Compact"/>
            </w:pPr>
            <w:r>
              <w:t xml:space="preserve">quick_launch</w:t>
            </w:r>
          </w:p>
        </w:tc>
        <w:tc>
          <w:tcPr/>
          <w:p>
            <w:pPr>
              <w:pStyle w:val="Compact"/>
            </w:pPr>
            <w:r>
              <w:t xml:space="preserve">body</w:t>
            </w:r>
          </w:p>
        </w:tc>
        <w:tc>
          <w:tcPr/>
          <w:p>
            <w:pPr>
              <w:pStyle w:val="Compact"/>
            </w:pPr>
            <w:r>
              <w:t xml:space="preserve">boolean</w:t>
            </w:r>
          </w:p>
        </w:tc>
        <w:tc>
          <w:tcPr/>
          <w:p>
            <w:pPr>
              <w:pStyle w:val="Compact"/>
            </w:pPr>
            <w:r>
              <w:t xml:space="preserve">nie</w:t>
            </w:r>
          </w:p>
        </w:tc>
        <w:tc>
          <w:tcPr/>
          <w:p>
            <w:pPr>
              <w:pStyle w:val="Compact"/>
            </w:pPr>
            <w:r>
              <w:t xml:space="preserve">Gdy wartość jest prawdziwa (</w:t>
            </w:r>
            <w:r>
              <w:rPr>
                <w:rStyle w:val="VerbatimChar"/>
              </w:rPr>
              <w:t xml:space="preserve">true</w:t>
            </w:r>
            <w:r>
              <w:t xml:space="preserve">,</w:t>
            </w:r>
            <w:r>
              <w:t xml:space="preserve"> </w:t>
            </w:r>
            <w:r>
              <w:rPr>
                <w:rStyle w:val="VerbatimChar"/>
              </w:rPr>
              <w:t xml:space="preserve">"1"</w:t>
            </w:r>
            <w:r>
              <w:t xml:space="preserve"> </w:t>
            </w:r>
            <w:r>
              <w:t xml:space="preserve">itp.), masowo dodaje każdy kontakt konta jako odbiorcę i oznacza kroki kreatora 1–5 jako ukończone, dzięki czemu kampania trafia do kroku przeglądu. Wymaga aktywnej domeny wysyłkowej i co najmniej jednego kontaktu. Domyślnie:</w:t>
            </w:r>
            <w:r>
              <w:t xml:space="preserve"> </w:t>
            </w:r>
            <w:r>
              <w:rPr>
                <w:rStyle w:val="VerbatimChar"/>
              </w:rPr>
              <w:t xml:space="preserve">false</w:t>
            </w:r>
            <w:r>
              <w:t xml:space="preserve">.</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"account_id": "acct_4f8a2c", "quick_launch": true }'</w:t>
      </w:r>
      <w:r>
        <w:rPr>
          <w:rStyle w:val="NormalTok"/>
        </w:rPr>
        <w:t xml:space="preserve"> </w:t>
      </w:r>
      <w:r>
        <w:rPr>
          <w:rStyle w:val="DataTypeTok"/>
        </w:rPr>
        <w:t xml:space="preserve">\</w:t>
      </w:r>
      <w:r>
        <w:br/>
      </w:r>
      <w:r>
        <w:rPr>
          <w:rStyle w:val="NormalTok"/>
        </w:rPr>
        <w:t xml:space="preserve">  https://platform.phishspot.com/api/v1/phishing_templates/tmpl_8x2k9q/deploy</w:t>
      </w:r>
    </w:p>
    <w:p>
      <w:pPr>
        <w:pStyle w:val="FirstParagraph"/>
      </w:pPr>
      <w:r>
        <w:rPr>
          <w:b/>
          <w:bCs/>
        </w:rPr>
        <w:t xml:space="preserve">Odpowiedź</w:t>
      </w:r>
      <w:r>
        <w:rPr>
          <w:b/>
          <w:bCs/>
        </w:rPr>
        <w:t xml:space="preserve"> </w:t>
      </w:r>
      <w:r>
        <w:rPr>
          <w:rStyle w:val="VerbatimChar"/>
          <w:b/>
          <w:bCs/>
        </w:rPr>
        <w:t xml:space="preserve">201 Created</w:t>
      </w:r>
      <w:r>
        <w:t xml:space="preserve"> </w:t>
      </w:r>
      <w:r>
        <w:t xml:space="preserve">— nowo utworzona kampania (taki sam kształt jak punkt końcowy show kampanii). Świeżo wdrożona kampania jest w stanie</w:t>
      </w:r>
      <w:r>
        <w:t xml:space="preserve"> </w:t>
      </w:r>
      <w:r>
        <w:rPr>
          <w:rStyle w:val="VerbatimChar"/>
        </w:rPr>
        <w:t xml:space="preserve">draft</w:t>
      </w:r>
      <w:r>
        <w:t xml:space="preserve">, więc blok</w:t>
      </w:r>
      <w:r>
        <w:t xml:space="preserve"> </w:t>
      </w:r>
      <w:r>
        <w:rPr>
          <w:rStyle w:val="VerbatimChar"/>
        </w:rPr>
        <w:t xml:space="preserve">statistics</w:t>
      </w:r>
      <w:r>
        <w:t xml:space="preserve"> </w:t>
      </w:r>
      <w:r>
        <w:t xml:space="preserve">jest pomijany (pojawia się dopiero, gdy kampania jest w toku, wstrzymana lub zakończona).</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id</w:t>
            </w:r>
          </w:p>
        </w:tc>
        <w:tc>
          <w:tcPr/>
          <w:p>
            <w:pPr>
              <w:pStyle w:val="Compact"/>
            </w:pPr>
            <w:r>
              <w:t xml:space="preserve">integer</w:t>
            </w:r>
          </w:p>
        </w:tc>
        <w:tc>
          <w:tcPr/>
          <w:p>
            <w:pPr>
              <w:pStyle w:val="Compact"/>
            </w:pPr>
            <w:r>
              <w:t xml:space="preserve">Surowy numeryczny identyfikator kampanii.</w:t>
            </w:r>
          </w:p>
        </w:tc>
      </w:tr>
      <w:tr>
        <w:tc>
          <w:tcPr/>
          <w:p>
            <w:pPr>
              <w:pStyle w:val="Compact"/>
            </w:pPr>
            <w:r>
              <w:t xml:space="preserve">account_id</w:t>
            </w:r>
          </w:p>
        </w:tc>
        <w:tc>
          <w:tcPr/>
          <w:p>
            <w:pPr>
              <w:pStyle w:val="Compact"/>
            </w:pPr>
            <w:r>
              <w:t xml:space="preserve">integer</w:t>
            </w:r>
          </w:p>
        </w:tc>
        <w:tc>
          <w:tcPr/>
          <w:p>
            <w:pPr>
              <w:pStyle w:val="Compact"/>
            </w:pPr>
            <w:r>
              <w:t xml:space="preserve">Identyfikator konta będącego właścicielem.</w:t>
            </w:r>
          </w:p>
        </w:tc>
      </w:tr>
      <w:tr>
        <w:tc>
          <w:tcPr/>
          <w:p>
            <w:pPr>
              <w:pStyle w:val="Compact"/>
            </w:pPr>
            <w:r>
              <w:t xml:space="preserve">name</w:t>
            </w:r>
          </w:p>
        </w:tc>
        <w:tc>
          <w:tcPr/>
          <w:p>
            <w:pPr>
              <w:pStyle w:val="Compact"/>
            </w:pPr>
            <w:r>
              <w:t xml:space="preserve">string</w:t>
            </w:r>
          </w:p>
        </w:tc>
        <w:tc>
          <w:tcPr/>
          <w:p>
            <w:pPr>
              <w:pStyle w:val="Compact"/>
            </w:pPr>
            <w:r>
              <w:t xml:space="preserve">Automatycznie wygenerowana nazwa:</w:t>
            </w:r>
            <w:r>
              <w:t xml:space="preserve"> </w:t>
            </w:r>
            <w:r>
              <w:rPr>
                <w:rStyle w:val="VerbatimChar"/>
              </w:rPr>
              <w:t xml:space="preserve">"&lt;Template name&gt; - YYYY-MM-DD HH:MM:SS"</w:t>
            </w:r>
            <w:r>
              <w:t xml:space="preserve"> </w:t>
            </w:r>
            <w:r>
              <w:t xml:space="preserve">(z numerycznym sufiksem w razie kolizji).</w:t>
            </w:r>
          </w:p>
        </w:tc>
      </w:tr>
      <w:tr>
        <w:tc>
          <w:tcPr/>
          <w:p>
            <w:pPr>
              <w:pStyle w:val="Compact"/>
            </w:pPr>
            <w:r>
              <w:t xml:space="preserve">state</w:t>
            </w:r>
          </w:p>
        </w:tc>
        <w:tc>
          <w:tcPr/>
          <w:p>
            <w:pPr>
              <w:pStyle w:val="Compact"/>
            </w:pPr>
            <w:r>
              <w:t xml:space="preserve">string</w:t>
            </w:r>
          </w:p>
        </w:tc>
        <w:tc>
          <w:tcPr/>
          <w:p>
            <w:pPr>
              <w:pStyle w:val="Compact"/>
            </w:pPr>
            <w:r>
              <w:t xml:space="preserve">Stan cyklu życia —</w:t>
            </w:r>
            <w:r>
              <w:t xml:space="preserve"> </w:t>
            </w:r>
            <w:r>
              <w:rPr>
                <w:rStyle w:val="VerbatimChar"/>
              </w:rPr>
              <w:t xml:space="preserve">draft</w:t>
            </w:r>
            <w:r>
              <w:t xml:space="preserve"> </w:t>
            </w:r>
            <w:r>
              <w:t xml:space="preserve">natychmiast po wdrożeniu. Jedna z wartości</w:t>
            </w:r>
            <w:r>
              <w:t xml:space="preserve"> </w:t>
            </w:r>
            <w:r>
              <w:rPr>
                <w:rStyle w:val="VerbatimChar"/>
              </w:rPr>
              <w:t xml:space="preserve">draft</w:t>
            </w:r>
            <w:r>
              <w:t xml:space="preserve">,</w:t>
            </w:r>
            <w:r>
              <w:t xml:space="preserve"> </w:t>
            </w:r>
            <w:r>
              <w:rPr>
                <w:rStyle w:val="VerbatimChar"/>
              </w:rPr>
              <w:t xml:space="preserve">in_progress</w:t>
            </w:r>
            <w:r>
              <w:t xml:space="preserve">,</w:t>
            </w:r>
            <w:r>
              <w:t xml:space="preserve"> </w:t>
            </w:r>
            <w:r>
              <w:rPr>
                <w:rStyle w:val="VerbatimChar"/>
              </w:rPr>
              <w:t xml:space="preserve">paused</w:t>
            </w:r>
            <w:r>
              <w:t xml:space="preserve">,</w:t>
            </w:r>
            <w:r>
              <w:t xml:space="preserve"> </w:t>
            </w:r>
            <w:r>
              <w:rPr>
                <w:rStyle w:val="VerbatimChar"/>
              </w:rPr>
              <w:t xml:space="preserve">cancelled</w:t>
            </w:r>
            <w:r>
              <w:t xml:space="preserve">,</w:t>
            </w:r>
            <w:r>
              <w:t xml:space="preserve"> </w:t>
            </w:r>
            <w:r>
              <w:rPr>
                <w:rStyle w:val="VerbatimChar"/>
              </w:rPr>
              <w:t xml:space="preserve">done</w:t>
            </w:r>
            <w:r>
              <w:t xml:space="preserve">,</w:t>
            </w:r>
            <w:r>
              <w:t xml:space="preserve"> </w:t>
            </w:r>
            <w:r>
              <w:rPr>
                <w:rStyle w:val="VerbatimChar"/>
              </w:rPr>
              <w:t xml:space="preserve">scheduled</w:t>
            </w:r>
            <w:r>
              <w:t xml:space="preserve">.</w:t>
            </w:r>
          </w:p>
        </w:tc>
      </w:tr>
      <w:tr>
        <w:tc>
          <w:tcPr/>
          <w:p>
            <w:pPr>
              <w:pStyle w:val="Compact"/>
            </w:pPr>
            <w:r>
              <w:t xml:space="preserve">delivery_mode</w:t>
            </w:r>
          </w:p>
        </w:tc>
        <w:tc>
          <w:tcPr/>
          <w:p>
            <w:pPr>
              <w:pStyle w:val="Compact"/>
            </w:pPr>
            <w:r>
              <w:t xml:space="preserve">string | null</w:t>
            </w:r>
          </w:p>
        </w:tc>
        <w:tc>
          <w:tcPr/>
          <w:p>
            <w:pPr>
              <w:pStyle w:val="Compact"/>
            </w:pPr>
            <w:r>
              <w:rPr>
                <w:rStyle w:val="VerbatimChar"/>
              </w:rPr>
              <w:t xml:space="preserve">immediate</w:t>
            </w:r>
            <w:r>
              <w:t xml:space="preserve">,</w:t>
            </w:r>
            <w:r>
              <w:t xml:space="preserve"> </w:t>
            </w:r>
            <w:r>
              <w:rPr>
                <w:rStyle w:val="VerbatimChar"/>
              </w:rPr>
              <w:t xml:space="preserve">scheduled</w:t>
            </w:r>
            <w:r>
              <w:t xml:space="preserve"> </w:t>
            </w:r>
            <w:r>
              <w:t xml:space="preserve">lub</w:t>
            </w:r>
            <w:r>
              <w:t xml:space="preserve"> </w:t>
            </w:r>
            <w:r>
              <w:rPr>
                <w:rStyle w:val="VerbatimChar"/>
              </w:rPr>
              <w:t xml:space="preserve">staggered</w:t>
            </w:r>
            <w:r>
              <w:t xml:space="preserve"> </w:t>
            </w:r>
            <w:r>
              <w:t xml:space="preserve">(nie ustawiane przy wdrożeniu).</w:t>
            </w:r>
          </w:p>
        </w:tc>
      </w:tr>
      <w:tr>
        <w:tc>
          <w:tcPr/>
          <w:p>
            <w:pPr>
              <w:pStyle w:val="Compact"/>
            </w:pPr>
            <w:r>
              <w:t xml:space="preserve">delivery_schedule</w:t>
            </w:r>
          </w:p>
        </w:tc>
        <w:tc>
          <w:tcPr/>
          <w:p>
            <w:pPr>
              <w:pStyle w:val="Compact"/>
            </w:pPr>
            <w:r>
              <w:t xml:space="preserve">object | null</w:t>
            </w:r>
          </w:p>
        </w:tc>
        <w:tc>
          <w:tcPr/>
          <w:p>
            <w:pPr>
              <w:pStyle w:val="Compact"/>
            </w:pPr>
            <w:r>
              <w:t xml:space="preserve">Konfiguracja harmonogramu dostarczania (nie ustawiana przy wdrożeniu).</w:t>
            </w:r>
          </w:p>
        </w:tc>
      </w:tr>
      <w:tr>
        <w:tc>
          <w:tcPr/>
          <w:p>
            <w:pPr>
              <w:pStyle w:val="Compact"/>
            </w:pPr>
            <w:r>
              <w:t xml:space="preserve">created_at</w:t>
            </w:r>
          </w:p>
        </w:tc>
        <w:tc>
          <w:tcPr/>
          <w:p>
            <w:pPr>
              <w:pStyle w:val="Compact"/>
            </w:pPr>
            <w:r>
              <w:t xml:space="preserve">string (ISO 8601)</w:t>
            </w:r>
          </w:p>
        </w:tc>
        <w:tc>
          <w:tcPr/>
          <w:p>
            <w:pPr>
              <w:pStyle w:val="Compact"/>
            </w:pPr>
            <w:r>
              <w:t xml:space="preserve">Znacznik czasu utworzenia.</w:t>
            </w:r>
          </w:p>
        </w:tc>
      </w:tr>
      <w:tr>
        <w:tc>
          <w:tcPr/>
          <w:p>
            <w:pPr>
              <w:pStyle w:val="Compact"/>
            </w:pPr>
            <w:r>
              <w:t xml:space="preserve">updated_at</w:t>
            </w:r>
          </w:p>
        </w:tc>
        <w:tc>
          <w:tcPr/>
          <w:p>
            <w:pPr>
              <w:pStyle w:val="Compact"/>
            </w:pPr>
            <w:r>
              <w:t xml:space="preserve">string (ISO 8601)</w:t>
            </w:r>
          </w:p>
        </w:tc>
        <w:tc>
          <w:tcPr/>
          <w:p>
            <w:pPr>
              <w:pStyle w:val="Compact"/>
            </w:pPr>
            <w:r>
              <w:t xml:space="preserve">Znacznik czasu ostatniej aktualizacji.</w:t>
            </w:r>
          </w:p>
        </w:tc>
      </w:tr>
      <w:tr>
        <w:tc>
          <w:tcPr/>
          <w:p>
            <w:pPr>
              <w:pStyle w:val="Compact"/>
            </w:pPr>
            <w:r>
              <w:t xml:space="preserve">email_subject</w:t>
            </w:r>
          </w:p>
        </w:tc>
        <w:tc>
          <w:tcPr/>
          <w:p>
            <w:pPr>
              <w:pStyle w:val="Compact"/>
            </w:pPr>
            <w:r>
              <w:t xml:space="preserve">string | null</w:t>
            </w:r>
          </w:p>
        </w:tc>
        <w:tc>
          <w:tcPr/>
          <w:p>
            <w:pPr>
              <w:pStyle w:val="Compact"/>
            </w:pPr>
            <w:r>
              <w:t xml:space="preserve">Skopiowane z szablonu.</w:t>
            </w:r>
          </w:p>
        </w:tc>
      </w:tr>
      <w:tr>
        <w:tc>
          <w:tcPr/>
          <w:p>
            <w:pPr>
              <w:pStyle w:val="Compact"/>
            </w:pPr>
            <w:r>
              <w:t xml:space="preserve">email_content</w:t>
            </w:r>
          </w:p>
        </w:tc>
        <w:tc>
          <w:tcPr/>
          <w:p>
            <w:pPr>
              <w:pStyle w:val="Compact"/>
            </w:pPr>
            <w:r>
              <w:t xml:space="preserve">string | null</w:t>
            </w:r>
          </w:p>
        </w:tc>
        <w:tc>
          <w:tcPr/>
          <w:p>
            <w:pPr>
              <w:pStyle w:val="Compact"/>
            </w:pPr>
            <w:r>
              <w:t xml:space="preserve">Skopiowane z szablonu.</w:t>
            </w:r>
          </w:p>
        </w:tc>
      </w:tr>
      <w:tr>
        <w:tc>
          <w:tcPr/>
          <w:p>
            <w:pPr>
              <w:pStyle w:val="Compact"/>
            </w:pPr>
            <w:r>
              <w:t xml:space="preserve">landing_html</w:t>
            </w:r>
          </w:p>
        </w:tc>
        <w:tc>
          <w:tcPr/>
          <w:p>
            <w:pPr>
              <w:pStyle w:val="Compact"/>
            </w:pPr>
            <w:r>
              <w:t xml:space="preserve">string | null</w:t>
            </w:r>
          </w:p>
        </w:tc>
        <w:tc>
          <w:tcPr/>
          <w:p>
            <w:pPr>
              <w:pStyle w:val="Compact"/>
            </w:pPr>
            <w:r>
              <w:t xml:space="preserve">Skopiowane z szablonu.</w:t>
            </w:r>
          </w:p>
        </w:tc>
      </w:tr>
      <w:tr>
        <w:tc>
          <w:tcPr/>
          <w:p>
            <w:pPr>
              <w:pStyle w:val="Compact"/>
            </w:pPr>
            <w:r>
              <w:t xml:space="preserve">domain</w:t>
            </w:r>
          </w:p>
        </w:tc>
        <w:tc>
          <w:tcPr/>
          <w:p>
            <w:pPr>
              <w:pStyle w:val="Compact"/>
            </w:pPr>
            <w:r>
              <w:t xml:space="preserve">string | null</w:t>
            </w:r>
          </w:p>
        </w:tc>
        <w:tc>
          <w:tcPr/>
          <w:p>
            <w:pPr>
              <w:pStyle w:val="Compact"/>
            </w:pPr>
            <w:r>
              <w:t xml:space="preserve">Nazwa domeny platformy wysyłkowej/docelowej (automatycznie wybrana spośród dostępnych domen konta, może być null).</w:t>
            </w:r>
          </w:p>
        </w:tc>
      </w:tr>
      <w:tr>
        <w:tc>
          <w:tcPr/>
          <w:p>
            <w:pPr>
              <w:pStyle w:val="Compact"/>
            </w:pPr>
            <w:r>
              <w:t xml:space="preserve">course_id</w:t>
            </w:r>
          </w:p>
        </w:tc>
        <w:tc>
          <w:tcPr/>
          <w:p>
            <w:pPr>
              <w:pStyle w:val="Compact"/>
            </w:pPr>
            <w:r>
              <w:t xml:space="preserve">integer | null</w:t>
            </w:r>
          </w:p>
        </w:tc>
        <w:tc>
          <w:tcPr/>
          <w:p>
            <w:pPr>
              <w:pStyle w:val="Compact"/>
            </w:pPr>
            <w:r>
              <w:t xml:space="preserve">Identyfikator powiązanego kursu (kurs szablonu lub domyślny kurs konta).</w:t>
            </w:r>
          </w:p>
        </w:tc>
      </w:tr>
      <w:tr>
        <w:tc>
          <w:tcPr/>
          <w:p>
            <w:pPr>
              <w:pStyle w:val="Compact"/>
            </w:pPr>
            <w:r>
              <w:t xml:space="preserve">groups</w:t>
            </w:r>
          </w:p>
        </w:tc>
        <w:tc>
          <w:tcPr/>
          <w:p>
            <w:pPr>
              <w:pStyle w:val="Compact"/>
            </w:pPr>
            <w:r>
              <w:t xml:space="preserve">array</w:t>
            </w:r>
          </w:p>
        </w:tc>
        <w:tc>
          <w:tcPr/>
          <w:p>
            <w:pPr>
              <w:pStyle w:val="Compact"/>
            </w:pPr>
            <w:r>
              <w:t xml:space="preserve">Grupy kontaktów w kampanii — puste tuż po wdrożeniu. Każda:</w:t>
            </w:r>
            <w:r>
              <w:t xml:space="preserve"> </w:t>
            </w:r>
            <w:r>
              <w:rPr>
                <w:rStyle w:val="VerbatimChar"/>
              </w:rPr>
              <w:t xml:space="preserve">id</w:t>
            </w:r>
            <w:r>
              <w:t xml:space="preserve">,</w:t>
            </w:r>
            <w:r>
              <w:t xml:space="preserve"> </w:t>
            </w:r>
            <w:r>
              <w:rPr>
                <w:rStyle w:val="VerbatimChar"/>
              </w:rPr>
              <w:t xml:space="preserve">name</w:t>
            </w:r>
            <w:r>
              <w:t xml:space="preserve">.</w:t>
            </w:r>
          </w:p>
        </w:tc>
      </w:tr>
      <w:tr>
        <w:tc>
          <w:tcPr/>
          <w:p>
            <w:pPr>
              <w:pStyle w:val="Compact"/>
            </w:pPr>
            <w:r>
              <w:t xml:space="preserve">can_start</w:t>
            </w:r>
          </w:p>
        </w:tc>
        <w:tc>
          <w:tcPr/>
          <w:p>
            <w:pPr>
              <w:pStyle w:val="Compact"/>
            </w:pPr>
            <w:r>
              <w:t xml:space="preserve">boolean</w:t>
            </w:r>
          </w:p>
        </w:tc>
        <w:tc>
          <w:tcPr/>
          <w:p>
            <w:pPr>
              <w:pStyle w:val="Compact"/>
            </w:pPr>
            <w:r>
              <w:t xml:space="preserve">Czy kampania może przejść do uruchomienia.</w:t>
            </w:r>
          </w:p>
        </w:tc>
      </w:tr>
      <w:tr>
        <w:tc>
          <w:tcPr/>
          <w:p>
            <w:pPr>
              <w:pStyle w:val="Compact"/>
            </w:pPr>
            <w:r>
              <w:t xml:space="preserve">can_pause</w:t>
            </w:r>
          </w:p>
        </w:tc>
        <w:tc>
          <w:tcPr/>
          <w:p>
            <w:pPr>
              <w:pStyle w:val="Compact"/>
            </w:pPr>
            <w:r>
              <w:t xml:space="preserve">boolean</w:t>
            </w:r>
          </w:p>
        </w:tc>
        <w:tc>
          <w:tcPr/>
          <w:p>
            <w:pPr>
              <w:pStyle w:val="Compact"/>
            </w:pPr>
            <w:r>
              <w:t xml:space="preserve">Czy kampania może zostać wstrzymana.</w:t>
            </w:r>
          </w:p>
        </w:tc>
      </w:tr>
      <w:tr>
        <w:tc>
          <w:tcPr/>
          <w:p>
            <w:pPr>
              <w:pStyle w:val="Compact"/>
            </w:pPr>
            <w:r>
              <w:t xml:space="preserve">can_cancel</w:t>
            </w:r>
          </w:p>
        </w:tc>
        <w:tc>
          <w:tcPr/>
          <w:p>
            <w:pPr>
              <w:pStyle w:val="Compact"/>
            </w:pPr>
            <w:r>
              <w:t xml:space="preserve">boolean</w:t>
            </w:r>
          </w:p>
        </w:tc>
        <w:tc>
          <w:tcPr/>
          <w:p>
            <w:pPr>
              <w:pStyle w:val="Compact"/>
            </w:pPr>
            <w:r>
              <w:t xml:space="preserve">Czy kampania może zostać anulowana.</w:t>
            </w:r>
          </w:p>
        </w:tc>
      </w:tr>
    </w:tbl>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512</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"Unpaid Invoice Reminder - 2026-06-02 14:30:07"</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"draft"</w:t>
      </w:r>
      <w:r>
        <w:rPr>
          <w:rStyle w:val="FunctionTok"/>
        </w:rPr>
        <w:t xml:space="preserve">,</w:t>
      </w:r>
      <w:r>
        <w:br/>
      </w:r>
      <w:r>
        <w:rPr>
          <w:rStyle w:val="NormalTok"/>
        </w:rPr>
        <w:t xml:space="preserve">  </w:t>
      </w:r>
      <w:r>
        <w:rPr>
          <w:rStyle w:val="DataTypeTok"/>
        </w:rPr>
        <w:t xml:space="preserve">"delivery_mode"</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"delivery_schedule"</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"2026-06-02T14:30:07.000Z"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"2026-06-02T14:30:07.000Z"</w:t>
      </w:r>
      <w:r>
        <w:rPr>
          <w:rStyle w:val="FunctionTok"/>
        </w:rPr>
        <w:t xml:space="preserve">,</w:t>
      </w:r>
      <w:r>
        <w:br/>
      </w:r>
      <w:r>
        <w:rPr>
          <w:rStyle w:val="NormalTok"/>
        </w:rPr>
        <w:t xml:space="preserve">  </w:t>
      </w:r>
      <w:r>
        <w:rPr>
          <w:rStyle w:val="DataTypeTok"/>
        </w:rPr>
        <w:t xml:space="preserve">"email_subject"</w:t>
      </w:r>
      <w:r>
        <w:rPr>
          <w:rStyle w:val="FunctionTok"/>
        </w:rPr>
        <w:t xml:space="preserve">:</w:t>
      </w:r>
      <w:r>
        <w:rPr>
          <w:rStyle w:val="NormalTok"/>
        </w:rPr>
        <w:t xml:space="preserve"> </w:t>
      </w:r>
      <w:r>
        <w:rPr>
          <w:rStyle w:val="StringTok"/>
        </w:rPr>
        <w:t xml:space="preserve">"Action required: invoice #44021 is overdue"</w:t>
      </w:r>
      <w:r>
        <w:rPr>
          <w:rStyle w:val="FunctionTok"/>
        </w:rPr>
        <w:t xml:space="preserve">,</w:t>
      </w:r>
      <w:r>
        <w:br/>
      </w:r>
      <w:r>
        <w:rPr>
          <w:rStyle w:val="NormalTok"/>
        </w:rPr>
        <w:t xml:space="preserve">  </w:t>
      </w:r>
      <w:r>
        <w:rPr>
          <w:rStyle w:val="DataTypeTok"/>
        </w:rPr>
        <w:t xml:space="preserve">"email_content"</w:t>
      </w:r>
      <w:r>
        <w:rPr>
          <w:rStyle w:val="FunctionTok"/>
        </w:rPr>
        <w:t xml:space="preserve">:</w:t>
      </w:r>
      <w:r>
        <w:rPr>
          <w:rStyle w:val="NormalTok"/>
        </w:rPr>
        <w:t xml:space="preserve"> </w:t>
      </w:r>
      <w:r>
        <w:rPr>
          <w:rStyle w:val="StringTok"/>
        </w:rPr>
        <w:t xml:space="preserve">"&lt;html&gt;&lt;body&gt;&lt;p&gt;Dear {{first_name}}…&lt;/p&gt;&lt;/body&gt;&lt;/html&gt;"</w:t>
      </w:r>
      <w:r>
        <w:rPr>
          <w:rStyle w:val="FunctionTok"/>
        </w:rPr>
        <w:t xml:space="preserve">,</w:t>
      </w:r>
      <w:r>
        <w:br/>
      </w:r>
      <w:r>
        <w:rPr>
          <w:rStyle w:val="NormalTok"/>
        </w:rPr>
        <w:t xml:space="preserve">  </w:t>
      </w:r>
      <w:r>
        <w:rPr>
          <w:rStyle w:val="DataTypeTok"/>
        </w:rPr>
        <w:t xml:space="preserve">"landing_html"</w:t>
      </w:r>
      <w:r>
        <w:rPr>
          <w:rStyle w:val="FunctionTok"/>
        </w:rPr>
        <w:t xml:space="preserve">:</w:t>
      </w:r>
      <w:r>
        <w:rPr>
          <w:rStyle w:val="NormalTok"/>
        </w:rPr>
        <w:t xml:space="preserve"> </w:t>
      </w:r>
      <w:r>
        <w:rPr>
          <w:rStyle w:val="StringTok"/>
        </w:rPr>
        <w:t xml:space="preserve">"&lt;form action=</w:t>
      </w:r>
      <w:r>
        <w:rPr>
          <w:rStyle w:val="CharTok"/>
        </w:rPr>
        <w:t xml:space="preserve">\"</w:t>
      </w:r>
      <w:r>
        <w:rPr>
          <w:rStyle w:val="StringTok"/>
        </w:rPr>
        <w:t xml:space="preserve">#</w:t>
      </w:r>
      <w:r>
        <w:rPr>
          <w:rStyle w:val="CharTok"/>
        </w:rPr>
        <w:t xml:space="preserve">\"</w:t>
      </w:r>
      <w:r>
        <w:rPr>
          <w:rStyle w:val="StringTok"/>
        </w:rPr>
        <w:t xml:space="preserve">&gt;…&lt;/form&gt;"</w:t>
      </w:r>
      <w:r>
        <w:rPr>
          <w:rStyle w:val="FunctionTok"/>
        </w:rPr>
        <w:t xml:space="preserve">,</w:t>
      </w:r>
      <w:r>
        <w:br/>
      </w:r>
      <w:r>
        <w:rPr>
          <w:rStyle w:val="NormalTok"/>
        </w:rPr>
        <w:t xml:space="preserve">  </w:t>
      </w:r>
      <w:r>
        <w:rPr>
          <w:rStyle w:val="DataTypeTok"/>
        </w:rPr>
        <w:t xml:space="preserve">"domain"</w:t>
      </w:r>
      <w:r>
        <w:rPr>
          <w:rStyle w:val="FunctionTok"/>
        </w:rPr>
        <w:t xml:space="preserve">:</w:t>
      </w:r>
      <w:r>
        <w:rPr>
          <w:rStyle w:val="NormalTok"/>
        </w:rPr>
        <w:t xml:space="preserve"> </w:t>
      </w:r>
      <w:r>
        <w:rPr>
          <w:rStyle w:val="StringTok"/>
        </w:rPr>
        <w:t xml:space="preserve">"officelogin.in"</w:t>
      </w:r>
      <w:r>
        <w:rPr>
          <w:rStyle w:val="FunctionTok"/>
        </w:rPr>
        <w:t xml:space="preserve">,</w:t>
      </w:r>
      <w:r>
        <w:br/>
      </w:r>
      <w:r>
        <w:rPr>
          <w:rStyle w:val="NormalTok"/>
        </w:rPr>
        <w:t xml:space="preserve">  </w:t>
      </w:r>
      <w:r>
        <w:rPr>
          <w:rStyle w:val="DataTypeTok"/>
        </w:rPr>
        <w:t xml:space="preserve">"course_id"</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"groups"</w:t>
      </w:r>
      <w:r>
        <w:rPr>
          <w:rStyle w:val="FunctionTok"/>
        </w:rPr>
        <w:t xml:space="preserve">:</w:t>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"can_start"</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"can_pause"</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"can_cancel"</w:t>
      </w:r>
      <w:r>
        <w:rPr>
          <w:rStyle w:val="FunctionTok"/>
        </w:rPr>
        <w:t xml:space="preserve">:</w:t>
      </w:r>
      <w:r>
        <w:rPr>
          <w:rStyle w:val="NormalTok"/>
        </w:rPr>
        <w:t xml:space="preserve"> </w:t>
      </w:r>
      <w:r>
        <w:rPr>
          <w:rStyle w:val="KeywordTok"/>
        </w:rPr>
        <w:t xml:space="preserve">false</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201</w:t>
            </w:r>
          </w:p>
        </w:tc>
        <w:tc>
          <w:tcPr/>
          <w:p>
            <w:pPr>
              <w:pStyle w:val="Compact"/>
            </w:pPr>
            <w:r>
              <w:t xml:space="preserve">Kampania utworzona z szablonu.</w:t>
            </w:r>
          </w:p>
        </w:tc>
      </w:tr>
      <w:tr>
        <w:tc>
          <w:tcPr/>
          <w:p>
            <w:pPr>
              <w:pStyle w:val="Compact"/>
            </w:pPr>
            <w:r>
              <w:t xml:space="preserve">403</w:t>
            </w:r>
          </w:p>
        </w:tc>
        <w:tc>
          <w:tcPr/>
          <w:p>
            <w:pPr>
              <w:pStyle w:val="Compact"/>
            </w:pPr>
            <w:r>
              <w:t xml:space="preserve">Szablon jest wersją roboczą (wersji roboczych nie można wdrażać) lub nie jest widoczny dla użytkownika tokenu. Treść:</w:t>
            </w:r>
            <w:r>
              <w:t xml:space="preserve"> </w:t>
            </w:r>
            <w:r>
              <w:rPr>
                <w:rStyle w:val="VerbatimChar"/>
              </w:rPr>
              <w:t xml:space="preserve">{"error":"You are not authorized to perform this action"}</w:t>
            </w:r>
            <w:r>
              <w:t xml:space="preserve">.</w:t>
            </w:r>
          </w:p>
        </w:tc>
      </w:tr>
      <w:tr>
        <w:tc>
          <w:tcPr/>
          <w:p>
            <w:pPr>
              <w:pStyle w:val="Compact"/>
            </w:pPr>
            <w:r>
              <w:t xml:space="preserve">404</w:t>
            </w:r>
          </w:p>
        </w:tc>
        <w:tc>
          <w:tcPr/>
          <w:p>
            <w:pPr>
              <w:pStyle w:val="Compact"/>
            </w:pPr>
            <w:r>
              <w:t xml:space="preserve">Żaden szablon nie pasuje do</w:t>
            </w:r>
            <w:r>
              <w:t xml:space="preserve"> </w:t>
            </w:r>
            <w:r>
              <w:rPr>
                <w:rStyle w:val="VerbatimChar"/>
              </w:rPr>
              <w:t xml:space="preserve">id</w:t>
            </w:r>
            <w:r>
              <w:t xml:space="preserve">,</w:t>
            </w:r>
            <w:r>
              <w:t xml:space="preserve"> </w:t>
            </w:r>
            <w:r>
              <w:rPr>
                <w:b/>
                <w:bCs/>
              </w:rPr>
              <w:t xml:space="preserve">lub</w:t>
            </w:r>
            <w:r>
              <w:t xml:space="preserve"> </w:t>
            </w:r>
            <w:r>
              <w:rPr>
                <w:rStyle w:val="VerbatimChar"/>
              </w:rPr>
              <w:t xml:space="preserve">account_id</w:t>
            </w:r>
            <w:r>
              <w:t xml:space="preserve"> </w:t>
            </w:r>
            <w:r>
              <w:t xml:space="preserve">w treści żądania nie jest kontem, do którego należy użytkownik tokenu. Treść:</w:t>
            </w:r>
            <w:r>
              <w:t xml:space="preserve"> </w:t>
            </w:r>
            <w:r>
              <w:rPr>
                <w:rStyle w:val="VerbatimChar"/>
              </w:rPr>
              <w:t xml:space="preserve">{"error":"Resource not found"}</w:t>
            </w:r>
            <w:r>
              <w:t xml:space="preserve"> </w:t>
            </w:r>
            <w:r>
              <w:t xml:space="preserve">(szablon) /</w:t>
            </w:r>
            <w:r>
              <w:t xml:space="preserve"> </w:t>
            </w:r>
            <w:r>
              <w:rPr>
                <w:rStyle w:val="VerbatimChar"/>
              </w:rPr>
              <w:t xml:space="preserve">{"error":"Account not found"}</w:t>
            </w:r>
            <w:r>
              <w:t xml:space="preserve"> </w:t>
            </w:r>
            <w:r>
              <w:t xml:space="preserve">(konto).</w:t>
            </w:r>
          </w:p>
        </w:tc>
      </w:tr>
      <w:tr>
        <w:tc>
          <w:tcPr/>
          <w:p>
            <w:pPr>
              <w:pStyle w:val="Compact"/>
            </w:pPr>
            <w:r>
              <w:t xml:space="preserve">422</w:t>
            </w:r>
          </w:p>
        </w:tc>
        <w:tc>
          <w:tcPr/>
          <w:p>
            <w:pPr>
              <w:pStyle w:val="Compact"/>
            </w:pPr>
            <w:r>
              <w:rPr>
                <w:rStyle w:val="VerbatimChar"/>
              </w:rPr>
              <w:t xml:space="preserve">quick_launch=true</w:t>
            </w:r>
            <w:r>
              <w:t xml:space="preserve">, ale konto nie ma aktywnej domeny wysyłkowej (</w:t>
            </w:r>
            <w:r>
              <w:rPr>
                <w:rStyle w:val="VerbatimChar"/>
              </w:rPr>
              <w:t xml:space="preserve">"Quick launch needs an active sending domain for this account."</w:t>
            </w:r>
            <w:r>
              <w:t xml:space="preserve">) lub nie ma kontaktów (</w:t>
            </w:r>
            <w:r>
              <w:rPr>
                <w:rStyle w:val="VerbatimChar"/>
              </w:rPr>
              <w:t xml:space="preserve">"Quick launch needs at least one contact in the account."</w:t>
            </w:r>
            <w:r>
              <w:t xml:space="preserve">). Treść:</w:t>
            </w:r>
            <w:r>
              <w:t xml:space="preserve"> </w:t>
            </w:r>
            <w:r>
              <w:rPr>
                <w:rStyle w:val="VerbatimChar"/>
              </w:rPr>
              <w:t xml:space="preserve">{"error":"&lt;message&gt;"}</w:t>
            </w:r>
            <w:r>
              <w:t xml:space="preserve">.</w:t>
            </w:r>
          </w:p>
        </w:tc>
      </w:tr>
    </w:tbl>
    <w:bookmarkEnd w:id="415"/>
    <w:bookmarkEnd w:id="416"/>
    <w:bookmarkStart w:id="430" w:name="odbiorcy-i-grupy"/>
    <w:p>
      <w:pPr>
        <w:pStyle w:val="Heading2"/>
      </w:pPr>
      <w:r>
        <w:t xml:space="preserve">27.6 Odbiorcy i grupy</w:t>
      </w:r>
    </w:p>
    <w:p>
      <w:pPr>
        <w:pStyle w:val="FirstParagraph"/>
      </w:pPr>
      <w:r>
        <w:t xml:space="preserve">Odbiorcy to pracownicy, których obierasz za cel symulacji phishingowych; grupy to nazwane zbiory służące do zawężania kampanii. Oba zasoby są ograniczone do konta: akcje kolekcji są zagnieżdżone pod</w:t>
      </w:r>
      <w:r>
        <w:t xml:space="preserve"> </w:t>
      </w:r>
      <w:r>
        <w:rPr>
          <w:rStyle w:val="VerbatimChar"/>
        </w:rPr>
        <w:t xml:space="preserve">/accounts/:account_id/…</w:t>
      </w:r>
      <w:r>
        <w:t xml:space="preserve">, natomiast odczyty/zapisy na pojedynczym rekordzie korzystają z płytkich ścieżek</w:t>
      </w:r>
      <w:r>
        <w:t xml:space="preserve"> </w:t>
      </w:r>
      <w:r>
        <w:rPr>
          <w:rStyle w:val="VerbatimChar"/>
        </w:rPr>
        <w:t xml:space="preserve">/contacts/:id</w:t>
      </w:r>
      <w:r>
        <w:t xml:space="preserve"> </w:t>
      </w:r>
      <w:r>
        <w:t xml:space="preserve">i</w:t>
      </w:r>
      <w:r>
        <w:t xml:space="preserve"> </w:t>
      </w:r>
      <w:r>
        <w:rPr>
          <w:rStyle w:val="VerbatimChar"/>
        </w:rPr>
        <w:t xml:space="preserve">/groups/:id</w:t>
      </w:r>
      <w:r>
        <w:t xml:space="preserve">. Członkostwo w koncie jest wymagane dla każdego punktu końcowego — wszystkie sprawdzenia uprawnień przechodzą dla dowolnego członka konta (zarówno odczyt, jak i zapis), więc nie ma tu rozróżnienia admin/edytor. Jedynym ograniczeniem zapisu jest to, że grupa biorąca udział w aktywnej kampanii (</w:t>
      </w:r>
      <w:r>
        <w:rPr>
          <w:rStyle w:val="VerbatimChar"/>
        </w:rPr>
        <w:t xml:space="preserve">in_progress</w:t>
      </w:r>
      <w:r>
        <w:t xml:space="preserve"> </w:t>
      </w:r>
      <w:r>
        <w:t xml:space="preserve">lub</w:t>
      </w:r>
      <w:r>
        <w:t xml:space="preserve"> </w:t>
      </w:r>
      <w:r>
        <w:rPr>
          <w:rStyle w:val="VerbatimChar"/>
        </w:rPr>
        <w:t xml:space="preserve">paused</w:t>
      </w:r>
      <w:r>
        <w:t xml:space="preserve">) jest</w:t>
      </w:r>
      <w:r>
        <w:t xml:space="preserve"> </w:t>
      </w:r>
      <w:r>
        <w:rPr>
          <w:b/>
          <w:bCs/>
        </w:rPr>
        <w:t xml:space="preserve">zablokowana</w:t>
      </w:r>
      <w:r>
        <w:t xml:space="preserve"> </w:t>
      </w:r>
      <w:r>
        <w:t xml:space="preserve">i nie można jej zaktualizować, usunąć ani zmienić jej członkostwa.</w:t>
      </w:r>
    </w:p>
    <w:bookmarkStart w:id="417" w:name="get-accountsaccount_idcontacts"/>
    <w:p>
      <w:pPr>
        <w:pStyle w:val="Heading3"/>
      </w:pPr>
      <w:r>
        <w:rPr>
          <w:rStyle w:val="VerbatimChar"/>
        </w:rPr>
        <w:t xml:space="preserve">GET /accounts/:account_id/contacts</w:t>
      </w:r>
    </w:p>
    <w:p>
      <w:pPr>
        <w:pStyle w:val="FirstParagraph"/>
      </w:pPr>
      <w:r>
        <w:t xml:space="preserve">Zwraca listę wszystkich odbiorców w koncie, posortowanych według nazwiska, a następnie imienia, z grupami każdego odbiorcy umieszczonymi w treści. Użyj go do stronicowania lub synchronizacji listy.</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konta (</w:t>
            </w:r>
            <w:r>
              <w:rPr>
                <w:rStyle w:val="VerbatimChar"/>
              </w:rPr>
              <w:t xml:space="preserve">acct_…</w:t>
            </w:r>
            <w:r>
              <w:t xml:space="preserve"> </w:t>
            </w:r>
            <w:r>
              <w:t xml:space="preserve">lub liczba całkowita).</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https://platform.phishspot.com/api/v1/accounts/11/contacts</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tablica JSON obiektów odbiorców (zobacz pola odbiorcy poniżej).</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id</w:t>
            </w:r>
          </w:p>
        </w:tc>
        <w:tc>
          <w:tcPr/>
          <w:p>
            <w:pPr>
              <w:pStyle w:val="Compact"/>
            </w:pPr>
            <w:r>
              <w:t xml:space="preserve">integer</w:t>
            </w:r>
          </w:p>
        </w:tc>
        <w:tc>
          <w:tcPr/>
          <w:p>
            <w:pPr>
              <w:pStyle w:val="Compact"/>
            </w:pPr>
            <w:r>
              <w:t xml:space="preserve">Klucz główny odbiorcy.</w:t>
            </w:r>
          </w:p>
        </w:tc>
      </w:tr>
      <w:tr>
        <w:tc>
          <w:tcPr/>
          <w:p>
            <w:pPr>
              <w:pStyle w:val="Compact"/>
            </w:pPr>
            <w:r>
              <w:t xml:space="preserve">account_id</w:t>
            </w:r>
          </w:p>
        </w:tc>
        <w:tc>
          <w:tcPr/>
          <w:p>
            <w:pPr>
              <w:pStyle w:val="Compact"/>
            </w:pPr>
            <w:r>
              <w:t xml:space="preserve">integer</w:t>
            </w:r>
          </w:p>
        </w:tc>
        <w:tc>
          <w:tcPr/>
          <w:p>
            <w:pPr>
              <w:pStyle w:val="Compact"/>
            </w:pPr>
            <w:r>
              <w:t xml:space="preserve">Identyfikator konta będącego właścicielem.</w:t>
            </w:r>
          </w:p>
        </w:tc>
      </w:tr>
      <w:tr>
        <w:tc>
          <w:tcPr/>
          <w:p>
            <w:pPr>
              <w:pStyle w:val="Compact"/>
            </w:pPr>
            <w:r>
              <w:t xml:space="preserve">first_name</w:t>
            </w:r>
          </w:p>
        </w:tc>
        <w:tc>
          <w:tcPr/>
          <w:p>
            <w:pPr>
              <w:pStyle w:val="Compact"/>
            </w:pPr>
            <w:r>
              <w:t xml:space="preserve">string</w:t>
            </w:r>
          </w:p>
        </w:tc>
        <w:tc>
          <w:tcPr/>
          <w:p>
            <w:pPr>
              <w:pStyle w:val="Compact"/>
            </w:pPr>
            <w:r>
              <w:t xml:space="preserve">Imię.</w:t>
            </w:r>
          </w:p>
        </w:tc>
      </w:tr>
      <w:tr>
        <w:tc>
          <w:tcPr/>
          <w:p>
            <w:pPr>
              <w:pStyle w:val="Compact"/>
            </w:pPr>
            <w:r>
              <w:t xml:space="preserve">last_name</w:t>
            </w:r>
          </w:p>
        </w:tc>
        <w:tc>
          <w:tcPr/>
          <w:p>
            <w:pPr>
              <w:pStyle w:val="Compact"/>
            </w:pPr>
            <w:r>
              <w:t xml:space="preserve">string|null</w:t>
            </w:r>
          </w:p>
        </w:tc>
        <w:tc>
          <w:tcPr/>
          <w:p>
            <w:pPr>
              <w:pStyle w:val="Compact"/>
            </w:pPr>
            <w:r>
              <w:t xml:space="preserve">Nazwisko.</w:t>
            </w:r>
          </w:p>
        </w:tc>
      </w:tr>
      <w:tr>
        <w:tc>
          <w:tcPr/>
          <w:p>
            <w:pPr>
              <w:pStyle w:val="Compact"/>
            </w:pPr>
            <w:r>
              <w:t xml:space="preserve">email</w:t>
            </w:r>
          </w:p>
        </w:tc>
        <w:tc>
          <w:tcPr/>
          <w:p>
            <w:pPr>
              <w:pStyle w:val="Compact"/>
            </w:pPr>
            <w:r>
              <w:t xml:space="preserve">string</w:t>
            </w:r>
          </w:p>
        </w:tc>
        <w:tc>
          <w:tcPr/>
          <w:p>
            <w:pPr>
              <w:pStyle w:val="Compact"/>
            </w:pPr>
            <w:r>
              <w:t xml:space="preserve">Adres e-mail (unikalny w obrębie konta).</w:t>
            </w:r>
          </w:p>
        </w:tc>
      </w:tr>
      <w:tr>
        <w:tc>
          <w:tcPr/>
          <w:p>
            <w:pPr>
              <w:pStyle w:val="Compact"/>
            </w:pPr>
            <w:r>
              <w:t xml:space="preserve">telephone</w:t>
            </w:r>
          </w:p>
        </w:tc>
        <w:tc>
          <w:tcPr/>
          <w:p>
            <w:pPr>
              <w:pStyle w:val="Compact"/>
            </w:pPr>
            <w:r>
              <w:t xml:space="preserve">string|null</w:t>
            </w:r>
          </w:p>
        </w:tc>
        <w:tc>
          <w:tcPr/>
          <w:p>
            <w:pPr>
              <w:pStyle w:val="Compact"/>
            </w:pPr>
            <w:r>
              <w:t xml:space="preserve">Numer telefonu.</w:t>
            </w:r>
          </w:p>
        </w:tc>
      </w:tr>
      <w:tr>
        <w:tc>
          <w:tcPr/>
          <w:p>
            <w:pPr>
              <w:pStyle w:val="Compact"/>
            </w:pPr>
            <w:r>
              <w:t xml:space="preserve">created_at</w:t>
            </w:r>
          </w:p>
        </w:tc>
        <w:tc>
          <w:tcPr/>
          <w:p>
            <w:pPr>
              <w:pStyle w:val="Compact"/>
            </w:pPr>
            <w:r>
              <w:t xml:space="preserve">string</w:t>
            </w:r>
          </w:p>
        </w:tc>
        <w:tc>
          <w:tcPr/>
          <w:p>
            <w:pPr>
              <w:pStyle w:val="Compact"/>
            </w:pPr>
            <w:r>
              <w:t xml:space="preserve">Znacznik czasu ISO 8601.</w:t>
            </w:r>
          </w:p>
        </w:tc>
      </w:tr>
      <w:tr>
        <w:tc>
          <w:tcPr/>
          <w:p>
            <w:pPr>
              <w:pStyle w:val="Compact"/>
            </w:pPr>
            <w:r>
              <w:t xml:space="preserve">updated_at</w:t>
            </w:r>
          </w:p>
        </w:tc>
        <w:tc>
          <w:tcPr/>
          <w:p>
            <w:pPr>
              <w:pStyle w:val="Compact"/>
            </w:pPr>
            <w:r>
              <w:t xml:space="preserve">string</w:t>
            </w:r>
          </w:p>
        </w:tc>
        <w:tc>
          <w:tcPr/>
          <w:p>
            <w:pPr>
              <w:pStyle w:val="Compact"/>
            </w:pPr>
            <w:r>
              <w:t xml:space="preserve">Znacznik czasu ISO 8601.</w:t>
            </w:r>
          </w:p>
        </w:tc>
      </w:tr>
      <w:tr>
        <w:tc>
          <w:tcPr/>
          <w:p>
            <w:pPr>
              <w:pStyle w:val="Compact"/>
            </w:pPr>
            <w:r>
              <w:t xml:space="preserve">full_name</w:t>
            </w:r>
          </w:p>
        </w:tc>
        <w:tc>
          <w:tcPr/>
          <w:p>
            <w:pPr>
              <w:pStyle w:val="Compact"/>
            </w:pPr>
            <w:r>
              <w:t xml:space="preserve">string</w:t>
            </w:r>
          </w:p>
        </w:tc>
        <w:tc>
          <w:tcPr/>
          <w:p>
            <w:pPr>
              <w:pStyle w:val="Compact"/>
            </w:pPr>
            <w:r>
              <w:t xml:space="preserve">Wygodne:</w:t>
            </w:r>
            <w:r>
              <w:t xml:space="preserve"> </w:t>
            </w:r>
            <w:r>
              <w:rPr>
                <w:rStyle w:val="VerbatimChar"/>
              </w:rPr>
              <w:t xml:space="preserve">"first_name last_name"</w:t>
            </w:r>
            <w:r>
              <w:t xml:space="preserve"> </w:t>
            </w:r>
            <w:r>
              <w:t xml:space="preserve">po przycięciu.</w:t>
            </w:r>
          </w:p>
        </w:tc>
      </w:tr>
      <w:tr>
        <w:tc>
          <w:tcPr/>
          <w:p>
            <w:pPr>
              <w:pStyle w:val="Compact"/>
            </w:pPr>
            <w:r>
              <w:t xml:space="preserve">groups</w:t>
            </w:r>
          </w:p>
        </w:tc>
        <w:tc>
          <w:tcPr/>
          <w:p>
            <w:pPr>
              <w:pStyle w:val="Compact"/>
            </w:pPr>
            <w:r>
              <w:t xml:space="preserve">array</w:t>
            </w:r>
          </w:p>
        </w:tc>
        <w:tc>
          <w:tcPr/>
          <w:p>
            <w:pPr>
              <w:pStyle w:val="Compact"/>
            </w:pPr>
            <w:r>
              <w:t xml:space="preserve">Grupy, do których należy ten odbiorca; każda</w:t>
            </w:r>
            <w:r>
              <w:t xml:space="preserve"> </w:t>
            </w:r>
            <w:r>
              <w:rPr>
                <w:rStyle w:val="VerbatimChar"/>
              </w:rPr>
              <w:t xml:space="preserve">{ id, name }</w:t>
            </w:r>
            <w:r>
              <w:t xml:space="preserve">.</w:t>
            </w:r>
          </w:p>
        </w:tc>
      </w:tr>
      <w:tr>
        <w:tc>
          <w:tcPr/>
          <w:p>
            <w:pPr>
              <w:pStyle w:val="Compact"/>
            </w:pPr>
            <w:r>
              <w:t xml:space="preserve">groups[].id</w:t>
            </w:r>
          </w:p>
        </w:tc>
        <w:tc>
          <w:tcPr/>
          <w:p>
            <w:pPr>
              <w:pStyle w:val="Compact"/>
            </w:pPr>
            <w:r>
              <w:t xml:space="preserve">integer</w:t>
            </w:r>
          </w:p>
        </w:tc>
        <w:tc>
          <w:tcPr/>
          <w:p>
            <w:pPr>
              <w:pStyle w:val="Compact"/>
            </w:pPr>
            <w:r>
              <w:t xml:space="preserve">Identyfikator grupy.</w:t>
            </w:r>
          </w:p>
        </w:tc>
      </w:tr>
      <w:tr>
        <w:tc>
          <w:tcPr/>
          <w:p>
            <w:pPr>
              <w:pStyle w:val="Compact"/>
            </w:pPr>
            <w:r>
              <w:t xml:space="preserve">groups[].name</w:t>
            </w:r>
          </w:p>
        </w:tc>
        <w:tc>
          <w:tcPr/>
          <w:p>
            <w:pPr>
              <w:pStyle w:val="Compact"/>
            </w:pPr>
            <w:r>
              <w:t xml:space="preserve">string</w:t>
            </w:r>
          </w:p>
        </w:tc>
        <w:tc>
          <w:tcPr/>
          <w:p>
            <w:pPr>
              <w:pStyle w:val="Compact"/>
            </w:pPr>
            <w:r>
              <w:t xml:space="preserve">Nazwa grupy (znormalizowana, snake_case dla grup ręcznych).</w:t>
            </w:r>
          </w:p>
        </w:tc>
      </w:tr>
    </w:tbl>
    <w:p>
      <w:pPr>
        <w:pStyle w:val="SourceCode"/>
      </w:pP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501</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"Ada"</w:t>
      </w:r>
      <w:r>
        <w:rPr>
          <w:rStyle w:val="FunctionTok"/>
        </w:rPr>
        <w:t xml:space="preserve">,</w:t>
      </w:r>
      <w:r>
        <w:br/>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"Kowalska"</w:t>
      </w:r>
      <w:r>
        <w:rPr>
          <w:rStyle w:val="FunctionTok"/>
        </w:rPr>
        <w:t xml:space="preserve">,</w:t>
      </w:r>
      <w:r>
        <w:br/>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"ada.kowalska@example.com"</w:t>
      </w:r>
      <w:r>
        <w:rPr>
          <w:rStyle w:val="FunctionTok"/>
        </w:rPr>
        <w:t xml:space="preserve">,</w:t>
      </w:r>
      <w:r>
        <w:br/>
      </w:r>
      <w:r>
        <w:rPr>
          <w:rStyle w:val="NormalTok"/>
        </w:rPr>
        <w:t xml:space="preserve">    </w:t>
      </w:r>
      <w:r>
        <w:rPr>
          <w:rStyle w:val="DataTypeTok"/>
        </w:rPr>
        <w:t xml:space="preserve">"telephone"</w:t>
      </w:r>
      <w:r>
        <w:rPr>
          <w:rStyle w:val="FunctionTok"/>
        </w:rPr>
        <w:t xml:space="preserve">:</w:t>
      </w:r>
      <w:r>
        <w:rPr>
          <w:rStyle w:val="NormalTok"/>
        </w:rPr>
        <w:t xml:space="preserve"> </w:t>
      </w:r>
      <w:r>
        <w:rPr>
          <w:rStyle w:val="StringTok"/>
        </w:rPr>
        <w:t xml:space="preserve">"+48 600 123 456"</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"2026-05-01T09:30:00.000Z"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"2026-05-12T14:02:11.000Z"</w:t>
      </w:r>
      <w:r>
        <w:rPr>
          <w:rStyle w:val="FunctionTok"/>
        </w:rPr>
        <w:t xml:space="preserve">,</w:t>
      </w:r>
      <w:r>
        <w:br/>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"Ada Kowalska"</w:t>
      </w:r>
      <w:r>
        <w:rPr>
          <w:rStyle w:val="FunctionTok"/>
        </w:rPr>
        <w:t xml:space="preserve">,</w:t>
      </w:r>
      <w:r>
        <w:br/>
      </w:r>
      <w:r>
        <w:rPr>
          <w:rStyle w:val="NormalTok"/>
        </w:rPr>
        <w:t xml:space="preserve">    </w:t>
      </w:r>
      <w:r>
        <w:rPr>
          <w:rStyle w:val="DataTypeTok"/>
        </w:rPr>
        <w:t xml:space="preserve">"groups"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Other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Zwrócono odbiorców (być może pustą tablicę).</w:t>
            </w:r>
          </w:p>
        </w:tc>
      </w:tr>
      <w:tr>
        <w:tc>
          <w:tcPr/>
          <w:p>
            <w:pPr>
              <w:pStyle w:val="Compact"/>
            </w:pPr>
            <w:r>
              <w:t xml:space="preserve">404</w:t>
            </w:r>
          </w:p>
        </w:tc>
        <w:tc>
          <w:tcPr/>
          <w:p>
            <w:pPr>
              <w:pStyle w:val="Compact"/>
            </w:pPr>
            <w:r>
              <w:rPr>
                <w:rStyle w:val="VerbatimChar"/>
              </w:rPr>
              <w:t xml:space="preserve">account_id</w:t>
            </w:r>
            <w:r>
              <w:t xml:space="preserve"> </w:t>
            </w:r>
            <w:r>
              <w:t xml:space="preserve">nie jest kontem, do którego należy użytkownik tokenu.</w:t>
            </w:r>
          </w:p>
        </w:tc>
      </w:tr>
    </w:tbl>
    <w:bookmarkEnd w:id="417"/>
    <w:bookmarkStart w:id="418" w:name="post-accountsaccount_idcontacts"/>
    <w:p>
      <w:pPr>
        <w:pStyle w:val="Heading3"/>
      </w:pPr>
      <w:r>
        <w:rPr>
          <w:rStyle w:val="VerbatimChar"/>
        </w:rPr>
        <w:t xml:space="preserve">POST /accounts/:account_id/contacts</w:t>
      </w:r>
    </w:p>
    <w:p>
      <w:pPr>
        <w:pStyle w:val="FirstParagraph"/>
      </w:pPr>
      <w:r>
        <w:t xml:space="preserve">Tworzy pojedynczego odbiorcę w koncie. Do masowego ładowania użyj zamiast tego punktu końcowego importu.</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w:t>
      </w:r>
    </w:p>
    <w:p>
      <w:pPr>
        <w:pStyle w:val="BodyText"/>
      </w:pPr>
      <w:r>
        <w:rPr>
          <w:b/>
          <w:bCs/>
        </w:rPr>
        <w:t xml:space="preserve">Parametry</w:t>
      </w:r>
    </w:p>
    <w:p>
      <w:pPr>
        <w:pStyle w:val="BodyText"/>
      </w:pPr>
      <w:r>
        <w:t xml:space="preserve">Parametry treści żądania są opakowane w obiekt</w:t>
      </w:r>
      <w:r>
        <w:t xml:space="preserve"> </w:t>
      </w:r>
      <w:r>
        <w:rPr>
          <w:rStyle w:val="VerbatimChar"/>
        </w:rPr>
        <w:t xml:space="preserve">contact</w:t>
      </w:r>
      <w:r>
        <w:t xml:space="preserve">.</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konta (</w:t>
            </w:r>
            <w:r>
              <w:rPr>
                <w:rStyle w:val="VerbatimChar"/>
              </w:rPr>
              <w:t xml:space="preserve">acct_…</w:t>
            </w:r>
            <w:r>
              <w:t xml:space="preserve"> </w:t>
            </w:r>
            <w:r>
              <w:t xml:space="preserve">lub liczba całkowita).</w:t>
            </w:r>
          </w:p>
        </w:tc>
      </w:tr>
      <w:tr>
        <w:tc>
          <w:tcPr/>
          <w:p>
            <w:pPr>
              <w:pStyle w:val="Compact"/>
            </w:pPr>
            <w:r>
              <w:t xml:space="preserve">first_name</w:t>
            </w:r>
          </w:p>
        </w:tc>
        <w:tc>
          <w:tcPr/>
          <w:p>
            <w:pPr>
              <w:pStyle w:val="Compact"/>
            </w:pPr>
            <w:r>
              <w:t xml:space="preserve">body</w:t>
            </w:r>
          </w:p>
        </w:tc>
        <w:tc>
          <w:tcPr/>
          <w:p>
            <w:pPr>
              <w:pStyle w:val="Compact"/>
            </w:pPr>
            <w:r>
              <w:t xml:space="preserve">string</w:t>
            </w:r>
          </w:p>
        </w:tc>
        <w:tc>
          <w:tcPr/>
          <w:p>
            <w:pPr>
              <w:pStyle w:val="Compact"/>
            </w:pPr>
            <w:r>
              <w:t xml:space="preserve">tak</w:t>
            </w:r>
          </w:p>
        </w:tc>
        <w:tc>
          <w:tcPr/>
          <w:p>
            <w:pPr>
              <w:pStyle w:val="Compact"/>
            </w:pPr>
            <w:r>
              <w:t xml:space="preserve">Imię (maks. 255). Wymagane przez model.</w:t>
            </w:r>
          </w:p>
        </w:tc>
      </w:tr>
      <w:tr>
        <w:tc>
          <w:tcPr/>
          <w:p>
            <w:pPr>
              <w:pStyle w:val="Compact"/>
            </w:pPr>
            <w:r>
              <w:t xml:space="preserve">email</w:t>
            </w:r>
          </w:p>
        </w:tc>
        <w:tc>
          <w:tcPr/>
          <w:p>
            <w:pPr>
              <w:pStyle w:val="Compact"/>
            </w:pPr>
            <w:r>
              <w:t xml:space="preserve">body</w:t>
            </w:r>
          </w:p>
        </w:tc>
        <w:tc>
          <w:tcPr/>
          <w:p>
            <w:pPr>
              <w:pStyle w:val="Compact"/>
            </w:pPr>
            <w:r>
              <w:t xml:space="preserve">string</w:t>
            </w:r>
          </w:p>
        </w:tc>
        <w:tc>
          <w:tcPr/>
          <w:p>
            <w:pPr>
              <w:pStyle w:val="Compact"/>
            </w:pPr>
            <w:r>
              <w:t xml:space="preserve">tak</w:t>
            </w:r>
          </w:p>
        </w:tc>
        <w:tc>
          <w:tcPr/>
          <w:p>
            <w:pPr>
              <w:pStyle w:val="Compact"/>
            </w:pPr>
            <w:r>
              <w:t xml:space="preserve">Adres e-mail. Musi odpowiadać standardowemu formatowi e-mail i być unikalny w obrębie konta (bez rozróżniania wielkości liter). Maks. 255.</w:t>
            </w:r>
          </w:p>
        </w:tc>
      </w:tr>
      <w:tr>
        <w:tc>
          <w:tcPr/>
          <w:p>
            <w:pPr>
              <w:pStyle w:val="Compact"/>
            </w:pPr>
            <w:r>
              <w:t xml:space="preserve">last_name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Nazwisko (maks. 255).</w:t>
            </w:r>
          </w:p>
        </w:tc>
      </w:tr>
      <w:tr>
        <w:tc>
          <w:tcPr/>
          <w:p>
            <w:pPr>
              <w:pStyle w:val="Compact"/>
            </w:pPr>
            <w:r>
              <w:t xml:space="preserve">telephone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Numer telefonu (maks. 50). Musi odpowiadać formatom typu</w:t>
            </w:r>
            <w:r>
              <w:t xml:space="preserve"> </w:t>
            </w:r>
            <w:r>
              <w:rPr>
                <w:rStyle w:val="VerbatimChar"/>
              </w:rPr>
              <w:t xml:space="preserve">+CC (NNN) NNN-NNNN</w:t>
            </w:r>
            <w:r>
              <w:t xml:space="preserve">; dozwolona wartość pusta.</w:t>
            </w:r>
          </w:p>
        </w:tc>
      </w:tr>
      <w:tr>
        <w:tc>
          <w:tcPr/>
          <w:p>
            <w:pPr>
              <w:pStyle w:val="Compact"/>
            </w:pPr>
            <w:r>
              <w:t xml:space="preserve">group_ids</w:t>
            </w:r>
          </w:p>
        </w:tc>
        <w:tc>
          <w:tcPr/>
          <w:p>
            <w:pPr>
              <w:pStyle w:val="Compact"/>
            </w:pPr>
            <w:r>
              <w:t xml:space="preserve">body</w:t>
            </w:r>
          </w:p>
        </w:tc>
        <w:tc>
          <w:tcPr/>
          <w:p>
            <w:pPr>
              <w:pStyle w:val="Compact"/>
            </w:pPr>
            <w:r>
              <w:t xml:space="preserve">array</w:t>
            </w:r>
          </w:p>
        </w:tc>
        <w:tc>
          <w:tcPr/>
          <w:p>
            <w:pPr>
              <w:pStyle w:val="Compact"/>
            </w:pPr>
            <w:r>
              <w:t xml:space="preserve">nie</w:t>
            </w:r>
          </w:p>
        </w:tc>
        <w:tc>
          <w:tcPr/>
          <w:p>
            <w:pPr>
              <w:pStyle w:val="Compact"/>
            </w:pPr>
            <w:r>
              <w:t xml:space="preserve">Tablica identyfikatorów grup, do których odbiorca ma zostać dołączony przy tworzeniu.</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"contact": { "first_name": "Ada", "last_name": "Kowalska", "email": "ada.kowalska@example.com", "telephone": "+48 600 123 456", "group_ids": [90] } }'</w:t>
      </w:r>
      <w:r>
        <w:rPr>
          <w:rStyle w:val="NormalTok"/>
        </w:rPr>
        <w:t xml:space="preserve"> </w:t>
      </w:r>
      <w:r>
        <w:rPr>
          <w:rStyle w:val="DataTypeTok"/>
        </w:rPr>
        <w:t xml:space="preserve">\</w:t>
      </w:r>
      <w:r>
        <w:br/>
      </w:r>
      <w:r>
        <w:rPr>
          <w:rStyle w:val="NormalTok"/>
        </w:rPr>
        <w:t xml:space="preserve">  https://platform.phishspot.com/api/v1/accounts/11/contacts</w:t>
      </w:r>
    </w:p>
    <w:p>
      <w:pPr>
        <w:pStyle w:val="FirstParagraph"/>
      </w:pPr>
      <w:r>
        <w:rPr>
          <w:b/>
          <w:bCs/>
        </w:rPr>
        <w:t xml:space="preserve">Odpowiedź</w:t>
      </w:r>
      <w:r>
        <w:rPr>
          <w:b/>
          <w:bCs/>
        </w:rPr>
        <w:t xml:space="preserve"> </w:t>
      </w:r>
      <w:r>
        <w:rPr>
          <w:rStyle w:val="VerbatimChar"/>
          <w:b/>
          <w:bCs/>
        </w:rPr>
        <w:t xml:space="preserve">201 Created</w:t>
      </w:r>
      <w:r>
        <w:t xml:space="preserve"> </w:t>
      </w:r>
      <w:r>
        <w:t xml:space="preserve">— utworzony odbiorca, z tymi samymi polami co punkt końcowy listy powyżej.</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501</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"Ada"</w:t>
      </w:r>
      <w:r>
        <w:rPr>
          <w:rStyle w:val="FunctionTok"/>
        </w:rPr>
        <w:t xml:space="preserve">,</w:t>
      </w:r>
      <w:r>
        <w:br/>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"Kowalska"</w:t>
      </w:r>
      <w:r>
        <w:rPr>
          <w:rStyle w:val="FunctionTok"/>
        </w:rPr>
        <w:t xml:space="preserve">,</w:t>
      </w:r>
      <w:r>
        <w:br/>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"ada.kowalska@example.com"</w:t>
      </w:r>
      <w:r>
        <w:rPr>
          <w:rStyle w:val="FunctionTok"/>
        </w:rPr>
        <w:t xml:space="preserve">,</w:t>
      </w:r>
      <w:r>
        <w:br/>
      </w:r>
      <w:r>
        <w:rPr>
          <w:rStyle w:val="NormalTok"/>
        </w:rPr>
        <w:t xml:space="preserve">  </w:t>
      </w:r>
      <w:r>
        <w:rPr>
          <w:rStyle w:val="DataTypeTok"/>
        </w:rPr>
        <w:t xml:space="preserve">"telephone"</w:t>
      </w:r>
      <w:r>
        <w:rPr>
          <w:rStyle w:val="FunctionTok"/>
        </w:rPr>
        <w:t xml:space="preserve">:</w:t>
      </w:r>
      <w:r>
        <w:rPr>
          <w:rStyle w:val="NormalTok"/>
        </w:rPr>
        <w:t xml:space="preserve"> </w:t>
      </w:r>
      <w:r>
        <w:rPr>
          <w:rStyle w:val="StringTok"/>
        </w:rPr>
        <w:t xml:space="preserve">"+48 600 123 456"</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"2026-05-01T09:30:00.000Z"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"2026-05-01T09:30:00.000Z"</w:t>
      </w:r>
      <w:r>
        <w:rPr>
          <w:rStyle w:val="FunctionTok"/>
        </w:rPr>
        <w:t xml:space="preserve">,</w:t>
      </w:r>
      <w:r>
        <w:br/>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"Ada Kowalska"</w:t>
      </w:r>
      <w:r>
        <w:rPr>
          <w:rStyle w:val="FunctionTok"/>
        </w:rPr>
        <w:t xml:space="preserve">,</w:t>
      </w:r>
      <w:r>
        <w:br/>
      </w:r>
      <w:r>
        <w:rPr>
          <w:rStyle w:val="NormalTok"/>
        </w:rPr>
        <w:t xml:space="preserve">  </w:t>
      </w:r>
      <w:r>
        <w:rPr>
          <w:rStyle w:val="DataTypeTok"/>
        </w:rPr>
        <w:t xml:space="preserve">"groups"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201</w:t>
            </w:r>
          </w:p>
        </w:tc>
        <w:tc>
          <w:tcPr/>
          <w:p>
            <w:pPr>
              <w:pStyle w:val="Compact"/>
            </w:pPr>
            <w:r>
              <w:t xml:space="preserve">Odbiorca utworzony.</w:t>
            </w:r>
          </w:p>
        </w:tc>
      </w:tr>
      <w:tr>
        <w:tc>
          <w:tcPr/>
          <w:p>
            <w:pPr>
              <w:pStyle w:val="Compact"/>
            </w:pPr>
            <w:r>
              <w:t xml:space="preserve">400</w:t>
            </w:r>
          </w:p>
        </w:tc>
        <w:tc>
          <w:tcPr/>
          <w:p>
            <w:pPr>
              <w:pStyle w:val="Compact"/>
            </w:pPr>
            <w:r>
              <w:t xml:space="preserve">W treści brakuje klucza najwyższego poziomu</w:t>
            </w:r>
            <w:r>
              <w:t xml:space="preserve"> </w:t>
            </w:r>
            <w:r>
              <w:rPr>
                <w:rStyle w:val="VerbatimChar"/>
              </w:rPr>
              <w:t xml:space="preserve">contact</w:t>
            </w:r>
            <w:r>
              <w:t xml:space="preserve">.</w:t>
            </w:r>
          </w:p>
        </w:tc>
      </w:tr>
      <w:tr>
        <w:tc>
          <w:tcPr/>
          <w:p>
            <w:pPr>
              <w:pStyle w:val="Compact"/>
            </w:pPr>
            <w:r>
              <w:t xml:space="preserve">404</w:t>
            </w:r>
          </w:p>
        </w:tc>
        <w:tc>
          <w:tcPr/>
          <w:p>
            <w:pPr>
              <w:pStyle w:val="Compact"/>
            </w:pPr>
            <w:r>
              <w:rPr>
                <w:rStyle w:val="VerbatimChar"/>
              </w:rPr>
              <w:t xml:space="preserve">account_id</w:t>
            </w:r>
            <w:r>
              <w:t xml:space="preserve"> </w:t>
            </w:r>
            <w:r>
              <w:t xml:space="preserve">nie jest kontem, do którego należy użytkownik tokenu.</w:t>
            </w:r>
          </w:p>
        </w:tc>
      </w:tr>
      <w:tr>
        <w:tc>
          <w:tcPr/>
          <w:p>
            <w:pPr>
              <w:pStyle w:val="Compact"/>
            </w:pPr>
            <w:r>
              <w:t xml:space="preserve">422</w:t>
            </w:r>
          </w:p>
        </w:tc>
        <w:tc>
          <w:tcPr/>
          <w:p>
            <w:pPr>
              <w:pStyle w:val="Compact"/>
            </w:pPr>
            <w:r>
              <w:t xml:space="preserve">Walidacja nie powiodła się (np. brak</w:t>
            </w:r>
            <w:r>
              <w:t xml:space="preserve"> </w:t>
            </w:r>
            <w:r>
              <w:rPr>
                <w:rStyle w:val="VerbatimChar"/>
              </w:rPr>
              <w:t xml:space="preserve">first_name</w:t>
            </w:r>
            <w:r>
              <w:t xml:space="preserve">, brakujący/nieprawidłowy</w:t>
            </w:r>
            <w:r>
              <w:t xml:space="preserve"> </w:t>
            </w:r>
            <w:r>
              <w:rPr>
                <w:rStyle w:val="VerbatimChar"/>
              </w:rPr>
              <w:t xml:space="preserve">email</w:t>
            </w:r>
            <w:r>
              <w:t xml:space="preserve"> </w:t>
            </w:r>
            <w:r>
              <w:t xml:space="preserve">lub zduplikowany adres e-mail w obrębie konta). Treść to</w:t>
            </w:r>
            <w:r>
              <w:t xml:space="preserve"> </w:t>
            </w:r>
            <w:r>
              <w:rPr>
                <w:rStyle w:val="VerbatimChar"/>
              </w:rPr>
              <w:t xml:space="preserve">{ "errors": { … } }</w:t>
            </w:r>
            <w:r>
              <w:t xml:space="preserve">.</w:t>
            </w:r>
          </w:p>
        </w:tc>
      </w:tr>
    </w:tbl>
    <w:bookmarkEnd w:id="418"/>
    <w:bookmarkStart w:id="419" w:name="post-accountsaccount_idcontactsimport"/>
    <w:p>
      <w:pPr>
        <w:pStyle w:val="Heading3"/>
      </w:pPr>
      <w:r>
        <w:rPr>
          <w:rStyle w:val="VerbatimChar"/>
        </w:rPr>
        <w:t xml:space="preserve">POST /accounts/:account_id/contacts/import</w:t>
      </w:r>
    </w:p>
    <w:p>
      <w:pPr>
        <w:pStyle w:val="FirstParagraph"/>
      </w:pPr>
      <w:r>
        <w:t xml:space="preserve">Masowo importuje odbiorców do konta z pliku CSV. Istniejący odbiorcy (dopasowani po adresie e-mail) są aktualizowani niepustymi wartościami; nowi są tworzeni; grupy nazwane w danych są tworzone, a powiązania są ustanawiane. Podaj</w:t>
      </w:r>
      <w:r>
        <w:t xml:space="preserve"> </w:t>
      </w:r>
      <w:r>
        <w:rPr>
          <w:b/>
          <w:bCs/>
        </w:rPr>
        <w:t xml:space="preserve">albo</w:t>
      </w:r>
      <w:r>
        <w:t xml:space="preserve"> </w:t>
      </w:r>
      <w:r>
        <w:t xml:space="preserve">surowy tekst CSV w</w:t>
      </w:r>
      <w:r>
        <w:t xml:space="preserve"> </w:t>
      </w:r>
      <w:r>
        <w:rPr>
          <w:rStyle w:val="VerbatimChar"/>
        </w:rPr>
        <w:t xml:space="preserve">csv</w:t>
      </w:r>
      <w:r>
        <w:t xml:space="preserve">,</w:t>
      </w:r>
      <w:r>
        <w:t xml:space="preserve"> </w:t>
      </w:r>
      <w:r>
        <w:rPr>
          <w:b/>
          <w:bCs/>
        </w:rPr>
        <w:t xml:space="preserve">albo</w:t>
      </w:r>
      <w:r>
        <w:t xml:space="preserve"> </w:t>
      </w:r>
      <w:r>
        <w:t xml:space="preserve">tablicę JSON w</w:t>
      </w:r>
      <w:r>
        <w:t xml:space="preserve"> </w:t>
      </w:r>
      <w:r>
        <w:rPr>
          <w:rStyle w:val="VerbatimChar"/>
        </w:rPr>
        <w:t xml:space="preserve">contacts</w:t>
      </w:r>
      <w:r>
        <w:t xml:space="preserve"> </w:t>
      </w:r>
      <w:r>
        <w:t xml:space="preserve">— tablica jest konwertowana na CSV po stronie serwera przy użyciu kanonicznej kolejności nagłówków.</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w:t>
      </w:r>
    </w:p>
    <w:p>
      <w:pPr>
        <w:pStyle w:val="BodyText"/>
      </w:pPr>
      <w:r>
        <w:t xml:space="preserve">Kanoniczna kolejność nagłówków CSV to:</w:t>
      </w:r>
      <w:r>
        <w:t xml:space="preserve"> </w:t>
      </w:r>
      <w:r>
        <w:rPr>
          <w:rStyle w:val="VerbatimChar"/>
        </w:rPr>
        <w:t xml:space="preserve">first_name</w:t>
      </w:r>
      <w:r>
        <w:t xml:space="preserve">,</w:t>
      </w:r>
      <w:r>
        <w:t xml:space="preserve"> </w:t>
      </w:r>
      <w:r>
        <w:rPr>
          <w:rStyle w:val="VerbatimChar"/>
        </w:rPr>
        <w:t xml:space="preserve">last_name</w:t>
      </w:r>
      <w:r>
        <w:t xml:space="preserve">,</w:t>
      </w:r>
      <w:r>
        <w:t xml:space="preserve"> </w:t>
      </w:r>
      <w:r>
        <w:rPr>
          <w:rStyle w:val="VerbatimChar"/>
        </w:rPr>
        <w:t xml:space="preserve">email</w:t>
      </w:r>
      <w:r>
        <w:t xml:space="preserve">,</w:t>
      </w:r>
      <w:r>
        <w:t xml:space="preserve"> </w:t>
      </w:r>
      <w:r>
        <w:rPr>
          <w:rStyle w:val="VerbatimChar"/>
        </w:rPr>
        <w:t xml:space="preserve">telephone</w:t>
      </w:r>
      <w:r>
        <w:t xml:space="preserve">,</w:t>
      </w:r>
      <w:r>
        <w:t xml:space="preserve"> </w:t>
      </w:r>
      <w:r>
        <w:rPr>
          <w:rStyle w:val="VerbatimChar"/>
        </w:rPr>
        <w:t xml:space="preserve">groups</w:t>
      </w:r>
      <w:r>
        <w:t xml:space="preserve">,</w:t>
      </w:r>
      <w:r>
        <w:t xml:space="preserve"> </w:t>
      </w:r>
      <w:r>
        <w:rPr>
          <w:rStyle w:val="VerbatimChar"/>
        </w:rPr>
        <w:t xml:space="preserve">department</w:t>
      </w:r>
      <w:r>
        <w:t xml:space="preserve">,</w:t>
      </w:r>
      <w:r>
        <w:t xml:space="preserve"> </w:t>
      </w:r>
      <w:r>
        <w:rPr>
          <w:rStyle w:val="VerbatimChar"/>
        </w:rPr>
        <w:t xml:space="preserve">title</w:t>
      </w:r>
      <w:r>
        <w:t xml:space="preserve">,</w:t>
      </w:r>
      <w:r>
        <w:t xml:space="preserve"> </w:t>
      </w:r>
      <w:r>
        <w:rPr>
          <w:rStyle w:val="VerbatimChar"/>
        </w:rPr>
        <w:t xml:space="preserve">location</w:t>
      </w:r>
      <w:r>
        <w:t xml:space="preserve">. W kolumnie</w:t>
      </w:r>
      <w:r>
        <w:t xml:space="preserve"> </w:t>
      </w:r>
      <w:r>
        <w:rPr>
          <w:rStyle w:val="VerbatimChar"/>
        </w:rPr>
        <w:t xml:space="preserve">groups</w:t>
      </w:r>
      <w:r>
        <w:t xml:space="preserve"> </w:t>
      </w:r>
      <w:r>
        <w:t xml:space="preserve">wiele grup rozdziela się znakiem</w:t>
      </w:r>
      <w:r>
        <w:t xml:space="preserve"> </w:t>
      </w:r>
      <w:r>
        <w:rPr>
          <w:rStyle w:val="VerbatimChar"/>
        </w:rPr>
        <w:t xml:space="preserve">|</w:t>
      </w:r>
      <w:r>
        <w:t xml:space="preserve"> </w:t>
      </w:r>
      <w:r>
        <w:t xml:space="preserve">(pionowa kreska). Przy korzystaniu z formy JSON</w:t>
      </w:r>
      <w:r>
        <w:t xml:space="preserve"> </w:t>
      </w:r>
      <w:r>
        <w:rPr>
          <w:rStyle w:val="VerbatimChar"/>
        </w:rPr>
        <w:t xml:space="preserve">contacts</w:t>
      </w:r>
      <w:r>
        <w:t xml:space="preserve"> </w:t>
      </w:r>
      <w:r>
        <w:t xml:space="preserve">pole</w:t>
      </w:r>
      <w:r>
        <w:t xml:space="preserve"> </w:t>
      </w:r>
      <w:r>
        <w:rPr>
          <w:rStyle w:val="VerbatimChar"/>
        </w:rPr>
        <w:t xml:space="preserve">groups</w:t>
      </w:r>
      <w:r>
        <w:t xml:space="preserve"> </w:t>
      </w:r>
      <w:r>
        <w:t xml:space="preserve">każdego wiersza może być tablicą (np.</w:t>
      </w:r>
      <w:r>
        <w:t xml:space="preserve"> </w:t>
      </w:r>
      <w:r>
        <w:rPr>
          <w:rStyle w:val="VerbatimChar"/>
        </w:rPr>
        <w:t xml:space="preserve">["finance","exec"]</w:t>
      </w:r>
      <w:r>
        <w:t xml:space="preserve">), która jest automatycznie łączona znakiem</w:t>
      </w:r>
      <w:r>
        <w:t xml:space="preserve"> </w:t>
      </w:r>
      <w:r>
        <w:rPr>
          <w:rStyle w:val="VerbatimChar"/>
        </w:rPr>
        <w:t xml:space="preserve">|</w:t>
      </w:r>
      <w:r>
        <w:t xml:space="preserve">.</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konta (</w:t>
            </w:r>
            <w:r>
              <w:rPr>
                <w:rStyle w:val="VerbatimChar"/>
              </w:rPr>
              <w:t xml:space="preserve">acct_…</w:t>
            </w:r>
            <w:r>
              <w:t xml:space="preserve"> </w:t>
            </w:r>
            <w:r>
              <w:t xml:space="preserve">lub liczba całkowita).</w:t>
            </w:r>
          </w:p>
        </w:tc>
      </w:tr>
      <w:tr>
        <w:tc>
          <w:tcPr/>
          <w:p>
            <w:pPr>
              <w:pStyle w:val="Compact"/>
            </w:pPr>
            <w:r>
              <w:t xml:space="preserve">csv</w:t>
            </w:r>
          </w:p>
        </w:tc>
        <w:tc>
          <w:tcPr/>
          <w:p>
            <w:pPr>
              <w:pStyle w:val="Compact"/>
            </w:pPr>
            <w:r>
              <w:t xml:space="preserve">body</w:t>
            </w:r>
          </w:p>
        </w:tc>
        <w:tc>
          <w:tcPr/>
          <w:p>
            <w:pPr>
              <w:pStyle w:val="Compact"/>
            </w:pPr>
            <w:r>
              <w:t xml:space="preserve">string</w:t>
            </w:r>
          </w:p>
        </w:tc>
        <w:tc>
          <w:tcPr/>
          <w:p>
            <w:pPr>
              <w:pStyle w:val="Compact"/>
            </w:pPr>
            <w:r>
              <w:t xml:space="preserve">warunkowo</w:t>
            </w:r>
          </w:p>
        </w:tc>
        <w:tc>
          <w:tcPr/>
          <w:p>
            <w:pPr>
              <w:pStyle w:val="Compact"/>
            </w:pPr>
            <w:r>
              <w:t xml:space="preserve">Surowy tekst CSV z kanonicznym wierszem nagłówka. Wymagane, jeśli pominięto</w:t>
            </w:r>
            <w:r>
              <w:t xml:space="preserve"> </w:t>
            </w:r>
            <w:r>
              <w:rPr>
                <w:rStyle w:val="VerbatimChar"/>
              </w:rPr>
              <w:t xml:space="preserve">contacts</w:t>
            </w:r>
            <w:r>
              <w:t xml:space="preserve">. Ma pierwszeństwo, jeśli podano oba.</w:t>
            </w:r>
          </w:p>
        </w:tc>
      </w:tr>
      <w:tr>
        <w:tc>
          <w:tcPr/>
          <w:p>
            <w:pPr>
              <w:pStyle w:val="Compact"/>
            </w:pPr>
            <w:r>
              <w:t xml:space="preserve">contacts</w:t>
            </w:r>
          </w:p>
        </w:tc>
        <w:tc>
          <w:tcPr/>
          <w:p>
            <w:pPr>
              <w:pStyle w:val="Compact"/>
            </w:pPr>
            <w:r>
              <w:t xml:space="preserve">body</w:t>
            </w:r>
          </w:p>
        </w:tc>
        <w:tc>
          <w:tcPr/>
          <w:p>
            <w:pPr>
              <w:pStyle w:val="Compact"/>
            </w:pPr>
            <w:r>
              <w:t xml:space="preserve">array</w:t>
            </w:r>
          </w:p>
        </w:tc>
        <w:tc>
          <w:tcPr/>
          <w:p>
            <w:pPr>
              <w:pStyle w:val="Compact"/>
            </w:pPr>
            <w:r>
              <w:t xml:space="preserve">warunkowo</w:t>
            </w:r>
          </w:p>
        </w:tc>
        <w:tc>
          <w:tcPr/>
          <w:p>
            <w:pPr>
              <w:pStyle w:val="Compact"/>
            </w:pPr>
            <w:r>
              <w:t xml:space="preserve">Tablica obiektów wierszy z kluczami zgodnymi z kanonicznymi nagłówkami. Wymagane, jeśli pominięto</w:t>
            </w:r>
            <w:r>
              <w:t xml:space="preserve"> </w:t>
            </w:r>
            <w:r>
              <w:rPr>
                <w:rStyle w:val="VerbatimChar"/>
              </w:rPr>
              <w:t xml:space="preserve">csv</w:t>
            </w:r>
            <w:r>
              <w:t xml:space="preserve">. Pole</w:t>
            </w:r>
            <w:r>
              <w:t xml:space="preserve"> </w:t>
            </w:r>
            <w:r>
              <w:rPr>
                <w:rStyle w:val="VerbatimChar"/>
              </w:rPr>
              <w:t xml:space="preserve">groups</w:t>
            </w:r>
            <w:r>
              <w:t xml:space="preserve"> </w:t>
            </w:r>
            <w:r>
              <w:t xml:space="preserve">każdego wiersza może być ciągiem znaków lub tablicą nazw grup.</w:t>
            </w:r>
          </w:p>
        </w:tc>
      </w:tr>
    </w:tbl>
    <w:p>
      <w:pPr>
        <w:pStyle w:val="BodyText"/>
      </w:pPr>
      <w:r>
        <w:t xml:space="preserve">Musisz podać dokładnie jedno z</w:t>
      </w:r>
      <w:r>
        <w:t xml:space="preserve"> </w:t>
      </w:r>
      <w:r>
        <w:rPr>
          <w:rStyle w:val="VerbatimChar"/>
        </w:rPr>
        <w:t xml:space="preserve">csv</w:t>
      </w:r>
      <w:r>
        <w:t xml:space="preserve"> </w:t>
      </w:r>
      <w:r>
        <w:t xml:space="preserve">lub</w:t>
      </w:r>
      <w:r>
        <w:t xml:space="preserve"> </w:t>
      </w:r>
      <w:r>
        <w:rPr>
          <w:rStyle w:val="VerbatimChar"/>
        </w:rPr>
        <w:t xml:space="preserve">contacts</w:t>
      </w:r>
      <w:r>
        <w:t xml:space="preserve">. Jeśli oba są puste/nieobecne, żądanie kończy się niepowodzeniem z kodem</w:t>
      </w:r>
      <w:r>
        <w:t xml:space="preserve"> </w:t>
      </w:r>
      <w:r>
        <w:rPr>
          <w:rStyle w:val="VerbatimChar"/>
        </w:rPr>
        <w:t xml:space="preserve">422</w:t>
      </w:r>
      <w:r>
        <w:t xml:space="preserve">.</w:t>
      </w:r>
    </w:p>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"contacts": [</w:t>
      </w:r>
      <w:r>
        <w:br/>
      </w:r>
      <w:r>
        <w:rPr>
          <w:rStyle w:val="StringTok"/>
        </w:rPr>
        <w:t xml:space="preserve">        { "first_name": "Ada", "last_name": "Kowalska", "email": "ada.kowalska@example.com", "telephone": "+48600123456", "groups": ["finance"], "department": "Finance", "title": "Analyst", "location": "Warsaw" },</w:t>
      </w:r>
      <w:r>
        <w:br/>
      </w:r>
      <w:r>
        <w:rPr>
          <w:rStyle w:val="StringTok"/>
        </w:rPr>
        <w:t xml:space="preserve">        { "first_name": "Jan", "email": "jan.nowak@example.com", "groups": ["finance", "exec"] }</w:t>
      </w:r>
      <w:r>
        <w:br/>
      </w:r>
      <w:r>
        <w:rPr>
          <w:rStyle w:val="StringTok"/>
        </w:rPr>
        <w:t xml:space="preserve">      ] }'</w:t>
      </w:r>
      <w:r>
        <w:rPr>
          <w:rStyle w:val="NormalTok"/>
        </w:rPr>
        <w:t xml:space="preserve"> </w:t>
      </w:r>
      <w:r>
        <w:rPr>
          <w:rStyle w:val="DataTypeTok"/>
        </w:rPr>
        <w:t xml:space="preserve">\</w:t>
      </w:r>
      <w:r>
        <w:br/>
      </w:r>
      <w:r>
        <w:rPr>
          <w:rStyle w:val="NormalTok"/>
        </w:rPr>
        <w:t xml:space="preserve">  https://platform.phishspot.com/api/v1/accounts/11/contacts/import</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podsumowanie sposobu przetworzenia wierszy.</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created</w:t>
            </w:r>
          </w:p>
        </w:tc>
        <w:tc>
          <w:tcPr/>
          <w:p>
            <w:pPr>
              <w:pStyle w:val="Compact"/>
            </w:pPr>
            <w:r>
              <w:t xml:space="preserve">integer</w:t>
            </w:r>
          </w:p>
        </w:tc>
        <w:tc>
          <w:tcPr/>
          <w:p>
            <w:pPr>
              <w:pStyle w:val="Compact"/>
            </w:pPr>
            <w:r>
              <w:t xml:space="preserve">Liczba wstawionych nowych odbiorców.</w:t>
            </w:r>
          </w:p>
        </w:tc>
      </w:tr>
      <w:tr>
        <w:tc>
          <w:tcPr/>
          <w:p>
            <w:pPr>
              <w:pStyle w:val="Compact"/>
            </w:pPr>
            <w:r>
              <w:t xml:space="preserve">updated</w:t>
            </w:r>
          </w:p>
        </w:tc>
        <w:tc>
          <w:tcPr/>
          <w:p>
            <w:pPr>
              <w:pStyle w:val="Compact"/>
            </w:pPr>
            <w:r>
              <w:t xml:space="preserve">integer</w:t>
            </w:r>
          </w:p>
        </w:tc>
        <w:tc>
          <w:tcPr/>
          <w:p>
            <w:pPr>
              <w:pStyle w:val="Compact"/>
            </w:pPr>
            <w:r>
              <w:t xml:space="preserve">Liczba istniejących odbiorców (dopasowanych po adresie e-mail) zaktualizowanych nowymi niepustymi wartościami.</w:t>
            </w:r>
          </w:p>
        </w:tc>
      </w:tr>
      <w:tr>
        <w:tc>
          <w:tcPr/>
          <w:p>
            <w:pPr>
              <w:pStyle w:val="Compact"/>
            </w:pPr>
            <w:r>
              <w:t xml:space="preserve">failed</w:t>
            </w:r>
          </w:p>
        </w:tc>
        <w:tc>
          <w:tcPr/>
          <w:p>
            <w:pPr>
              <w:pStyle w:val="Compact"/>
            </w:pPr>
            <w:r>
              <w:t xml:space="preserve">integer</w:t>
            </w:r>
          </w:p>
        </w:tc>
        <w:tc>
          <w:tcPr/>
          <w:p>
            <w:pPr>
              <w:pStyle w:val="Compact"/>
            </w:pPr>
            <w:r>
              <w:t xml:space="preserve">Liczba wierszy odrzuconych jako nieprawidłowe. (Do konta dołączany jest możliwy do pobrania raport CSV z nieudanymi wierszami.)</w:t>
            </w:r>
          </w:p>
        </w:tc>
      </w:tr>
    </w:tbl>
    <w:p>
      <w:pPr>
        <w:pStyle w:val="SourceCode"/>
      </w:pPr>
      <w:r>
        <w:rPr>
          <w:rStyle w:val="FunctionTok"/>
        </w:rPr>
        <w:t xml:space="preserve">{</w:t>
      </w:r>
      <w:r>
        <w:br/>
      </w:r>
      <w:r>
        <w:rPr>
          <w:rStyle w:val="NormalTok"/>
        </w:rPr>
        <w:t xml:space="preserve">  </w:t>
      </w:r>
      <w:r>
        <w:rPr>
          <w:rStyle w:val="DataTypeTok"/>
        </w:rPr>
        <w:t xml:space="preserve">"created"</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"updated"</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"failed"</w:t>
      </w:r>
      <w:r>
        <w:rPr>
          <w:rStyle w:val="FunctionTok"/>
        </w:rPr>
        <w:t xml:space="preserve">:</w:t>
      </w:r>
      <w:r>
        <w:rPr>
          <w:rStyle w:val="NormalTok"/>
        </w:rPr>
        <w:t xml:space="preserve"> </w:t>
      </w:r>
      <w:r>
        <w:rPr>
          <w:rStyle w:val="DecValTok"/>
        </w:rPr>
        <w:t xml:space="preserve">0</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Import wykonany; zwraca podsumowanie</w:t>
            </w:r>
            <w:r>
              <w:t xml:space="preserve"> </w:t>
            </w:r>
            <w:r>
              <w:rPr>
                <w:rStyle w:val="VerbatimChar"/>
              </w:rPr>
              <w:t xml:space="preserve">{created, updated, failed}</w:t>
            </w:r>
            <w:r>
              <w:t xml:space="preserve">.</w:t>
            </w:r>
          </w:p>
        </w:tc>
      </w:tr>
      <w:tr>
        <w:tc>
          <w:tcPr/>
          <w:p>
            <w:pPr>
              <w:pStyle w:val="Compact"/>
            </w:pPr>
            <w:r>
              <w:t xml:space="preserve">404</w:t>
            </w:r>
          </w:p>
        </w:tc>
        <w:tc>
          <w:tcPr/>
          <w:p>
            <w:pPr>
              <w:pStyle w:val="Compact"/>
            </w:pPr>
            <w:r>
              <w:rPr>
                <w:rStyle w:val="VerbatimChar"/>
              </w:rPr>
              <w:t xml:space="preserve">account_id</w:t>
            </w:r>
            <w:r>
              <w:t xml:space="preserve"> </w:t>
            </w:r>
            <w:r>
              <w:t xml:space="preserve">nie jest kontem, do którego należy użytkownik tokenu.</w:t>
            </w:r>
          </w:p>
        </w:tc>
      </w:tr>
      <w:tr>
        <w:tc>
          <w:tcPr/>
          <w:p>
            <w:pPr>
              <w:pStyle w:val="Compact"/>
            </w:pPr>
            <w:r>
              <w:t xml:space="preserve">422</w:t>
            </w:r>
          </w:p>
        </w:tc>
        <w:tc>
          <w:tcPr/>
          <w:p>
            <w:pPr>
              <w:pStyle w:val="Compact"/>
            </w:pPr>
            <w:r>
              <w:t xml:space="preserve">Nie podano ani</w:t>
            </w:r>
            <w:r>
              <w:t xml:space="preserve"> </w:t>
            </w:r>
            <w:r>
              <w:rPr>
                <w:rStyle w:val="VerbatimChar"/>
              </w:rPr>
              <w:t xml:space="preserve">csv</w:t>
            </w:r>
            <w:r>
              <w:t xml:space="preserve">, ani</w:t>
            </w:r>
            <w:r>
              <w:t xml:space="preserve"> </w:t>
            </w:r>
            <w:r>
              <w:rPr>
                <w:rStyle w:val="VerbatimChar"/>
              </w:rPr>
              <w:t xml:space="preserve">contacts</w:t>
            </w:r>
            <w:r>
              <w:t xml:space="preserve">. Treść to</w:t>
            </w:r>
            <w:r>
              <w:t xml:space="preserve"> </w:t>
            </w:r>
            <w:r>
              <w:rPr>
                <w:rStyle w:val="VerbatimChar"/>
              </w:rPr>
              <w:t xml:space="preserve">{ "error": "Provide either csv or contacts." }</w:t>
            </w:r>
            <w:r>
              <w:t xml:space="preserve">.</w:t>
            </w:r>
          </w:p>
        </w:tc>
      </w:tr>
    </w:tbl>
    <w:bookmarkEnd w:id="419"/>
    <w:bookmarkStart w:id="420" w:name="get-contactsid"/>
    <w:p>
      <w:pPr>
        <w:pStyle w:val="Heading3"/>
      </w:pPr>
      <w:r>
        <w:rPr>
          <w:rStyle w:val="VerbatimChar"/>
        </w:rPr>
        <w:t xml:space="preserve">GET /contacts/:id</w:t>
      </w:r>
    </w:p>
    <w:p>
      <w:pPr>
        <w:pStyle w:val="FirstParagraph"/>
      </w:pPr>
      <w:r>
        <w:t xml:space="preserve">Pobiera pojedynczego odbiorcę po identyfikatorze, ograniczonego do kont użytkownika tokenu. Użyj go do odczytania jednego odbiorcy bez wyświetlania całego konta.</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odbiorcy (</w:t>
            </w:r>
            <w:r>
              <w:rPr>
                <w:rStyle w:val="VerbatimChar"/>
              </w:rPr>
              <w:t xml:space="preserve">cont_…</w:t>
            </w:r>
            <w:r>
              <w:t xml:space="preserve"> </w:t>
            </w:r>
            <w:r>
              <w:t xml:space="preserve">lub liczba całkowita).</w:t>
            </w:r>
          </w:p>
        </w:tc>
      </w:tr>
    </w:tbl>
    <w:p>
      <w:pPr>
        <w:pStyle w:val="BodyText"/>
      </w:pPr>
      <w:r>
        <w:rPr>
          <w:i/>
          <w:iCs/>
        </w:rPr>
        <w:t xml:space="preserve">Brak parametrów poza tokenem bearer i identyfikatorem ścieżki.</w:t>
      </w:r>
    </w:p>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https://platform.phishspot.com/api/v1/contacts/cont_abc123</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odbiorca, z tymi samymi polami co punkt końcowy listy.</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501</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"Ada"</w:t>
      </w:r>
      <w:r>
        <w:rPr>
          <w:rStyle w:val="FunctionTok"/>
        </w:rPr>
        <w:t xml:space="preserve">,</w:t>
      </w:r>
      <w:r>
        <w:br/>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"Kowalska"</w:t>
      </w:r>
      <w:r>
        <w:rPr>
          <w:rStyle w:val="FunctionTok"/>
        </w:rPr>
        <w:t xml:space="preserve">,</w:t>
      </w:r>
      <w:r>
        <w:br/>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"ada.kowalska@example.com"</w:t>
      </w:r>
      <w:r>
        <w:rPr>
          <w:rStyle w:val="FunctionTok"/>
        </w:rPr>
        <w:t xml:space="preserve">,</w:t>
      </w:r>
      <w:r>
        <w:br/>
      </w:r>
      <w:r>
        <w:rPr>
          <w:rStyle w:val="NormalTok"/>
        </w:rPr>
        <w:t xml:space="preserve">  </w:t>
      </w:r>
      <w:r>
        <w:rPr>
          <w:rStyle w:val="DataTypeTok"/>
        </w:rPr>
        <w:t xml:space="preserve">"telephone"</w:t>
      </w:r>
      <w:r>
        <w:rPr>
          <w:rStyle w:val="FunctionTok"/>
        </w:rPr>
        <w:t xml:space="preserve">:</w:t>
      </w:r>
      <w:r>
        <w:rPr>
          <w:rStyle w:val="NormalTok"/>
        </w:rPr>
        <w:t xml:space="preserve"> </w:t>
      </w:r>
      <w:r>
        <w:rPr>
          <w:rStyle w:val="StringTok"/>
        </w:rPr>
        <w:t xml:space="preserve">"+48 600 123 456"</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"2026-05-01T09:30:00.000Z"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"2026-05-12T14:02:11.000Z"</w:t>
      </w:r>
      <w:r>
        <w:rPr>
          <w:rStyle w:val="FunctionTok"/>
        </w:rPr>
        <w:t xml:space="preserve">,</w:t>
      </w:r>
      <w:r>
        <w:br/>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"Ada Kowalska"</w:t>
      </w:r>
      <w:r>
        <w:rPr>
          <w:rStyle w:val="FunctionTok"/>
        </w:rPr>
        <w:t xml:space="preserve">,</w:t>
      </w:r>
      <w:r>
        <w:br/>
      </w:r>
      <w:r>
        <w:rPr>
          <w:rStyle w:val="NormalTok"/>
        </w:rPr>
        <w:t xml:space="preserve">  </w:t>
      </w:r>
      <w:r>
        <w:rPr>
          <w:rStyle w:val="DataTypeTok"/>
        </w:rPr>
        <w:t xml:space="preserve">"groups"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Odbiorca znaleziony.</w:t>
            </w:r>
          </w:p>
        </w:tc>
      </w:tr>
      <w:tr>
        <w:tc>
          <w:tcPr/>
          <w:p>
            <w:pPr>
              <w:pStyle w:val="Compact"/>
            </w:pPr>
            <w:r>
              <w:t xml:space="preserve">404</w:t>
            </w:r>
          </w:p>
        </w:tc>
        <w:tc>
          <w:tcPr/>
          <w:p>
            <w:pPr>
              <w:pStyle w:val="Compact"/>
            </w:pPr>
            <w:r>
              <w:t xml:space="preserve">Brak odbiorcy o tym identyfikatorze w jakimkolwiek koncie, do którego należy użytkownik tokenu.</w:t>
            </w:r>
          </w:p>
        </w:tc>
      </w:tr>
    </w:tbl>
    <w:bookmarkEnd w:id="420"/>
    <w:bookmarkStart w:id="421" w:name="patch-contactsid"/>
    <w:p>
      <w:pPr>
        <w:pStyle w:val="Heading3"/>
      </w:pPr>
      <w:r>
        <w:rPr>
          <w:rStyle w:val="VerbatimChar"/>
        </w:rPr>
        <w:t xml:space="preserve">PATCH /contacts/:id</w:t>
      </w:r>
    </w:p>
    <w:p>
      <w:pPr>
        <w:pStyle w:val="FirstParagraph"/>
      </w:pPr>
      <w:r>
        <w:t xml:space="preserve">Aktualizuje pojedynczego odbiorcę. Wyślij tylko te pola, które chcesz zmienić, opakowane w obiekt</w:t>
      </w:r>
      <w:r>
        <w:t xml:space="preserve"> </w:t>
      </w:r>
      <w:r>
        <w:rPr>
          <w:rStyle w:val="VerbatimChar"/>
        </w:rPr>
        <w:t xml:space="preserve">contact</w:t>
      </w:r>
      <w:r>
        <w:t xml:space="preserve">.</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w:t>
      </w:r>
    </w:p>
    <w:p>
      <w:pPr>
        <w:pStyle w:val="BodyText"/>
      </w:pPr>
      <w:r>
        <w:rPr>
          <w:b/>
          <w:bCs/>
        </w:rPr>
        <w:t xml:space="preserve">Parametry</w:t>
      </w:r>
    </w:p>
    <w:p>
      <w:pPr>
        <w:pStyle w:val="BodyText"/>
      </w:pPr>
      <w:r>
        <w:t xml:space="preserve">Parametry treści żądania są opakowane w obiekt</w:t>
      </w:r>
      <w:r>
        <w:t xml:space="preserve"> </w:t>
      </w:r>
      <w:r>
        <w:rPr>
          <w:rStyle w:val="VerbatimChar"/>
        </w:rPr>
        <w:t xml:space="preserve">contact</w:t>
      </w:r>
      <w:r>
        <w:t xml:space="preserve">.</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odbiorcy (</w:t>
            </w:r>
            <w:r>
              <w:rPr>
                <w:rStyle w:val="VerbatimChar"/>
              </w:rPr>
              <w:t xml:space="preserve">cont_…</w:t>
            </w:r>
            <w:r>
              <w:t xml:space="preserve"> </w:t>
            </w:r>
            <w:r>
              <w:t xml:space="preserve">lub liczba całkowita).</w:t>
            </w:r>
          </w:p>
        </w:tc>
      </w:tr>
      <w:tr>
        <w:tc>
          <w:tcPr/>
          <w:p>
            <w:pPr>
              <w:pStyle w:val="Compact"/>
            </w:pPr>
            <w:r>
              <w:t xml:space="preserve">first_name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Imię (maks. 255). Nie można wyczyścić do wartości pustej — jest wymagane.</w:t>
            </w:r>
          </w:p>
        </w:tc>
      </w:tr>
      <w:tr>
        <w:tc>
          <w:tcPr/>
          <w:p>
            <w:pPr>
              <w:pStyle w:val="Compact"/>
            </w:pPr>
            <w:r>
              <w:t xml:space="preserve">last_name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Nazwisko (maks. 255).</w:t>
            </w:r>
          </w:p>
        </w:tc>
      </w:tr>
      <w:tr>
        <w:tc>
          <w:tcPr/>
          <w:p>
            <w:pPr>
              <w:pStyle w:val="Compact"/>
            </w:pPr>
            <w:r>
              <w:t xml:space="preserve">email</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Adres e-mail. Musi pozostać prawidłowy i unikalny w obrębie konta (bez rozróżniania wielkości liter). Maks. 255.</w:t>
            </w:r>
          </w:p>
        </w:tc>
      </w:tr>
      <w:tr>
        <w:tc>
          <w:tcPr/>
          <w:p>
            <w:pPr>
              <w:pStyle w:val="Compact"/>
            </w:pPr>
            <w:r>
              <w:t xml:space="preserve">telephone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Numer telefonu (maks. 50, walidowany formatowo; dozwolona wartość pusta).</w:t>
            </w:r>
          </w:p>
        </w:tc>
      </w:tr>
      <w:tr>
        <w:tc>
          <w:tcPr/>
          <w:p>
            <w:pPr>
              <w:pStyle w:val="Compact"/>
            </w:pPr>
            <w:r>
              <w:t xml:space="preserve">group_ids</w:t>
            </w:r>
          </w:p>
        </w:tc>
        <w:tc>
          <w:tcPr/>
          <w:p>
            <w:pPr>
              <w:pStyle w:val="Compact"/>
            </w:pPr>
            <w:r>
              <w:t xml:space="preserve">body</w:t>
            </w:r>
          </w:p>
        </w:tc>
        <w:tc>
          <w:tcPr/>
          <w:p>
            <w:pPr>
              <w:pStyle w:val="Compact"/>
            </w:pPr>
            <w:r>
              <w:t xml:space="preserve">array</w:t>
            </w:r>
          </w:p>
        </w:tc>
        <w:tc>
          <w:tcPr/>
          <w:p>
            <w:pPr>
              <w:pStyle w:val="Compact"/>
            </w:pPr>
            <w:r>
              <w:t xml:space="preserve">nie</w:t>
            </w:r>
          </w:p>
        </w:tc>
        <w:tc>
          <w:tcPr/>
          <w:p>
            <w:pPr>
              <w:pStyle w:val="Compact"/>
            </w:pPr>
            <w:r>
              <w:t xml:space="preserve">Zastępuje członkostwo grupowe odbiorcy dokładnie tym zestawem identyfikatorów grup.</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PATCH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"contact": { "title": "Senior Analyst", "group_ids": [90, 91] } }'</w:t>
      </w:r>
      <w:r>
        <w:rPr>
          <w:rStyle w:val="NormalTok"/>
        </w:rPr>
        <w:t xml:space="preserve"> </w:t>
      </w:r>
      <w:r>
        <w:rPr>
          <w:rStyle w:val="DataTypeTok"/>
        </w:rPr>
        <w:t xml:space="preserve">\</w:t>
      </w:r>
      <w:r>
        <w:br/>
      </w:r>
      <w:r>
        <w:rPr>
          <w:rStyle w:val="NormalTok"/>
        </w:rPr>
        <w:t xml:space="preserve">  https://platform.phishspot.com/api/v1/contacts/cont_abc123</w:t>
      </w:r>
    </w:p>
    <w:p>
      <w:pPr>
        <w:pStyle w:val="FirstParagraph"/>
      </w:pPr>
      <w:r>
        <w:rPr>
          <w:rStyle w:val="VerbatimChar"/>
        </w:rPr>
        <w:t xml:space="preserve">title</w:t>
      </w:r>
      <w:r>
        <w:t xml:space="preserve">,</w:t>
      </w:r>
      <w:r>
        <w:t xml:space="preserve"> </w:t>
      </w:r>
      <w:r>
        <w:rPr>
          <w:rStyle w:val="VerbatimChar"/>
        </w:rPr>
        <w:t xml:space="preserve">department</w:t>
      </w:r>
      <w:r>
        <w:t xml:space="preserve"> </w:t>
      </w:r>
      <w:r>
        <w:t xml:space="preserve">i</w:t>
      </w:r>
      <w:r>
        <w:t xml:space="preserve"> </w:t>
      </w:r>
      <w:r>
        <w:rPr>
          <w:rStyle w:val="VerbatimChar"/>
        </w:rPr>
        <w:t xml:space="preserve">location</w:t>
      </w:r>
      <w:r>
        <w:t xml:space="preserve"> </w:t>
      </w:r>
      <w:r>
        <w:t xml:space="preserve">istnieją w modelu, ale</w:t>
      </w:r>
      <w:r>
        <w:t xml:space="preserve"> </w:t>
      </w:r>
      <w:r>
        <w:rPr>
          <w:b/>
          <w:bCs/>
        </w:rPr>
        <w:t xml:space="preserve">nie</w:t>
      </w:r>
      <w:r>
        <w:t xml:space="preserve"> </w:t>
      </w:r>
      <w:r>
        <w:t xml:space="preserve">znajdują się wśród dozwolonych parametrów API, więc są ignorowane przy tworzeniu/aktualizacji za pośrednictwem tego punktu końcowego — ustaw je zamiast tego przez import CSV. Powyższy przykład pokazuje</w:t>
      </w:r>
      <w:r>
        <w:t xml:space="preserve"> </w:t>
      </w:r>
      <w:r>
        <w:rPr>
          <w:rStyle w:val="VerbatimChar"/>
        </w:rPr>
        <w:t xml:space="preserve">group_ids</w:t>
      </w:r>
      <w:r>
        <w:t xml:space="preserve">, które jest honorowane;</w:t>
      </w:r>
      <w:r>
        <w:t xml:space="preserve"> </w:t>
      </w:r>
      <w:r>
        <w:rPr>
          <w:rStyle w:val="VerbatimChar"/>
        </w:rPr>
        <w:t xml:space="preserve">title</w:t>
      </w:r>
      <w:r>
        <w:t xml:space="preserve"> </w:t>
      </w:r>
      <w:r>
        <w:t xml:space="preserve">zostałoby po cichu odrzucone.</w:t>
      </w:r>
    </w:p>
    <w:p>
      <w:pPr>
        <w:pStyle w:val="BodyText"/>
      </w:pPr>
      <w:r>
        <w:rPr>
          <w:b/>
          <w:bCs/>
        </w:rPr>
        <w:t xml:space="preserve">Odpowiedź</w:t>
      </w:r>
      <w:r>
        <w:rPr>
          <w:b/>
          <w:bCs/>
        </w:rPr>
        <w:t xml:space="preserve"> </w:t>
      </w:r>
      <w:r>
        <w:rPr>
          <w:rStyle w:val="VerbatimChar"/>
          <w:b/>
          <w:bCs/>
        </w:rPr>
        <w:t xml:space="preserve">200 OK</w:t>
      </w:r>
      <w:r>
        <w:t xml:space="preserve"> </w:t>
      </w:r>
      <w:r>
        <w:t xml:space="preserve">— zaktualizowany odbiorca, z tymi samymi polami co punkt końcowy listy.</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501</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"Ada"</w:t>
      </w:r>
      <w:r>
        <w:rPr>
          <w:rStyle w:val="FunctionTok"/>
        </w:rPr>
        <w:t xml:space="preserve">,</w:t>
      </w:r>
      <w:r>
        <w:br/>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"Kowalska"</w:t>
      </w:r>
      <w:r>
        <w:rPr>
          <w:rStyle w:val="FunctionTok"/>
        </w:rPr>
        <w:t xml:space="preserve">,</w:t>
      </w:r>
      <w:r>
        <w:br/>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"ada.kowalska@example.com"</w:t>
      </w:r>
      <w:r>
        <w:rPr>
          <w:rStyle w:val="FunctionTok"/>
        </w:rPr>
        <w:t xml:space="preserve">,</w:t>
      </w:r>
      <w:r>
        <w:br/>
      </w:r>
      <w:r>
        <w:rPr>
          <w:rStyle w:val="NormalTok"/>
        </w:rPr>
        <w:t xml:space="preserve">  </w:t>
      </w:r>
      <w:r>
        <w:rPr>
          <w:rStyle w:val="DataTypeTok"/>
        </w:rPr>
        <w:t xml:space="preserve">"telephone"</w:t>
      </w:r>
      <w:r>
        <w:rPr>
          <w:rStyle w:val="FunctionTok"/>
        </w:rPr>
        <w:t xml:space="preserve">:</w:t>
      </w:r>
      <w:r>
        <w:rPr>
          <w:rStyle w:val="NormalTok"/>
        </w:rPr>
        <w:t xml:space="preserve"> </w:t>
      </w:r>
      <w:r>
        <w:rPr>
          <w:rStyle w:val="StringTok"/>
        </w:rPr>
        <w:t xml:space="preserve">"+48 600 123 456"</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"2026-05-01T09:30:00.000Z"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"2026-05-20T08:15:00.000Z"</w:t>
      </w:r>
      <w:r>
        <w:rPr>
          <w:rStyle w:val="FunctionTok"/>
        </w:rPr>
        <w:t xml:space="preserve">,</w:t>
      </w:r>
      <w:r>
        <w:br/>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"Ada Kowalska"</w:t>
      </w:r>
      <w:r>
        <w:rPr>
          <w:rStyle w:val="FunctionTok"/>
        </w:rPr>
        <w:t xml:space="preserve">,</w:t>
      </w:r>
      <w:r>
        <w:br/>
      </w:r>
      <w:r>
        <w:rPr>
          <w:rStyle w:val="NormalTok"/>
        </w:rPr>
        <w:t xml:space="preserve">  </w:t>
      </w:r>
      <w:r>
        <w:rPr>
          <w:rStyle w:val="DataTypeTok"/>
        </w:rPr>
        <w:t xml:space="preserve">"groups"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91</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"exec"</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Odbiorca zaktualizowany.</w:t>
            </w:r>
          </w:p>
        </w:tc>
      </w:tr>
      <w:tr>
        <w:tc>
          <w:tcPr/>
          <w:p>
            <w:pPr>
              <w:pStyle w:val="Compact"/>
            </w:pPr>
            <w:r>
              <w:t xml:space="preserve">400</w:t>
            </w:r>
          </w:p>
        </w:tc>
        <w:tc>
          <w:tcPr/>
          <w:p>
            <w:pPr>
              <w:pStyle w:val="Compact"/>
            </w:pPr>
            <w:r>
              <w:t xml:space="preserve">W treści brakuje klucza najwyższego poziomu</w:t>
            </w:r>
            <w:r>
              <w:t xml:space="preserve"> </w:t>
            </w:r>
            <w:r>
              <w:rPr>
                <w:rStyle w:val="VerbatimChar"/>
              </w:rPr>
              <w:t xml:space="preserve">contact</w:t>
            </w:r>
            <w:r>
              <w:t xml:space="preserve">.</w:t>
            </w:r>
          </w:p>
        </w:tc>
      </w:tr>
      <w:tr>
        <w:tc>
          <w:tcPr/>
          <w:p>
            <w:pPr>
              <w:pStyle w:val="Compact"/>
            </w:pPr>
            <w:r>
              <w:t xml:space="preserve">404</w:t>
            </w:r>
          </w:p>
        </w:tc>
        <w:tc>
          <w:tcPr/>
          <w:p>
            <w:pPr>
              <w:pStyle w:val="Compact"/>
            </w:pPr>
            <w:r>
              <w:t xml:space="preserve">Brak odbiorcy o tym identyfikatorze w jakimkolwiek koncie, do którego należy użytkownik tokenu.</w:t>
            </w:r>
          </w:p>
        </w:tc>
      </w:tr>
      <w:tr>
        <w:tc>
          <w:tcPr/>
          <w:p>
            <w:pPr>
              <w:pStyle w:val="Compact"/>
            </w:pPr>
            <w:r>
              <w:t xml:space="preserve">422</w:t>
            </w:r>
          </w:p>
        </w:tc>
        <w:tc>
          <w:tcPr/>
          <w:p>
            <w:pPr>
              <w:pStyle w:val="Compact"/>
            </w:pPr>
            <w:r>
              <w:t xml:space="preserve">Walidacja nie powiodła się (pusty</w:t>
            </w:r>
            <w:r>
              <w:t xml:space="preserve"> </w:t>
            </w:r>
            <w:r>
              <w:rPr>
                <w:rStyle w:val="VerbatimChar"/>
              </w:rPr>
              <w:t xml:space="preserve">first_name</w:t>
            </w:r>
            <w:r>
              <w:t xml:space="preserve">, nieprawidłowy/zduplikowany</w:t>
            </w:r>
            <w:r>
              <w:t xml:space="preserve"> </w:t>
            </w:r>
            <w:r>
              <w:rPr>
                <w:rStyle w:val="VerbatimChar"/>
              </w:rPr>
              <w:t xml:space="preserve">email</w:t>
            </w:r>
            <w:r>
              <w:t xml:space="preserve">, błędny format</w:t>
            </w:r>
            <w:r>
              <w:t xml:space="preserve"> </w:t>
            </w:r>
            <w:r>
              <w:rPr>
                <w:rStyle w:val="VerbatimChar"/>
              </w:rPr>
              <w:t xml:space="preserve">telephone</w:t>
            </w:r>
            <w:r>
              <w:t xml:space="preserve">). Treść to</w:t>
            </w:r>
            <w:r>
              <w:t xml:space="preserve"> </w:t>
            </w:r>
            <w:r>
              <w:rPr>
                <w:rStyle w:val="VerbatimChar"/>
              </w:rPr>
              <w:t xml:space="preserve">{ "errors": { … } }</w:t>
            </w:r>
            <w:r>
              <w:t xml:space="preserve">.</w:t>
            </w:r>
          </w:p>
        </w:tc>
      </w:tr>
    </w:tbl>
    <w:bookmarkEnd w:id="421"/>
    <w:bookmarkStart w:id="422" w:name="delete-contactsid"/>
    <w:p>
      <w:pPr>
        <w:pStyle w:val="Heading3"/>
      </w:pPr>
      <w:r>
        <w:rPr>
          <w:rStyle w:val="VerbatimChar"/>
        </w:rPr>
        <w:t xml:space="preserve">DELETE /contacts/:id</w:t>
      </w:r>
    </w:p>
    <w:p>
      <w:pPr>
        <w:pStyle w:val="FirstParagraph"/>
      </w:pPr>
      <w:r>
        <w:t xml:space="preserve">Trwale usuwa odbiorcę oraz jego członkostwa w grupach, dostarczalne elementy, zdarzenia i wyniki.</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odbiorcy (</w:t>
            </w:r>
            <w:r>
              <w:rPr>
                <w:rStyle w:val="VerbatimChar"/>
              </w:rPr>
              <w:t xml:space="preserve">cont_…</w:t>
            </w:r>
            <w:r>
              <w:t xml:space="preserve"> </w:t>
            </w:r>
            <w:r>
              <w:t xml:space="preserve">lub liczba całkowita).</w:t>
            </w:r>
          </w:p>
        </w:tc>
      </w:tr>
    </w:tbl>
    <w:p>
      <w:pPr>
        <w:pStyle w:val="BodyText"/>
      </w:pPr>
      <w:r>
        <w:rPr>
          <w:i/>
          <w:iCs/>
        </w:rPr>
        <w:t xml:space="preserve">Brak parametrów poza tokenem bearer i identyfikatorem ścieżki.</w:t>
      </w:r>
    </w:p>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DELETE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https://platform.phishspot.com/api/v1/contacts/cont_abc123</w:t>
      </w:r>
    </w:p>
    <w:p>
      <w:pPr>
        <w:pStyle w:val="FirstParagraph"/>
      </w:pPr>
      <w:r>
        <w:rPr>
          <w:b/>
          <w:bCs/>
        </w:rPr>
        <w:t xml:space="preserve">Odpowiedź</w:t>
      </w:r>
      <w:r>
        <w:rPr>
          <w:b/>
          <w:bCs/>
        </w:rPr>
        <w:t xml:space="preserve"> </w:t>
      </w:r>
      <w:r>
        <w:rPr>
          <w:rStyle w:val="VerbatimChar"/>
          <w:b/>
          <w:bCs/>
        </w:rPr>
        <w:t xml:space="preserve">204 No Content</w:t>
      </w:r>
      <w:r>
        <w:t xml:space="preserve"> </w:t>
      </w:r>
      <w:r>
        <w:t xml:space="preserve">— pusta treść.</w:t>
      </w:r>
    </w:p>
    <w:p>
      <w:pPr>
        <w:pStyle w:val="BodyText"/>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204</w:t>
            </w:r>
          </w:p>
        </w:tc>
        <w:tc>
          <w:tcPr/>
          <w:p>
            <w:pPr>
              <w:pStyle w:val="Compact"/>
            </w:pPr>
            <w:r>
              <w:t xml:space="preserve">Odbiorca usunięty.</w:t>
            </w:r>
          </w:p>
        </w:tc>
      </w:tr>
      <w:tr>
        <w:tc>
          <w:tcPr/>
          <w:p>
            <w:pPr>
              <w:pStyle w:val="Compact"/>
            </w:pPr>
            <w:r>
              <w:t xml:space="preserve">404</w:t>
            </w:r>
          </w:p>
        </w:tc>
        <w:tc>
          <w:tcPr/>
          <w:p>
            <w:pPr>
              <w:pStyle w:val="Compact"/>
            </w:pPr>
            <w:r>
              <w:t xml:space="preserve">Brak odbiorcy o tym identyfikatorze w jakimkolwiek koncie, do którego należy użytkownik tokenu.</w:t>
            </w:r>
          </w:p>
        </w:tc>
      </w:tr>
    </w:tbl>
    <w:bookmarkEnd w:id="422"/>
    <w:bookmarkStart w:id="423" w:name="get-accountsaccount_idgroups"/>
    <w:p>
      <w:pPr>
        <w:pStyle w:val="Heading3"/>
      </w:pPr>
      <w:r>
        <w:rPr>
          <w:rStyle w:val="VerbatimChar"/>
        </w:rPr>
        <w:t xml:space="preserve">GET /accounts/:account_id/groups</w:t>
      </w:r>
    </w:p>
    <w:p>
      <w:pPr>
        <w:pStyle w:val="FirstParagraph"/>
      </w:pPr>
      <w:r>
        <w:t xml:space="preserve">Zwraca listę wszystkich grup w koncie, posortowanych według nazwy, z odbiorcami każdej grupy umieszczonymi w treści.</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konta (</w:t>
            </w:r>
            <w:r>
              <w:rPr>
                <w:rStyle w:val="VerbatimChar"/>
              </w:rPr>
              <w:t xml:space="preserve">acct_…</w:t>
            </w:r>
            <w:r>
              <w:t xml:space="preserve"> </w:t>
            </w:r>
            <w:r>
              <w:t xml:space="preserve">lub liczba całkowita).</w:t>
            </w:r>
          </w:p>
        </w:tc>
      </w:tr>
    </w:tbl>
    <w:p>
      <w:pPr>
        <w:pStyle w:val="BodyText"/>
      </w:pPr>
      <w:r>
        <w:rPr>
          <w:b/>
          <w:bCs/>
        </w:rPr>
        <w:t xml:space="preserve">Odpowiedź</w:t>
      </w:r>
      <w:r>
        <w:rPr>
          <w:b/>
          <w:bCs/>
        </w:rPr>
        <w:t xml:space="preserve"> </w:t>
      </w:r>
      <w:r>
        <w:rPr>
          <w:rStyle w:val="VerbatimChar"/>
          <w:b/>
          <w:bCs/>
        </w:rPr>
        <w:t xml:space="preserve">200 OK</w:t>
      </w:r>
      <w:r>
        <w:t xml:space="preserve"> </w:t>
      </w:r>
      <w:r>
        <w:t xml:space="preserve">— tablica JSON obiektów grup (zobacz pola grupy poniżej).</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id</w:t>
            </w:r>
          </w:p>
        </w:tc>
        <w:tc>
          <w:tcPr/>
          <w:p>
            <w:pPr>
              <w:pStyle w:val="Compact"/>
            </w:pPr>
            <w:r>
              <w:t xml:space="preserve">integer</w:t>
            </w:r>
          </w:p>
        </w:tc>
        <w:tc>
          <w:tcPr/>
          <w:p>
            <w:pPr>
              <w:pStyle w:val="Compact"/>
            </w:pPr>
            <w:r>
              <w:t xml:space="preserve">Klucz główny grupy.</w:t>
            </w:r>
          </w:p>
        </w:tc>
      </w:tr>
      <w:tr>
        <w:tc>
          <w:tcPr/>
          <w:p>
            <w:pPr>
              <w:pStyle w:val="Compact"/>
            </w:pPr>
            <w:r>
              <w:t xml:space="preserve">account_id</w:t>
            </w:r>
          </w:p>
        </w:tc>
        <w:tc>
          <w:tcPr/>
          <w:p>
            <w:pPr>
              <w:pStyle w:val="Compact"/>
            </w:pPr>
            <w:r>
              <w:t xml:space="preserve">integer</w:t>
            </w:r>
          </w:p>
        </w:tc>
        <w:tc>
          <w:tcPr/>
          <w:p>
            <w:pPr>
              <w:pStyle w:val="Compact"/>
            </w:pPr>
            <w:r>
              <w:t xml:space="preserve">Identyfikator konta będącego właścicielem.</w:t>
            </w:r>
          </w:p>
        </w:tc>
      </w:tr>
      <w:tr>
        <w:tc>
          <w:tcPr/>
          <w:p>
            <w:pPr>
              <w:pStyle w:val="Compact"/>
            </w:pPr>
            <w:r>
              <w:t xml:space="preserve">name</w:t>
            </w:r>
          </w:p>
        </w:tc>
        <w:tc>
          <w:tcPr/>
          <w:p>
            <w:pPr>
              <w:pStyle w:val="Compact"/>
            </w:pPr>
            <w:r>
              <w:t xml:space="preserve">string</w:t>
            </w:r>
          </w:p>
        </w:tc>
        <w:tc>
          <w:tcPr/>
          <w:p>
            <w:pPr>
              <w:pStyle w:val="Compact"/>
            </w:pPr>
            <w:r>
              <w:t xml:space="preserve">Nazwa grupy. Dla grup ręcznych jest ona normalizowana do snake_case (spacje → podkreślenia, znaki niealfanumeryczne usuwane, małe litery).</w:t>
            </w:r>
          </w:p>
        </w:tc>
      </w:tr>
      <w:tr>
        <w:tc>
          <w:tcPr/>
          <w:p>
            <w:pPr>
              <w:pStyle w:val="Compact"/>
            </w:pPr>
            <w:r>
              <w:t xml:space="preserve">contact_count</w:t>
            </w:r>
          </w:p>
        </w:tc>
        <w:tc>
          <w:tcPr/>
          <w:p>
            <w:pPr>
              <w:pStyle w:val="Compact"/>
            </w:pPr>
            <w:r>
              <w:t xml:space="preserve">integer</w:t>
            </w:r>
          </w:p>
        </w:tc>
        <w:tc>
          <w:tcPr/>
          <w:p>
            <w:pPr>
              <w:pStyle w:val="Compact"/>
            </w:pPr>
            <w:r>
              <w:t xml:space="preserve">Zbuforowana liczba odbiorców w grupie.</w:t>
            </w:r>
          </w:p>
        </w:tc>
      </w:tr>
      <w:tr>
        <w:tc>
          <w:tcPr/>
          <w:p>
            <w:pPr>
              <w:pStyle w:val="Compact"/>
            </w:pPr>
            <w:r>
              <w:t xml:space="preserve">created_at</w:t>
            </w:r>
          </w:p>
        </w:tc>
        <w:tc>
          <w:tcPr/>
          <w:p>
            <w:pPr>
              <w:pStyle w:val="Compact"/>
            </w:pPr>
            <w:r>
              <w:t xml:space="preserve">string</w:t>
            </w:r>
          </w:p>
        </w:tc>
        <w:tc>
          <w:tcPr/>
          <w:p>
            <w:pPr>
              <w:pStyle w:val="Compact"/>
            </w:pPr>
            <w:r>
              <w:t xml:space="preserve">Znacznik czasu ISO 8601.</w:t>
            </w:r>
          </w:p>
        </w:tc>
      </w:tr>
      <w:tr>
        <w:tc>
          <w:tcPr/>
          <w:p>
            <w:pPr>
              <w:pStyle w:val="Compact"/>
            </w:pPr>
            <w:r>
              <w:t xml:space="preserve">updated_at</w:t>
            </w:r>
          </w:p>
        </w:tc>
        <w:tc>
          <w:tcPr/>
          <w:p>
            <w:pPr>
              <w:pStyle w:val="Compact"/>
            </w:pPr>
            <w:r>
              <w:t xml:space="preserve">string</w:t>
            </w:r>
          </w:p>
        </w:tc>
        <w:tc>
          <w:tcPr/>
          <w:p>
            <w:pPr>
              <w:pStyle w:val="Compact"/>
            </w:pPr>
            <w:r>
              <w:t xml:space="preserve">Znacznik czasu ISO 8601.</w:t>
            </w:r>
          </w:p>
        </w:tc>
      </w:tr>
      <w:tr>
        <w:tc>
          <w:tcPr/>
          <w:p>
            <w:pPr>
              <w:pStyle w:val="Compact"/>
            </w:pPr>
            <w:r>
              <w:t xml:space="preserve">contacts</w:t>
            </w:r>
          </w:p>
        </w:tc>
        <w:tc>
          <w:tcPr/>
          <w:p>
            <w:pPr>
              <w:pStyle w:val="Compact"/>
            </w:pPr>
            <w:r>
              <w:t xml:space="preserve">array</w:t>
            </w:r>
          </w:p>
        </w:tc>
        <w:tc>
          <w:tcPr/>
          <w:p>
            <w:pPr>
              <w:pStyle w:val="Compact"/>
            </w:pPr>
            <w:r>
              <w:t xml:space="preserve">Członkowie grupy.</w:t>
            </w:r>
          </w:p>
        </w:tc>
      </w:tr>
      <w:tr>
        <w:tc>
          <w:tcPr/>
          <w:p>
            <w:pPr>
              <w:pStyle w:val="Compact"/>
            </w:pPr>
            <w:r>
              <w:t xml:space="preserve">contacts[].id</w:t>
            </w:r>
          </w:p>
        </w:tc>
        <w:tc>
          <w:tcPr/>
          <w:p>
            <w:pPr>
              <w:pStyle w:val="Compact"/>
            </w:pPr>
            <w:r>
              <w:t xml:space="preserve">integer</w:t>
            </w:r>
          </w:p>
        </w:tc>
        <w:tc>
          <w:tcPr/>
          <w:p>
            <w:pPr>
              <w:pStyle w:val="Compact"/>
            </w:pPr>
            <w:r>
              <w:t xml:space="preserve">Identyfikator odbiorcy.</w:t>
            </w:r>
          </w:p>
        </w:tc>
      </w:tr>
      <w:tr>
        <w:tc>
          <w:tcPr/>
          <w:p>
            <w:pPr>
              <w:pStyle w:val="Compact"/>
            </w:pPr>
            <w:r>
              <w:t xml:space="preserve">contacts[].email</w:t>
            </w:r>
          </w:p>
        </w:tc>
        <w:tc>
          <w:tcPr/>
          <w:p>
            <w:pPr>
              <w:pStyle w:val="Compact"/>
            </w:pPr>
            <w:r>
              <w:t xml:space="preserve">string</w:t>
            </w:r>
          </w:p>
        </w:tc>
        <w:tc>
          <w:tcPr/>
          <w:p>
            <w:pPr>
              <w:pStyle w:val="Compact"/>
            </w:pPr>
            <w:r>
              <w:t xml:space="preserve">Adres e-mail odbiorcy.</w:t>
            </w:r>
          </w:p>
        </w:tc>
      </w:tr>
      <w:tr>
        <w:tc>
          <w:tcPr/>
          <w:p>
            <w:pPr>
              <w:pStyle w:val="Compact"/>
            </w:pPr>
            <w:r>
              <w:t xml:space="preserve">contacts[].first_name</w:t>
            </w:r>
          </w:p>
        </w:tc>
        <w:tc>
          <w:tcPr/>
          <w:p>
            <w:pPr>
              <w:pStyle w:val="Compact"/>
            </w:pPr>
            <w:r>
              <w:t xml:space="preserve">string</w:t>
            </w:r>
          </w:p>
        </w:tc>
        <w:tc>
          <w:tcPr/>
          <w:p>
            <w:pPr>
              <w:pStyle w:val="Compact"/>
            </w:pPr>
            <w:r>
              <w:t xml:space="preserve">Imię odbiorcy.</w:t>
            </w:r>
          </w:p>
        </w:tc>
      </w:tr>
      <w:tr>
        <w:tc>
          <w:tcPr/>
          <w:p>
            <w:pPr>
              <w:pStyle w:val="Compact"/>
            </w:pPr>
            <w:r>
              <w:t xml:space="preserve">contacts[].last_name</w:t>
            </w:r>
          </w:p>
        </w:tc>
        <w:tc>
          <w:tcPr/>
          <w:p>
            <w:pPr>
              <w:pStyle w:val="Compact"/>
            </w:pPr>
            <w:r>
              <w:t xml:space="preserve">string|null</w:t>
            </w:r>
          </w:p>
        </w:tc>
        <w:tc>
          <w:tcPr/>
          <w:p>
            <w:pPr>
              <w:pStyle w:val="Compact"/>
            </w:pPr>
            <w:r>
              <w:t xml:space="preserve">Nazwisko odbiorcy.</w:t>
            </w:r>
          </w:p>
        </w:tc>
      </w:tr>
      <w:tr>
        <w:tc>
          <w:tcPr/>
          <w:p>
            <w:pPr>
              <w:pStyle w:val="Compact"/>
            </w:pPr>
            <w:r>
              <w:t xml:space="preserve">contacts[].full_name</w:t>
            </w:r>
          </w:p>
        </w:tc>
        <w:tc>
          <w:tcPr/>
          <w:p>
            <w:pPr>
              <w:pStyle w:val="Compact"/>
            </w:pPr>
            <w:r>
              <w:t xml:space="preserve">string</w:t>
            </w:r>
          </w:p>
        </w:tc>
        <w:tc>
          <w:tcPr/>
          <w:p>
            <w:pPr>
              <w:pStyle w:val="Compact"/>
            </w:pPr>
            <w:r>
              <w:rPr>
                <w:rStyle w:val="VerbatimChar"/>
              </w:rPr>
              <w:t xml:space="preserve">"first_name last_name"</w:t>
            </w:r>
            <w:r>
              <w:t xml:space="preserve"> </w:t>
            </w:r>
            <w:r>
              <w:t xml:space="preserve">po przycięciu.</w:t>
            </w:r>
          </w:p>
        </w:tc>
      </w:tr>
    </w:tbl>
    <w:p>
      <w:pPr>
        <w:pStyle w:val="SourceCode"/>
      </w:pP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FunctionTok"/>
        </w:rPr>
        <w:t xml:space="preserve">,</w:t>
      </w:r>
      <w:r>
        <w:br/>
      </w:r>
      <w:r>
        <w:rPr>
          <w:rStyle w:val="NormalTok"/>
        </w:rPr>
        <w:t xml:space="preserve">    </w:t>
      </w:r>
      <w:r>
        <w:rPr>
          <w:rStyle w:val="DataTypeTok"/>
        </w:rPr>
        <w:t xml:space="preserve">"contact_count"</w:t>
      </w:r>
      <w:r>
        <w:rPr>
          <w:rStyle w:val="FunctionTok"/>
        </w:rPr>
        <w:t xml:space="preserve">:</w:t>
      </w:r>
      <w:r>
        <w:rPr>
          <w:rStyle w:val="NormalTok"/>
        </w:rPr>
        <w:t xml:space="preserve"> </w:t>
      </w:r>
      <w:r>
        <w:rPr>
          <w:rStyle w:val="DecValTok"/>
        </w:rPr>
        <w:t xml:space="preserve">2</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"2026-04-10T11:00:00.000Z"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"2026-05-20T08:15:00.000Z"</w:t>
      </w:r>
      <w:r>
        <w:rPr>
          <w:rStyle w:val="FunctionTok"/>
        </w:rPr>
        <w:t xml:space="preserve">,</w:t>
      </w:r>
      <w:r>
        <w:br/>
      </w:r>
      <w:r>
        <w:rPr>
          <w:rStyle w:val="NormalTok"/>
        </w:rPr>
        <w:t xml:space="preserve">    </w:t>
      </w:r>
      <w:r>
        <w:rPr>
          <w:rStyle w:val="DataTypeTok"/>
        </w:rPr>
        <w:t xml:space="preserve">"contacts"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501</w:t>
      </w:r>
      <w:r>
        <w:rPr>
          <w:rStyle w:val="FunctionTok"/>
        </w:rPr>
        <w:t xml:space="preserve">,</w:t>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"ada.kowalska@example.com"</w:t>
      </w:r>
      <w:r>
        <w:rPr>
          <w:rStyle w:val="FunctionTok"/>
        </w:rPr>
        <w:t xml:space="preserve">,</w:t>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"Ada"</w:t>
      </w:r>
      <w:r>
        <w:rPr>
          <w:rStyle w:val="FunctionTok"/>
        </w:rPr>
        <w:t xml:space="preserve">,</w:t>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"Kowalska"</w:t>
      </w:r>
      <w:r>
        <w:rPr>
          <w:rStyle w:val="FunctionTok"/>
        </w:rPr>
        <w:t xml:space="preserve">,</w:t>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"Ada Kowalska"</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Other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Zwrócono grupy (być może pustą tablicę).</w:t>
            </w:r>
          </w:p>
        </w:tc>
      </w:tr>
      <w:tr>
        <w:tc>
          <w:tcPr/>
          <w:p>
            <w:pPr>
              <w:pStyle w:val="Compact"/>
            </w:pPr>
            <w:r>
              <w:t xml:space="preserve">404</w:t>
            </w:r>
          </w:p>
        </w:tc>
        <w:tc>
          <w:tcPr/>
          <w:p>
            <w:pPr>
              <w:pStyle w:val="Compact"/>
            </w:pPr>
            <w:r>
              <w:rPr>
                <w:rStyle w:val="VerbatimChar"/>
              </w:rPr>
              <w:t xml:space="preserve">account_id</w:t>
            </w:r>
            <w:r>
              <w:t xml:space="preserve"> </w:t>
            </w:r>
            <w:r>
              <w:t xml:space="preserve">nie jest kontem, do którego należy użytkownik tokenu.</w:t>
            </w:r>
          </w:p>
        </w:tc>
      </w:tr>
    </w:tbl>
    <w:bookmarkEnd w:id="423"/>
    <w:bookmarkStart w:id="424" w:name="post-accountsaccount_idgroups"/>
    <w:p>
      <w:pPr>
        <w:pStyle w:val="Heading3"/>
      </w:pPr>
      <w:r>
        <w:rPr>
          <w:rStyle w:val="VerbatimChar"/>
        </w:rPr>
        <w:t xml:space="preserve">POST /accounts/:account_id/groups</w:t>
      </w:r>
    </w:p>
    <w:p>
      <w:pPr>
        <w:pStyle w:val="FirstParagraph"/>
      </w:pPr>
      <w:r>
        <w:t xml:space="preserve">Tworzy grupę w koncie. Nazwy grup ręcznych są normalizowane do snake_case po stronie serwera.</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w:t>
      </w:r>
    </w:p>
    <w:p>
      <w:pPr>
        <w:pStyle w:val="BodyText"/>
      </w:pPr>
      <w:r>
        <w:rPr>
          <w:b/>
          <w:bCs/>
        </w:rPr>
        <w:t xml:space="preserve">Parametry</w:t>
      </w:r>
    </w:p>
    <w:p>
      <w:pPr>
        <w:pStyle w:val="BodyText"/>
      </w:pPr>
      <w:r>
        <w:t xml:space="preserve">Parametry treści żądania są opakowane w obiekt</w:t>
      </w:r>
      <w:r>
        <w:t xml:space="preserve"> </w:t>
      </w:r>
      <w:r>
        <w:rPr>
          <w:rStyle w:val="VerbatimChar"/>
        </w:rPr>
        <w:t xml:space="preserve">group</w:t>
      </w:r>
      <w:r>
        <w:t xml:space="preserve">.</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konta (</w:t>
            </w:r>
            <w:r>
              <w:rPr>
                <w:rStyle w:val="VerbatimChar"/>
              </w:rPr>
              <w:t xml:space="preserve">acct_…</w:t>
            </w:r>
            <w:r>
              <w:t xml:space="preserve"> </w:t>
            </w:r>
            <w:r>
              <w:t xml:space="preserve">lub liczba całkowita).</w:t>
            </w:r>
          </w:p>
        </w:tc>
      </w:tr>
      <w:tr>
        <w:tc>
          <w:tcPr/>
          <w:p>
            <w:pPr>
              <w:pStyle w:val="Compact"/>
            </w:pPr>
            <w:r>
              <w:t xml:space="preserve">name</w:t>
            </w:r>
          </w:p>
        </w:tc>
        <w:tc>
          <w:tcPr/>
          <w:p>
            <w:pPr>
              <w:pStyle w:val="Compact"/>
            </w:pPr>
            <w:r>
              <w:t xml:space="preserve">body</w:t>
            </w:r>
          </w:p>
        </w:tc>
        <w:tc>
          <w:tcPr/>
          <w:p>
            <w:pPr>
              <w:pStyle w:val="Compact"/>
            </w:pPr>
            <w:r>
              <w:t xml:space="preserve">string</w:t>
            </w:r>
          </w:p>
        </w:tc>
        <w:tc>
          <w:tcPr/>
          <w:p>
            <w:pPr>
              <w:pStyle w:val="Compact"/>
            </w:pPr>
            <w:r>
              <w:t xml:space="preserve">tak</w:t>
            </w:r>
          </w:p>
        </w:tc>
        <w:tc>
          <w:tcPr/>
          <w:p>
            <w:pPr>
              <w:pStyle w:val="Compact"/>
            </w:pPr>
            <w:r>
              <w:t xml:space="preserve">Nazwa grupy (maks. 255). Normalizowana do snake_case; musi być unikalna w obrębie konta (bez rozróżniania wielkości liter, porównywana po normalizacji).</w:t>
            </w:r>
          </w:p>
        </w:tc>
      </w:tr>
      <w:tr>
        <w:tc>
          <w:tcPr/>
          <w:p>
            <w:pPr>
              <w:pStyle w:val="Compact"/>
            </w:pPr>
            <w:r>
              <w:t xml:space="preserve">description</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Dowolny opis tekstowy. Dozwolony przez kontroler (model nie ma kolumny</w:t>
            </w:r>
            <w:r>
              <w:t xml:space="preserve"> </w:t>
            </w:r>
            <w:r>
              <w:rPr>
                <w:rStyle w:val="VerbatimChar"/>
              </w:rPr>
              <w:t xml:space="preserve">description</w:t>
            </w:r>
            <w:r>
              <w:t xml:space="preserve">, więc jest akceptowany, ale nieutrwalany/niezwracany).</w:t>
            </w:r>
          </w:p>
        </w:tc>
      </w:tr>
      <w:tr>
        <w:tc>
          <w:tcPr/>
          <w:p>
            <w:pPr>
              <w:pStyle w:val="Compact"/>
            </w:pPr>
            <w:r>
              <w:t xml:space="preserve">contact_ids</w:t>
            </w:r>
          </w:p>
        </w:tc>
        <w:tc>
          <w:tcPr/>
          <w:p>
            <w:pPr>
              <w:pStyle w:val="Compact"/>
            </w:pPr>
            <w:r>
              <w:t xml:space="preserve">body</w:t>
            </w:r>
          </w:p>
        </w:tc>
        <w:tc>
          <w:tcPr/>
          <w:p>
            <w:pPr>
              <w:pStyle w:val="Compact"/>
            </w:pPr>
            <w:r>
              <w:t xml:space="preserve">array</w:t>
            </w:r>
          </w:p>
        </w:tc>
        <w:tc>
          <w:tcPr/>
          <w:p>
            <w:pPr>
              <w:pStyle w:val="Compact"/>
            </w:pPr>
            <w:r>
              <w:t xml:space="preserve">nie</w:t>
            </w:r>
          </w:p>
        </w:tc>
        <w:tc>
          <w:tcPr/>
          <w:p>
            <w:pPr>
              <w:pStyle w:val="Compact"/>
            </w:pPr>
            <w:r>
              <w:t xml:space="preserve">Tablica identyfikatorów odbiorców do dodania jako członkowie przy tworzeniu.</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"group": { "name": "Finance Team", "contact_ids": [501, 502] } }'</w:t>
      </w:r>
      <w:r>
        <w:rPr>
          <w:rStyle w:val="NormalTok"/>
        </w:rPr>
        <w:t xml:space="preserve"> </w:t>
      </w:r>
      <w:r>
        <w:rPr>
          <w:rStyle w:val="DataTypeTok"/>
        </w:rPr>
        <w:t xml:space="preserve">\</w:t>
      </w:r>
      <w:r>
        <w:br/>
      </w:r>
      <w:r>
        <w:rPr>
          <w:rStyle w:val="NormalTok"/>
        </w:rPr>
        <w:t xml:space="preserve">  https://platform.phishspot.com/api/v1/accounts/11/groups</w:t>
      </w:r>
    </w:p>
    <w:p>
      <w:pPr>
        <w:pStyle w:val="FirstParagraph"/>
      </w:pPr>
      <w:r>
        <w:rPr>
          <w:b/>
          <w:bCs/>
        </w:rPr>
        <w:t xml:space="preserve">Odpowiedź</w:t>
      </w:r>
      <w:r>
        <w:rPr>
          <w:b/>
          <w:bCs/>
        </w:rPr>
        <w:t xml:space="preserve"> </w:t>
      </w:r>
      <w:r>
        <w:rPr>
          <w:rStyle w:val="VerbatimChar"/>
          <w:b/>
          <w:bCs/>
        </w:rPr>
        <w:t xml:space="preserve">201 Created</w:t>
      </w:r>
      <w:r>
        <w:t xml:space="preserve"> </w:t>
      </w:r>
      <w:r>
        <w:t xml:space="preserve">— utworzona grupa, z tymi samymi polami co punkt końcowy listy powyżej. Zwróć uwagę, że</w:t>
      </w:r>
      <w:r>
        <w:t xml:space="preserve"> </w:t>
      </w:r>
      <w:r>
        <w:rPr>
          <w:rStyle w:val="VerbatimChar"/>
        </w:rPr>
        <w:t xml:space="preserve">"Finance Team"</w:t>
      </w:r>
      <w:r>
        <w:t xml:space="preserve"> </w:t>
      </w:r>
      <w:r>
        <w:t xml:space="preserve">jest zapisywane i zwracane jako</w:t>
      </w:r>
      <w:r>
        <w:t xml:space="preserve"> </w:t>
      </w:r>
      <w:r>
        <w:rPr>
          <w:rStyle w:val="VerbatimChar"/>
        </w:rPr>
        <w:t xml:space="preserve">"finance_team"</w:t>
      </w:r>
      <w:r>
        <w:t xml:space="preser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"finance_team"</w:t>
      </w:r>
      <w:r>
        <w:rPr>
          <w:rStyle w:val="FunctionTok"/>
        </w:rPr>
        <w:t xml:space="preserve">,</w:t>
      </w:r>
      <w:r>
        <w:br/>
      </w:r>
      <w:r>
        <w:rPr>
          <w:rStyle w:val="NormalTok"/>
        </w:rPr>
        <w:t xml:space="preserve">  </w:t>
      </w:r>
      <w:r>
        <w:rPr>
          <w:rStyle w:val="DataTypeTok"/>
        </w:rPr>
        <w:t xml:space="preserve">"contact_count"</w:t>
      </w:r>
      <w:r>
        <w:rPr>
          <w:rStyle w:val="FunctionTok"/>
        </w:rPr>
        <w:t xml:space="preserve">:</w:t>
      </w:r>
      <w:r>
        <w:rPr>
          <w:rStyle w:val="NormalTok"/>
        </w:rPr>
        <w:t xml:space="preserve"> </w:t>
      </w:r>
      <w:r>
        <w:rPr>
          <w:rStyle w:val="DecValTok"/>
        </w:rPr>
        <w:t xml:space="preserve">2</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"2026-04-10T11:00:00.000Z"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"2026-04-10T11:00:00.000Z"</w:t>
      </w:r>
      <w:r>
        <w:rPr>
          <w:rStyle w:val="FunctionTok"/>
        </w:rPr>
        <w:t xml:space="preserve">,</w:t>
      </w:r>
      <w:r>
        <w:br/>
      </w:r>
      <w:r>
        <w:rPr>
          <w:rStyle w:val="NormalTok"/>
        </w:rPr>
        <w:t xml:space="preserve">  </w:t>
      </w:r>
      <w:r>
        <w:rPr>
          <w:rStyle w:val="DataTypeTok"/>
        </w:rPr>
        <w:t xml:space="preserve">"contacts"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501</w:t>
      </w:r>
      <w:r>
        <w:rPr>
          <w:rStyle w:val="FunctionTok"/>
        </w:rPr>
        <w:t xml:space="preserve">,</w:t>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"ada.kowalska@example.com"</w:t>
      </w:r>
      <w:r>
        <w:rPr>
          <w:rStyle w:val="FunctionTok"/>
        </w:rPr>
        <w:t xml:space="preserve">,</w:t>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"Ada"</w:t>
      </w:r>
      <w:r>
        <w:rPr>
          <w:rStyle w:val="FunctionTok"/>
        </w:rPr>
        <w:t xml:space="preserve">,</w:t>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"Kowalska"</w:t>
      </w:r>
      <w:r>
        <w:rPr>
          <w:rStyle w:val="FunctionTok"/>
        </w:rPr>
        <w:t xml:space="preserve">,</w:t>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"Ada Kowalska"</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502</w:t>
      </w:r>
      <w:r>
        <w:rPr>
          <w:rStyle w:val="FunctionTok"/>
        </w:rPr>
        <w:t xml:space="preserve">,</w:t>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"jan.nowak@example.com"</w:t>
      </w:r>
      <w:r>
        <w:rPr>
          <w:rStyle w:val="FunctionTok"/>
        </w:rPr>
        <w:t xml:space="preserve">,</w:t>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"Jan"</w:t>
      </w:r>
      <w:r>
        <w:rPr>
          <w:rStyle w:val="FunctionTok"/>
        </w:rPr>
        <w:t xml:space="preserve">,</w:t>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"Nowak"</w:t>
      </w:r>
      <w:r>
        <w:rPr>
          <w:rStyle w:val="FunctionTok"/>
        </w:rPr>
        <w:t xml:space="preserve">,</w:t>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"Jan Nowak"</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201</w:t>
            </w:r>
          </w:p>
        </w:tc>
        <w:tc>
          <w:tcPr/>
          <w:p>
            <w:pPr>
              <w:pStyle w:val="Compact"/>
            </w:pPr>
            <w:r>
              <w:t xml:space="preserve">Grupa utworzona.</w:t>
            </w:r>
          </w:p>
        </w:tc>
      </w:tr>
      <w:tr>
        <w:tc>
          <w:tcPr/>
          <w:p>
            <w:pPr>
              <w:pStyle w:val="Compact"/>
            </w:pPr>
            <w:r>
              <w:t xml:space="preserve">400</w:t>
            </w:r>
          </w:p>
        </w:tc>
        <w:tc>
          <w:tcPr/>
          <w:p>
            <w:pPr>
              <w:pStyle w:val="Compact"/>
            </w:pPr>
            <w:r>
              <w:t xml:space="preserve">W treści brakuje klucza najwyższego poziomu</w:t>
            </w:r>
            <w:r>
              <w:t xml:space="preserve"> </w:t>
            </w:r>
            <w:r>
              <w:rPr>
                <w:rStyle w:val="VerbatimChar"/>
              </w:rPr>
              <w:t xml:space="preserve">group</w:t>
            </w:r>
            <w:r>
              <w:t xml:space="preserve">.</w:t>
            </w:r>
          </w:p>
        </w:tc>
      </w:tr>
      <w:tr>
        <w:tc>
          <w:tcPr/>
          <w:p>
            <w:pPr>
              <w:pStyle w:val="Compact"/>
            </w:pPr>
            <w:r>
              <w:t xml:space="preserve">404</w:t>
            </w:r>
          </w:p>
        </w:tc>
        <w:tc>
          <w:tcPr/>
          <w:p>
            <w:pPr>
              <w:pStyle w:val="Compact"/>
            </w:pPr>
            <w:r>
              <w:rPr>
                <w:rStyle w:val="VerbatimChar"/>
              </w:rPr>
              <w:t xml:space="preserve">account_id</w:t>
            </w:r>
            <w:r>
              <w:t xml:space="preserve"> </w:t>
            </w:r>
            <w:r>
              <w:t xml:space="preserve">nie jest kontem, do którego należy użytkownik tokenu.</w:t>
            </w:r>
          </w:p>
        </w:tc>
      </w:tr>
      <w:tr>
        <w:tc>
          <w:tcPr/>
          <w:p>
            <w:pPr>
              <w:pStyle w:val="Compact"/>
            </w:pPr>
            <w:r>
              <w:t xml:space="preserve">422</w:t>
            </w:r>
          </w:p>
        </w:tc>
        <w:tc>
          <w:tcPr/>
          <w:p>
            <w:pPr>
              <w:pStyle w:val="Compact"/>
            </w:pPr>
            <w:r>
              <w:t xml:space="preserve">Walidacja nie powiodła się (pusta</w:t>
            </w:r>
            <w:r>
              <w:t xml:space="preserve"> </w:t>
            </w:r>
            <w:r>
              <w:rPr>
                <w:rStyle w:val="VerbatimChar"/>
              </w:rPr>
              <w:t xml:space="preserve">name</w:t>
            </w:r>
            <w:r>
              <w:t xml:space="preserve"> </w:t>
            </w:r>
            <w:r>
              <w:t xml:space="preserve">lub nazwa, która po normalizacji jest duplikatem w obrębie konta). Treść to</w:t>
            </w:r>
            <w:r>
              <w:t xml:space="preserve"> </w:t>
            </w:r>
            <w:r>
              <w:rPr>
                <w:rStyle w:val="VerbatimChar"/>
              </w:rPr>
              <w:t xml:space="preserve">{ "errors": { … } }</w:t>
            </w:r>
            <w:r>
              <w:t xml:space="preserve">.</w:t>
            </w:r>
          </w:p>
        </w:tc>
      </w:tr>
    </w:tbl>
    <w:bookmarkEnd w:id="424"/>
    <w:bookmarkStart w:id="425" w:name="get-groupsid"/>
    <w:p>
      <w:pPr>
        <w:pStyle w:val="Heading3"/>
      </w:pPr>
      <w:r>
        <w:rPr>
          <w:rStyle w:val="VerbatimChar"/>
        </w:rPr>
        <w:t xml:space="preserve">GET /groups/:id</w:t>
      </w:r>
    </w:p>
    <w:p>
      <w:pPr>
        <w:pStyle w:val="FirstParagraph"/>
      </w:pPr>
      <w:r>
        <w:t xml:space="preserve">Pobiera pojedynczą grupę po identyfikatorze, ograniczoną do kont użytkownika tokenu.</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grupy (</w:t>
            </w:r>
            <w:r>
              <w:rPr>
                <w:rStyle w:val="VerbatimChar"/>
              </w:rPr>
              <w:t xml:space="preserve">grp_…</w:t>
            </w:r>
            <w:r>
              <w:t xml:space="preserve"> </w:t>
            </w:r>
            <w:r>
              <w:t xml:space="preserve">lub liczba całkowita).</w:t>
            </w:r>
          </w:p>
        </w:tc>
      </w:tr>
    </w:tbl>
    <w:p>
      <w:pPr>
        <w:pStyle w:val="BodyText"/>
      </w:pPr>
      <w:r>
        <w:rPr>
          <w:i/>
          <w:iCs/>
        </w:rPr>
        <w:t xml:space="preserve">Brak parametrów poza tokenem bearer i identyfikatorem ścieżki.</w:t>
      </w:r>
    </w:p>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https://platform.phishspot.com/api/v1/groups/grp_xyz789</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grupa, z tymi samymi polami co punkt końcowy listy.</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FunctionTok"/>
        </w:rPr>
        <w:t xml:space="preserve">,</w:t>
      </w:r>
      <w:r>
        <w:br/>
      </w:r>
      <w:r>
        <w:rPr>
          <w:rStyle w:val="NormalTok"/>
        </w:rPr>
        <w:t xml:space="preserve">  </w:t>
      </w:r>
      <w:r>
        <w:rPr>
          <w:rStyle w:val="DataTypeTok"/>
        </w:rPr>
        <w:t xml:space="preserve">"contact_count"</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"2026-04-10T11:00:00.000Z"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"2026-05-20T08:15:00.000Z"</w:t>
      </w:r>
      <w:r>
        <w:rPr>
          <w:rStyle w:val="FunctionTok"/>
        </w:rPr>
        <w:t xml:space="preserve">,</w:t>
      </w:r>
      <w:r>
        <w:br/>
      </w:r>
      <w:r>
        <w:rPr>
          <w:rStyle w:val="NormalTok"/>
        </w:rPr>
        <w:t xml:space="preserve">  </w:t>
      </w:r>
      <w:r>
        <w:rPr>
          <w:rStyle w:val="DataTypeTok"/>
        </w:rPr>
        <w:t xml:space="preserve">"contacts"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501</w:t>
      </w:r>
      <w:r>
        <w:rPr>
          <w:rStyle w:val="FunctionTok"/>
        </w:rPr>
        <w:t xml:space="preserve">,</w:t>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"ada.kowalska@example.com"</w:t>
      </w:r>
      <w:r>
        <w:rPr>
          <w:rStyle w:val="FunctionTok"/>
        </w:rPr>
        <w:t xml:space="preserve">,</w:t>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"Ada"</w:t>
      </w:r>
      <w:r>
        <w:rPr>
          <w:rStyle w:val="FunctionTok"/>
        </w:rPr>
        <w:t xml:space="preserve">,</w:t>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"Kowalska"</w:t>
      </w:r>
      <w:r>
        <w:rPr>
          <w:rStyle w:val="FunctionTok"/>
        </w:rPr>
        <w:t xml:space="preserve">,</w:t>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"Ada Kowalska"</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Grupa znaleziona.</w:t>
            </w:r>
          </w:p>
        </w:tc>
      </w:tr>
      <w:tr>
        <w:tc>
          <w:tcPr/>
          <w:p>
            <w:pPr>
              <w:pStyle w:val="Compact"/>
            </w:pPr>
            <w:r>
              <w:t xml:space="preserve">404</w:t>
            </w:r>
          </w:p>
        </w:tc>
        <w:tc>
          <w:tcPr/>
          <w:p>
            <w:pPr>
              <w:pStyle w:val="Compact"/>
            </w:pPr>
            <w:r>
              <w:t xml:space="preserve">Brak grupy o tym identyfikatorze w jakimkolwiek koncie, do którego należy użytkownik tokenu.</w:t>
            </w:r>
          </w:p>
        </w:tc>
      </w:tr>
    </w:tbl>
    <w:bookmarkEnd w:id="425"/>
    <w:bookmarkStart w:id="426" w:name="patch-groupsid"/>
    <w:p>
      <w:pPr>
        <w:pStyle w:val="Heading3"/>
      </w:pPr>
      <w:r>
        <w:rPr>
          <w:rStyle w:val="VerbatimChar"/>
        </w:rPr>
        <w:t xml:space="preserve">PATCH /groups/:id</w:t>
      </w:r>
    </w:p>
    <w:p>
      <w:pPr>
        <w:pStyle w:val="FirstParagraph"/>
      </w:pPr>
      <w:r>
        <w:t xml:space="preserve">Aktualizuje nazwę grupy (i opcjonalnie zastępuje jej członkostwo). Zablokowane, jeśli grupa jest zablokowana przez aktywną kampanię.</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w:t>
      </w:r>
    </w:p>
    <w:p>
      <w:pPr>
        <w:pStyle w:val="BodyText"/>
      </w:pPr>
      <w:r>
        <w:rPr>
          <w:b/>
          <w:bCs/>
        </w:rPr>
        <w:t xml:space="preserve">Parametry</w:t>
      </w:r>
    </w:p>
    <w:p>
      <w:pPr>
        <w:pStyle w:val="BodyText"/>
      </w:pPr>
      <w:r>
        <w:t xml:space="preserve">Parametry treści żądania są opakowane w obiekt</w:t>
      </w:r>
      <w:r>
        <w:t xml:space="preserve"> </w:t>
      </w:r>
      <w:r>
        <w:rPr>
          <w:rStyle w:val="VerbatimChar"/>
        </w:rPr>
        <w:t xml:space="preserve">group</w:t>
      </w:r>
      <w:r>
        <w:t xml:space="preserve">.</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grupy (</w:t>
            </w:r>
            <w:r>
              <w:rPr>
                <w:rStyle w:val="VerbatimChar"/>
              </w:rPr>
              <w:t xml:space="preserve">grp_…</w:t>
            </w:r>
            <w:r>
              <w:t xml:space="preserve"> </w:t>
            </w:r>
            <w:r>
              <w:t xml:space="preserve">lub liczba całkowita).</w:t>
            </w:r>
          </w:p>
        </w:tc>
      </w:tr>
      <w:tr>
        <w:tc>
          <w:tcPr/>
          <w:p>
            <w:pPr>
              <w:pStyle w:val="Compact"/>
            </w:pPr>
            <w:r>
              <w:t xml:space="preserve">name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Nowa nazwa grupy (maks. 255). Normalizowana do snake_case; musi pozostać unikalna w obrębie konta.</w:t>
            </w:r>
          </w:p>
        </w:tc>
      </w:tr>
      <w:tr>
        <w:tc>
          <w:tcPr/>
          <w:p>
            <w:pPr>
              <w:pStyle w:val="Compact"/>
            </w:pPr>
            <w:r>
              <w:t xml:space="preserve">description</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Akceptowana, ale nieutrwalana (brak kolumny w modelu).</w:t>
            </w:r>
          </w:p>
        </w:tc>
      </w:tr>
      <w:tr>
        <w:tc>
          <w:tcPr/>
          <w:p>
            <w:pPr>
              <w:pStyle w:val="Compact"/>
            </w:pPr>
            <w:r>
              <w:t xml:space="preserve">contact_ids</w:t>
            </w:r>
          </w:p>
        </w:tc>
        <w:tc>
          <w:tcPr/>
          <w:p>
            <w:pPr>
              <w:pStyle w:val="Compact"/>
            </w:pPr>
            <w:r>
              <w:t xml:space="preserve">body</w:t>
            </w:r>
          </w:p>
        </w:tc>
        <w:tc>
          <w:tcPr/>
          <w:p>
            <w:pPr>
              <w:pStyle w:val="Compact"/>
            </w:pPr>
            <w:r>
              <w:t xml:space="preserve">array</w:t>
            </w:r>
          </w:p>
        </w:tc>
        <w:tc>
          <w:tcPr/>
          <w:p>
            <w:pPr>
              <w:pStyle w:val="Compact"/>
            </w:pPr>
            <w:r>
              <w:t xml:space="preserve">nie</w:t>
            </w:r>
          </w:p>
        </w:tc>
        <w:tc>
          <w:tcPr/>
          <w:p>
            <w:pPr>
              <w:pStyle w:val="Compact"/>
            </w:pPr>
            <w:r>
              <w:t xml:space="preserve">Zastępuje członkostwo grupy dokładnie tym zestawem identyfikatorów odbiorców.</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PATCH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"group": { "name": "Finance and Ops", "contact_ids": [501, 503] } }'</w:t>
      </w:r>
      <w:r>
        <w:rPr>
          <w:rStyle w:val="NormalTok"/>
        </w:rPr>
        <w:t xml:space="preserve"> </w:t>
      </w:r>
      <w:r>
        <w:rPr>
          <w:rStyle w:val="DataTypeTok"/>
        </w:rPr>
        <w:t xml:space="preserve">\</w:t>
      </w:r>
      <w:r>
        <w:br/>
      </w:r>
      <w:r>
        <w:rPr>
          <w:rStyle w:val="NormalTok"/>
        </w:rPr>
        <w:t xml:space="preserve">  https://platform.phishspot.com/api/v1/groups/grp_xyz789</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zaktualizowana grupa, z tymi samymi polami co punkt końcowy listy.</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"finance_and_ops"</w:t>
      </w:r>
      <w:r>
        <w:rPr>
          <w:rStyle w:val="FunctionTok"/>
        </w:rPr>
        <w:t xml:space="preserve">,</w:t>
      </w:r>
      <w:r>
        <w:br/>
      </w:r>
      <w:r>
        <w:rPr>
          <w:rStyle w:val="NormalTok"/>
        </w:rPr>
        <w:t xml:space="preserve">  </w:t>
      </w:r>
      <w:r>
        <w:rPr>
          <w:rStyle w:val="DataTypeTok"/>
        </w:rPr>
        <w:t xml:space="preserve">"contact_count"</w:t>
      </w:r>
      <w:r>
        <w:rPr>
          <w:rStyle w:val="FunctionTok"/>
        </w:rPr>
        <w:t xml:space="preserve">:</w:t>
      </w:r>
      <w:r>
        <w:rPr>
          <w:rStyle w:val="NormalTok"/>
        </w:rPr>
        <w:t xml:space="preserve"> </w:t>
      </w:r>
      <w:r>
        <w:rPr>
          <w:rStyle w:val="DecValTok"/>
        </w:rPr>
        <w:t xml:space="preserve">2</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"2026-04-10T11:00:00.000Z"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"2026-05-21T10:00:00.000Z"</w:t>
      </w:r>
      <w:r>
        <w:rPr>
          <w:rStyle w:val="FunctionTok"/>
        </w:rPr>
        <w:t xml:space="preserve">,</w:t>
      </w:r>
      <w:r>
        <w:br/>
      </w:r>
      <w:r>
        <w:rPr>
          <w:rStyle w:val="NormalTok"/>
        </w:rPr>
        <w:t xml:space="preserve">  </w:t>
      </w:r>
      <w:r>
        <w:rPr>
          <w:rStyle w:val="DataTypeTok"/>
        </w:rPr>
        <w:t xml:space="preserve">"contacts"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501</w:t>
      </w:r>
      <w:r>
        <w:rPr>
          <w:rStyle w:val="FunctionTok"/>
        </w:rPr>
        <w:t xml:space="preserve">,</w:t>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"ada.kowalska@example.com"</w:t>
      </w:r>
      <w:r>
        <w:rPr>
          <w:rStyle w:val="FunctionTok"/>
        </w:rPr>
        <w:t xml:space="preserve">,</w:t>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"Ada"</w:t>
      </w:r>
      <w:r>
        <w:rPr>
          <w:rStyle w:val="FunctionTok"/>
        </w:rPr>
        <w:t xml:space="preserve">,</w:t>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"Kowalska"</w:t>
      </w:r>
      <w:r>
        <w:rPr>
          <w:rStyle w:val="FunctionTok"/>
        </w:rPr>
        <w:t xml:space="preserve">,</w:t>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"Ada Kowalska"</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503</w:t>
      </w:r>
      <w:r>
        <w:rPr>
          <w:rStyle w:val="FunctionTok"/>
        </w:rPr>
        <w:t xml:space="preserve">,</w:t>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"ola.wisniewska@example.com"</w:t>
      </w:r>
      <w:r>
        <w:rPr>
          <w:rStyle w:val="FunctionTok"/>
        </w:rPr>
        <w:t xml:space="preserve">,</w:t>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"Ola"</w:t>
      </w:r>
      <w:r>
        <w:rPr>
          <w:rStyle w:val="FunctionTok"/>
        </w:rPr>
        <w:t xml:space="preserve">,</w:t>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"Wisniewska"</w:t>
      </w:r>
      <w:r>
        <w:rPr>
          <w:rStyle w:val="FunctionTok"/>
        </w:rPr>
        <w:t xml:space="preserve">,</w:t>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"Ola Wisniewska"</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Grupa zaktualizowana.</w:t>
            </w:r>
          </w:p>
        </w:tc>
      </w:tr>
      <w:tr>
        <w:tc>
          <w:tcPr/>
          <w:p>
            <w:pPr>
              <w:pStyle w:val="Compact"/>
            </w:pPr>
            <w:r>
              <w:t xml:space="preserve">400</w:t>
            </w:r>
          </w:p>
        </w:tc>
        <w:tc>
          <w:tcPr/>
          <w:p>
            <w:pPr>
              <w:pStyle w:val="Compact"/>
            </w:pPr>
            <w:r>
              <w:t xml:space="preserve">W treści brakuje klucza najwyższego poziomu</w:t>
            </w:r>
            <w:r>
              <w:t xml:space="preserve"> </w:t>
            </w:r>
            <w:r>
              <w:rPr>
                <w:rStyle w:val="VerbatimChar"/>
              </w:rPr>
              <w:t xml:space="preserve">group</w:t>
            </w:r>
            <w:r>
              <w:t xml:space="preserve">.</w:t>
            </w:r>
          </w:p>
        </w:tc>
      </w:tr>
      <w:tr>
        <w:tc>
          <w:tcPr/>
          <w:p>
            <w:pPr>
              <w:pStyle w:val="Compact"/>
            </w:pPr>
            <w:r>
              <w:t xml:space="preserve">403</w:t>
            </w:r>
          </w:p>
        </w:tc>
        <w:tc>
          <w:tcPr/>
          <w:p>
            <w:pPr>
              <w:pStyle w:val="Compact"/>
            </w:pPr>
            <w:r>
              <w:t xml:space="preserve">Grupa jest zablokowana (używana w kampanii</w:t>
            </w:r>
            <w:r>
              <w:t xml:space="preserve"> </w:t>
            </w:r>
            <w:r>
              <w:rPr>
                <w:rStyle w:val="VerbatimChar"/>
              </w:rPr>
              <w:t xml:space="preserve">in_progress</w:t>
            </w:r>
            <w:r>
              <w:t xml:space="preserve">/</w:t>
            </w:r>
            <w:r>
              <w:rPr>
                <w:rStyle w:val="VerbatimChar"/>
              </w:rPr>
              <w:t xml:space="preserve">paused</w:t>
            </w:r>
            <w:r>
              <w:t xml:space="preserve">), więc nie można jej zmodyfikować.</w:t>
            </w:r>
          </w:p>
        </w:tc>
      </w:tr>
      <w:tr>
        <w:tc>
          <w:tcPr/>
          <w:p>
            <w:pPr>
              <w:pStyle w:val="Compact"/>
            </w:pPr>
            <w:r>
              <w:t xml:space="preserve">404</w:t>
            </w:r>
          </w:p>
        </w:tc>
        <w:tc>
          <w:tcPr/>
          <w:p>
            <w:pPr>
              <w:pStyle w:val="Compact"/>
            </w:pPr>
            <w:r>
              <w:t xml:space="preserve">Brak grupy o tym identyfikatorze w jakimkolwiek koncie, do którego należy użytkownik tokenu.</w:t>
            </w:r>
          </w:p>
        </w:tc>
      </w:tr>
      <w:tr>
        <w:tc>
          <w:tcPr/>
          <w:p>
            <w:pPr>
              <w:pStyle w:val="Compact"/>
            </w:pPr>
            <w:r>
              <w:t xml:space="preserve">422</w:t>
            </w:r>
          </w:p>
        </w:tc>
        <w:tc>
          <w:tcPr/>
          <w:p>
            <w:pPr>
              <w:pStyle w:val="Compact"/>
            </w:pPr>
            <w:r>
              <w:t xml:space="preserve">Walidacja nie powiodła się (pusta</w:t>
            </w:r>
            <w:r>
              <w:t xml:space="preserve"> </w:t>
            </w:r>
            <w:r>
              <w:rPr>
                <w:rStyle w:val="VerbatimChar"/>
              </w:rPr>
              <w:t xml:space="preserve">name</w:t>
            </w:r>
            <w:r>
              <w:t xml:space="preserve"> </w:t>
            </w:r>
            <w:r>
              <w:t xml:space="preserve">lub nazwa, która po normalizacji jest duplikatem). Treść to</w:t>
            </w:r>
            <w:r>
              <w:t xml:space="preserve"> </w:t>
            </w:r>
            <w:r>
              <w:rPr>
                <w:rStyle w:val="VerbatimChar"/>
              </w:rPr>
              <w:t xml:space="preserve">{ "errors": { … } }</w:t>
            </w:r>
            <w:r>
              <w:t xml:space="preserve">.</w:t>
            </w:r>
          </w:p>
        </w:tc>
      </w:tr>
    </w:tbl>
    <w:bookmarkEnd w:id="426"/>
    <w:bookmarkStart w:id="427" w:name="delete-groupsid"/>
    <w:p>
      <w:pPr>
        <w:pStyle w:val="Heading3"/>
      </w:pPr>
      <w:r>
        <w:rPr>
          <w:rStyle w:val="VerbatimChar"/>
        </w:rPr>
        <w:t xml:space="preserve">DELETE /groups/:id</w:t>
      </w:r>
    </w:p>
    <w:p>
      <w:pPr>
        <w:pStyle w:val="FirstParagraph"/>
      </w:pPr>
      <w:r>
        <w:t xml:space="preserve">Trwale usuwa grupę oraz jej powiązania odbiorca-grupa / kampania-grupa (sami odbiorcy nie są usuwani). Zablokowane, jeśli grupa jest zablokowana przez aktywną kampanię.</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grupy (</w:t>
            </w:r>
            <w:r>
              <w:rPr>
                <w:rStyle w:val="VerbatimChar"/>
              </w:rPr>
              <w:t xml:space="preserve">grp_…</w:t>
            </w:r>
            <w:r>
              <w:t xml:space="preserve"> </w:t>
            </w:r>
            <w:r>
              <w:t xml:space="preserve">lub liczba całkowita).</w:t>
            </w:r>
          </w:p>
        </w:tc>
      </w:tr>
    </w:tbl>
    <w:p>
      <w:pPr>
        <w:pStyle w:val="BodyText"/>
      </w:pPr>
      <w:r>
        <w:rPr>
          <w:i/>
          <w:iCs/>
        </w:rPr>
        <w:t xml:space="preserve">Brak parametrów poza tokenem bearer i identyfikatorem ścieżki.</w:t>
      </w:r>
    </w:p>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DELETE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https://platform.phishspot.com/api/v1/groups/grp_xyz789</w:t>
      </w:r>
    </w:p>
    <w:p>
      <w:pPr>
        <w:pStyle w:val="FirstParagraph"/>
      </w:pPr>
      <w:r>
        <w:rPr>
          <w:b/>
          <w:bCs/>
        </w:rPr>
        <w:t xml:space="preserve">Odpowiedź</w:t>
      </w:r>
      <w:r>
        <w:rPr>
          <w:b/>
          <w:bCs/>
        </w:rPr>
        <w:t xml:space="preserve"> </w:t>
      </w:r>
      <w:r>
        <w:rPr>
          <w:rStyle w:val="VerbatimChar"/>
          <w:b/>
          <w:bCs/>
        </w:rPr>
        <w:t xml:space="preserve">204 No Content</w:t>
      </w:r>
      <w:r>
        <w:t xml:space="preserve"> </w:t>
      </w:r>
      <w:r>
        <w:t xml:space="preserve">— pusta treść.</w:t>
      </w:r>
    </w:p>
    <w:p>
      <w:pPr>
        <w:pStyle w:val="BodyText"/>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204</w:t>
            </w:r>
          </w:p>
        </w:tc>
        <w:tc>
          <w:tcPr/>
          <w:p>
            <w:pPr>
              <w:pStyle w:val="Compact"/>
            </w:pPr>
            <w:r>
              <w:t xml:space="preserve">Grupa usunięta.</w:t>
            </w:r>
          </w:p>
        </w:tc>
      </w:tr>
      <w:tr>
        <w:tc>
          <w:tcPr/>
          <w:p>
            <w:pPr>
              <w:pStyle w:val="Compact"/>
            </w:pPr>
            <w:r>
              <w:t xml:space="preserve">403</w:t>
            </w:r>
          </w:p>
        </w:tc>
        <w:tc>
          <w:tcPr/>
          <w:p>
            <w:pPr>
              <w:pStyle w:val="Compact"/>
            </w:pPr>
            <w:r>
              <w:t xml:space="preserve">Grupa jest zablokowana (używana w kampanii</w:t>
            </w:r>
            <w:r>
              <w:t xml:space="preserve"> </w:t>
            </w:r>
            <w:r>
              <w:rPr>
                <w:rStyle w:val="VerbatimChar"/>
              </w:rPr>
              <w:t xml:space="preserve">in_progress</w:t>
            </w:r>
            <w:r>
              <w:t xml:space="preserve">/</w:t>
            </w:r>
            <w:r>
              <w:rPr>
                <w:rStyle w:val="VerbatimChar"/>
              </w:rPr>
              <w:t xml:space="preserve">paused</w:t>
            </w:r>
            <w:r>
              <w:t xml:space="preserve">), więc nie można jej usunąć.</w:t>
            </w:r>
          </w:p>
        </w:tc>
      </w:tr>
      <w:tr>
        <w:tc>
          <w:tcPr/>
          <w:p>
            <w:pPr>
              <w:pStyle w:val="Compact"/>
            </w:pPr>
            <w:r>
              <w:t xml:space="preserve">404</w:t>
            </w:r>
          </w:p>
        </w:tc>
        <w:tc>
          <w:tcPr/>
          <w:p>
            <w:pPr>
              <w:pStyle w:val="Compact"/>
            </w:pPr>
            <w:r>
              <w:t xml:space="preserve">Brak grupy o tym identyfikatorze w jakimkolwiek koncie, do którego należy użytkownik tokenu.</w:t>
            </w:r>
          </w:p>
        </w:tc>
      </w:tr>
    </w:tbl>
    <w:bookmarkEnd w:id="427"/>
    <w:bookmarkStart w:id="428" w:name="post-groupsidadd_contacts"/>
    <w:p>
      <w:pPr>
        <w:pStyle w:val="Heading3"/>
      </w:pPr>
      <w:r>
        <w:rPr>
          <w:rStyle w:val="VerbatimChar"/>
        </w:rPr>
        <w:t xml:space="preserve">POST /groups/:id/add_contacts</w:t>
      </w:r>
    </w:p>
    <w:p>
      <w:pPr>
        <w:pStyle w:val="FirstParagraph"/>
      </w:pPr>
      <w:r>
        <w:t xml:space="preserve">Dodaje jednego lub więcej odbiorców do grupy. Identyfikatory odbiorców są rozwiązywane względem własnego konta grupy — identyfikatory należące do innego konta lub nieistniejące są po cichu odrzucane. Odbiorcy już znajdujący się w grupie są pomijani. Zablokowane, jeśli grupa jest zablokowana.</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grupy (</w:t>
            </w:r>
            <w:r>
              <w:rPr>
                <w:rStyle w:val="VerbatimChar"/>
              </w:rPr>
              <w:t xml:space="preserve">grp_…</w:t>
            </w:r>
            <w:r>
              <w:t xml:space="preserve"> </w:t>
            </w:r>
            <w:r>
              <w:t xml:space="preserve">lub liczba całkowita).</w:t>
            </w:r>
          </w:p>
        </w:tc>
      </w:tr>
      <w:tr>
        <w:tc>
          <w:tcPr/>
          <w:p>
            <w:pPr>
              <w:pStyle w:val="Compact"/>
            </w:pPr>
            <w:r>
              <w:t xml:space="preserve">contact_ids</w:t>
            </w:r>
          </w:p>
        </w:tc>
        <w:tc>
          <w:tcPr/>
          <w:p>
            <w:pPr>
              <w:pStyle w:val="Compact"/>
            </w:pPr>
            <w:r>
              <w:t xml:space="preserve">body</w:t>
            </w:r>
          </w:p>
        </w:tc>
        <w:tc>
          <w:tcPr/>
          <w:p>
            <w:pPr>
              <w:pStyle w:val="Compact"/>
            </w:pPr>
            <w:r>
              <w:t xml:space="preserve">array</w:t>
            </w:r>
          </w:p>
        </w:tc>
        <w:tc>
          <w:tcPr/>
          <w:p>
            <w:pPr>
              <w:pStyle w:val="Compact"/>
            </w:pPr>
            <w:r>
              <w:t xml:space="preserve">tak</w:t>
            </w:r>
          </w:p>
        </w:tc>
        <w:tc>
          <w:tcPr/>
          <w:p>
            <w:pPr>
              <w:pStyle w:val="Compact"/>
            </w:pPr>
            <w:r>
              <w:t xml:space="preserve">Identyfikatory odbiorców (</w:t>
            </w:r>
            <w:r>
              <w:rPr>
                <w:rStyle w:val="VerbatimChar"/>
              </w:rPr>
              <w:t xml:space="preserve">cont_…</w:t>
            </w:r>
            <w:r>
              <w:t xml:space="preserve"> </w:t>
            </w:r>
            <w:r>
              <w:t xml:space="preserve">lub liczby całkowite) do dodania. Identyfikatory spoza konta grupy lub nieistniejące są ignorowane.</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"contact_ids": [501, "cont_def456"] }'</w:t>
      </w:r>
      <w:r>
        <w:rPr>
          <w:rStyle w:val="NormalTok"/>
        </w:rPr>
        <w:t xml:space="preserve"> </w:t>
      </w:r>
      <w:r>
        <w:rPr>
          <w:rStyle w:val="DataTypeTok"/>
        </w:rPr>
        <w:t xml:space="preserve">\</w:t>
      </w:r>
      <w:r>
        <w:br/>
      </w:r>
      <w:r>
        <w:rPr>
          <w:rStyle w:val="NormalTok"/>
        </w:rPr>
        <w:t xml:space="preserve">  https://platform.phishspot.com/api/v1/groups/grp_xyz789/add_contacts</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zaktualizowana grupa (po przeładowaniu), z tymi samymi polami co punkt końcowy listy. Odpowiedź nie zawiera osobnej liczby dodanych elementów; porównaj</w:t>
      </w:r>
      <w:r>
        <w:t xml:space="preserve"> </w:t>
      </w:r>
      <w:r>
        <w:rPr>
          <w:rStyle w:val="VerbatimChar"/>
        </w:rPr>
        <w:t xml:space="preserve">contact_count</w:t>
      </w:r>
      <w:r>
        <w:t xml:space="preserve"> </w:t>
      </w:r>
      <w:r>
        <w:t xml:space="preserve">/</w:t>
      </w:r>
      <w:r>
        <w:t xml:space="preserve"> </w:t>
      </w:r>
      <w:r>
        <w:rPr>
          <w:rStyle w:val="VerbatimChar"/>
        </w:rPr>
        <w:t xml:space="preserve">contacts</w:t>
      </w:r>
      <w:r>
        <w:t xml:space="preserve"> </w:t>
      </w:r>
      <w:r>
        <w:t xml:space="preserve">przed i po.</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FunctionTok"/>
        </w:rPr>
        <w:t xml:space="preserve">,</w:t>
      </w:r>
      <w:r>
        <w:br/>
      </w:r>
      <w:r>
        <w:rPr>
          <w:rStyle w:val="NormalTok"/>
        </w:rPr>
        <w:t xml:space="preserve">  </w:t>
      </w:r>
      <w:r>
        <w:rPr>
          <w:rStyle w:val="DataTypeTok"/>
        </w:rPr>
        <w:t xml:space="preserve">"contact_count"</w:t>
      </w:r>
      <w:r>
        <w:rPr>
          <w:rStyle w:val="FunctionTok"/>
        </w:rPr>
        <w:t xml:space="preserve">:</w:t>
      </w:r>
      <w:r>
        <w:rPr>
          <w:rStyle w:val="NormalTok"/>
        </w:rPr>
        <w:t xml:space="preserve"> </w:t>
      </w:r>
      <w:r>
        <w:rPr>
          <w:rStyle w:val="DecValTok"/>
        </w:rPr>
        <w:t xml:space="preserve">2</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"2026-04-10T11:00:00.000Z"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"2026-05-22T09:00:00.000Z"</w:t>
      </w:r>
      <w:r>
        <w:rPr>
          <w:rStyle w:val="FunctionTok"/>
        </w:rPr>
        <w:t xml:space="preserve">,</w:t>
      </w:r>
      <w:r>
        <w:br/>
      </w:r>
      <w:r>
        <w:rPr>
          <w:rStyle w:val="NormalTok"/>
        </w:rPr>
        <w:t xml:space="preserve">  </w:t>
      </w:r>
      <w:r>
        <w:rPr>
          <w:rStyle w:val="DataTypeTok"/>
        </w:rPr>
        <w:t xml:space="preserve">"contacts"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501</w:t>
      </w:r>
      <w:r>
        <w:rPr>
          <w:rStyle w:val="FunctionTok"/>
        </w:rPr>
        <w:t xml:space="preserve">,</w:t>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"ada.kowalska@example.com"</w:t>
      </w:r>
      <w:r>
        <w:rPr>
          <w:rStyle w:val="FunctionTok"/>
        </w:rPr>
        <w:t xml:space="preserve">,</w:t>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"Ada"</w:t>
      </w:r>
      <w:r>
        <w:rPr>
          <w:rStyle w:val="FunctionTok"/>
        </w:rPr>
        <w:t xml:space="preserve">,</w:t>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"Kowalska"</w:t>
      </w:r>
      <w:r>
        <w:rPr>
          <w:rStyle w:val="FunctionTok"/>
        </w:rPr>
        <w:t xml:space="preserve">,</w:t>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"Ada Kowalska"</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540</w:t>
      </w:r>
      <w:r>
        <w:rPr>
          <w:rStyle w:val="FunctionTok"/>
        </w:rPr>
        <w:t xml:space="preserve">,</w:t>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"marek.zielinski@example.com"</w:t>
      </w:r>
      <w:r>
        <w:rPr>
          <w:rStyle w:val="FunctionTok"/>
        </w:rPr>
        <w:t xml:space="preserve">,</w:t>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"Marek"</w:t>
      </w:r>
      <w:r>
        <w:rPr>
          <w:rStyle w:val="FunctionTok"/>
        </w:rPr>
        <w:t xml:space="preserve">,</w:t>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"Zielinski"</w:t>
      </w:r>
      <w:r>
        <w:rPr>
          <w:rStyle w:val="FunctionTok"/>
        </w:rPr>
        <w:t xml:space="preserve">,</w:t>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"Marek Zielinski"</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Zwraca zaktualizowaną grupę (nawet jeśli każdy podany identyfikator został odrzucony/już był obecny — po prostu nic się nie zmieni).</w:t>
            </w:r>
          </w:p>
        </w:tc>
      </w:tr>
      <w:tr>
        <w:tc>
          <w:tcPr/>
          <w:p>
            <w:pPr>
              <w:pStyle w:val="Compact"/>
            </w:pPr>
            <w:r>
              <w:t xml:space="preserve">403</w:t>
            </w:r>
          </w:p>
        </w:tc>
        <w:tc>
          <w:tcPr/>
          <w:p>
            <w:pPr>
              <w:pStyle w:val="Compact"/>
            </w:pPr>
            <w:r>
              <w:t xml:space="preserve">Grupa jest zablokowana (używana w kampanii</w:t>
            </w:r>
            <w:r>
              <w:t xml:space="preserve"> </w:t>
            </w:r>
            <w:r>
              <w:rPr>
                <w:rStyle w:val="VerbatimChar"/>
              </w:rPr>
              <w:t xml:space="preserve">in_progress</w:t>
            </w:r>
            <w:r>
              <w:t xml:space="preserve">/</w:t>
            </w:r>
            <w:r>
              <w:rPr>
                <w:rStyle w:val="VerbatimChar"/>
              </w:rPr>
              <w:t xml:space="preserve">paused</w:t>
            </w:r>
            <w:r>
              <w:t xml:space="preserve">).</w:t>
            </w:r>
          </w:p>
        </w:tc>
      </w:tr>
      <w:tr>
        <w:tc>
          <w:tcPr/>
          <w:p>
            <w:pPr>
              <w:pStyle w:val="Compact"/>
            </w:pPr>
            <w:r>
              <w:t xml:space="preserve">404</w:t>
            </w:r>
          </w:p>
        </w:tc>
        <w:tc>
          <w:tcPr/>
          <w:p>
            <w:pPr>
              <w:pStyle w:val="Compact"/>
            </w:pPr>
            <w:r>
              <w:t xml:space="preserve">Brak grupy o tym identyfikatorze w jakimkolwiek koncie, do którego należy użytkownik tokenu.</w:t>
            </w:r>
          </w:p>
        </w:tc>
      </w:tr>
    </w:tbl>
    <w:bookmarkEnd w:id="428"/>
    <w:bookmarkStart w:id="429" w:name="delete-groupsidremove_contacts"/>
    <w:p>
      <w:pPr>
        <w:pStyle w:val="Heading3"/>
      </w:pPr>
      <w:r>
        <w:rPr>
          <w:rStyle w:val="VerbatimChar"/>
        </w:rPr>
        <w:t xml:space="preserve">DELETE /groups/:id/remove_contacts</w:t>
      </w:r>
    </w:p>
    <w:p>
      <w:pPr>
        <w:pStyle w:val="FirstParagraph"/>
      </w:pPr>
      <w:r>
        <w:t xml:space="preserve">Usuwa jednego lub więcej odbiorców z grupy. Identyfikatory odbiorców są rozwiązywane względem konta grupy; identyfikatory spoza grupy (lub spoza konta) są ignorowane. Zablokowane, jeśli grupa jest zablokowana.</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grupy (</w:t>
            </w:r>
            <w:r>
              <w:rPr>
                <w:rStyle w:val="VerbatimChar"/>
              </w:rPr>
              <w:t xml:space="preserve">grp_…</w:t>
            </w:r>
            <w:r>
              <w:t xml:space="preserve"> </w:t>
            </w:r>
            <w:r>
              <w:t xml:space="preserve">lub liczba całkowita).</w:t>
            </w:r>
          </w:p>
        </w:tc>
      </w:tr>
      <w:tr>
        <w:tc>
          <w:tcPr/>
          <w:p>
            <w:pPr>
              <w:pStyle w:val="Compact"/>
            </w:pPr>
            <w:r>
              <w:t xml:space="preserve">contact_ids</w:t>
            </w:r>
          </w:p>
        </w:tc>
        <w:tc>
          <w:tcPr/>
          <w:p>
            <w:pPr>
              <w:pStyle w:val="Compact"/>
            </w:pPr>
            <w:r>
              <w:t xml:space="preserve">body</w:t>
            </w:r>
          </w:p>
        </w:tc>
        <w:tc>
          <w:tcPr/>
          <w:p>
            <w:pPr>
              <w:pStyle w:val="Compact"/>
            </w:pPr>
            <w:r>
              <w:t xml:space="preserve">array</w:t>
            </w:r>
          </w:p>
        </w:tc>
        <w:tc>
          <w:tcPr/>
          <w:p>
            <w:pPr>
              <w:pStyle w:val="Compact"/>
            </w:pPr>
            <w:r>
              <w:t xml:space="preserve">tak</w:t>
            </w:r>
          </w:p>
        </w:tc>
        <w:tc>
          <w:tcPr/>
          <w:p>
            <w:pPr>
              <w:pStyle w:val="Compact"/>
            </w:pPr>
            <w:r>
              <w:t xml:space="preserve">Identyfikatory odbiorców (</w:t>
            </w:r>
            <w:r>
              <w:rPr>
                <w:rStyle w:val="VerbatimChar"/>
              </w:rPr>
              <w:t xml:space="preserve">cont_…</w:t>
            </w:r>
            <w:r>
              <w:t xml:space="preserve"> </w:t>
            </w:r>
            <w:r>
              <w:t xml:space="preserve">lub liczby całkowite) do usunięcia z grupy.</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DELETE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"contact_ids": [540] }'</w:t>
      </w:r>
      <w:r>
        <w:rPr>
          <w:rStyle w:val="NormalTok"/>
        </w:rPr>
        <w:t xml:space="preserve"> </w:t>
      </w:r>
      <w:r>
        <w:rPr>
          <w:rStyle w:val="DataTypeTok"/>
        </w:rPr>
        <w:t xml:space="preserve">\</w:t>
      </w:r>
      <w:r>
        <w:br/>
      </w:r>
      <w:r>
        <w:rPr>
          <w:rStyle w:val="NormalTok"/>
        </w:rPr>
        <w:t xml:space="preserve">  https://platform.phishspot.com/api/v1/groups/grp_xyz789/remove_contacts</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zaktualizowana grupa (po przeładowaniu), z tymi samymi polami co punkt końcowy listy.</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FunctionTok"/>
        </w:rPr>
        <w:t xml:space="preserve">,</w:t>
      </w:r>
      <w:r>
        <w:br/>
      </w:r>
      <w:r>
        <w:rPr>
          <w:rStyle w:val="NormalTok"/>
        </w:rPr>
        <w:t xml:space="preserve">  </w:t>
      </w:r>
      <w:r>
        <w:rPr>
          <w:rStyle w:val="DataTypeTok"/>
        </w:rPr>
        <w:t xml:space="preserve">"contact_count"</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"2026-04-10T11:00:00.000Z"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"2026-05-22T09:10:00.000Z"</w:t>
      </w:r>
      <w:r>
        <w:rPr>
          <w:rStyle w:val="FunctionTok"/>
        </w:rPr>
        <w:t xml:space="preserve">,</w:t>
      </w:r>
      <w:r>
        <w:br/>
      </w:r>
      <w:r>
        <w:rPr>
          <w:rStyle w:val="NormalTok"/>
        </w:rPr>
        <w:t xml:space="preserve">  </w:t>
      </w:r>
      <w:r>
        <w:rPr>
          <w:rStyle w:val="DataTypeTok"/>
        </w:rPr>
        <w:t xml:space="preserve">"contacts"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501</w:t>
      </w:r>
      <w:r>
        <w:rPr>
          <w:rStyle w:val="FunctionTok"/>
        </w:rPr>
        <w:t xml:space="preserve">,</w:t>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"ada.kowalska@example.com"</w:t>
      </w:r>
      <w:r>
        <w:rPr>
          <w:rStyle w:val="FunctionTok"/>
        </w:rPr>
        <w:t xml:space="preserve">,</w:t>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"Ada"</w:t>
      </w:r>
      <w:r>
        <w:rPr>
          <w:rStyle w:val="FunctionTok"/>
        </w:rPr>
        <w:t xml:space="preserve">,</w:t>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"Kowalska"</w:t>
      </w:r>
      <w:r>
        <w:rPr>
          <w:rStyle w:val="FunctionTok"/>
        </w:rPr>
        <w:t xml:space="preserve">,</w:t>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"Ada Kowalska"</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Zwraca zaktualizowaną grupę (identyfikatory spoza grupy są po prostu ignorowane).</w:t>
            </w:r>
          </w:p>
        </w:tc>
      </w:tr>
      <w:tr>
        <w:tc>
          <w:tcPr/>
          <w:p>
            <w:pPr>
              <w:pStyle w:val="Compact"/>
            </w:pPr>
            <w:r>
              <w:t xml:space="preserve">403</w:t>
            </w:r>
          </w:p>
        </w:tc>
        <w:tc>
          <w:tcPr/>
          <w:p>
            <w:pPr>
              <w:pStyle w:val="Compact"/>
            </w:pPr>
            <w:r>
              <w:t xml:space="preserve">Grupa jest zablokowana (używana w kampanii</w:t>
            </w:r>
            <w:r>
              <w:t xml:space="preserve"> </w:t>
            </w:r>
            <w:r>
              <w:rPr>
                <w:rStyle w:val="VerbatimChar"/>
              </w:rPr>
              <w:t xml:space="preserve">in_progress</w:t>
            </w:r>
            <w:r>
              <w:t xml:space="preserve">/</w:t>
            </w:r>
            <w:r>
              <w:rPr>
                <w:rStyle w:val="VerbatimChar"/>
              </w:rPr>
              <w:t xml:space="preserve">paused</w:t>
            </w:r>
            <w:r>
              <w:t xml:space="preserve">).</w:t>
            </w:r>
          </w:p>
        </w:tc>
      </w:tr>
      <w:tr>
        <w:tc>
          <w:tcPr/>
          <w:p>
            <w:pPr>
              <w:pStyle w:val="Compact"/>
            </w:pPr>
            <w:r>
              <w:t xml:space="preserve">404</w:t>
            </w:r>
          </w:p>
        </w:tc>
        <w:tc>
          <w:tcPr/>
          <w:p>
            <w:pPr>
              <w:pStyle w:val="Compact"/>
            </w:pPr>
            <w:r>
              <w:t xml:space="preserve">Brak grupy o tym identyfikatorze w jakimkolwiek koncie, do którego należy użytkownik tokenu.</w:t>
            </w:r>
          </w:p>
        </w:tc>
      </w:tr>
    </w:tbl>
    <w:bookmarkEnd w:id="429"/>
    <w:bookmarkEnd w:id="430"/>
    <w:bookmarkStart w:id="446" w:name="dostarczenia-zdarzenia-i-wyniki"/>
    <w:p>
      <w:pPr>
        <w:pStyle w:val="Heading2"/>
      </w:pPr>
      <w:r>
        <w:t xml:space="preserve">27.7 Dostarczenia, zdarzenia i wyniki</w:t>
      </w:r>
    </w:p>
    <w:p>
      <w:pPr>
        <w:pStyle w:val="FirstParagraph"/>
      </w:pPr>
      <w:r>
        <w:t xml:space="preserve">Te trzy zasoby rejestrują telemetrię kampanii per odbiorca.</w:t>
      </w:r>
      <w:r>
        <w:t xml:space="preserve"> </w:t>
      </w:r>
      <w:r>
        <w:rPr>
          <w:b/>
          <w:bCs/>
        </w:rPr>
        <w:t xml:space="preserve">Dostarczenie</w:t>
      </w:r>
      <w:r>
        <w:t xml:space="preserve"> </w:t>
      </w:r>
      <w:r>
        <w:t xml:space="preserve">(deliverable) to powiązanie kampanii z kontaktem (jeden wiersz na odbiorcę) i śledzi jego pozycję w lejku zaangażowania poprzez</w:t>
      </w:r>
      <w:r>
        <w:t xml:space="preserve"> </w:t>
      </w:r>
      <w:r>
        <w:rPr>
          <w:rStyle w:val="VerbatimChar"/>
        </w:rPr>
        <w:t xml:space="preserve">state</w:t>
      </w:r>
      <w:r>
        <w:t xml:space="preserve">.</w:t>
      </w:r>
      <w:r>
        <w:t xml:space="preserve"> </w:t>
      </w:r>
      <w:r>
        <w:rPr>
          <w:b/>
          <w:bCs/>
        </w:rPr>
        <w:t xml:space="preserve">Zdarzenie</w:t>
      </w:r>
      <w:r>
        <w:t xml:space="preserve"> </w:t>
      </w:r>
      <w:r>
        <w:t xml:space="preserve">(event) to w zasadzie niezmienny wpis na osi czasu (sent, opened, clicked, …) identyfikowany przez</w:t>
      </w:r>
      <w:r>
        <w:t xml:space="preserve"> </w:t>
      </w:r>
      <w:r>
        <w:rPr>
          <w:rStyle w:val="VerbatimChar"/>
        </w:rPr>
        <w:t xml:space="preserve">genre</w:t>
      </w:r>
      <w:r>
        <w:t xml:space="preserve">.</w:t>
      </w:r>
      <w:r>
        <w:t xml:space="preserve"> </w:t>
      </w:r>
      <w:r>
        <w:rPr>
          <w:b/>
          <w:bCs/>
        </w:rPr>
        <w:t xml:space="preserve">Wynik</w:t>
      </w:r>
      <w:r>
        <w:t xml:space="preserve"> </w:t>
      </w:r>
      <w:r>
        <w:t xml:space="preserve">(result) przechowuje odpowiedź/punktację kontaktu dla pojedynczego bloku</w:t>
      </w:r>
      <w:r>
        <w:t xml:space="preserve"> </w:t>
      </w:r>
      <w:r>
        <w:rPr>
          <w:rStyle w:val="VerbatimChar"/>
        </w:rPr>
        <w:t xml:space="preserve">block</w:t>
      </w:r>
      <w:r>
        <w:t xml:space="preserve"> </w:t>
      </w:r>
      <w:r>
        <w:t xml:space="preserve">szkolenia e-learning.</w:t>
      </w:r>
    </w:p>
    <w:p>
      <w:pPr>
        <w:pStyle w:val="BodyText"/>
      </w:pPr>
      <w:r>
        <w:t xml:space="preserve">Wszystkie punkty końcowe w tej sekcji autoryzują za pomocą polityki Pundit danego zasobu, która zezwala</w:t>
      </w:r>
      <w:r>
        <w:t xml:space="preserve"> </w:t>
      </w:r>
      <w:r>
        <w:rPr>
          <w:b/>
          <w:bCs/>
        </w:rPr>
        <w:t xml:space="preserve">każdemu członkowi zespołu</w:t>
      </w:r>
      <w:r>
        <w:t xml:space="preserve"> </w:t>
      </w:r>
      <w:r>
        <w:t xml:space="preserve">(każdej roli) na odczyt, tworzenie, aktualizację i usuwanie. Nie ma bramki admin/edytor. Listowanie i tworzenie są zagnieżdżone w koncie (</w:t>
      </w:r>
      <w:r>
        <w:rPr>
          <w:rStyle w:val="VerbatimChar"/>
        </w:rPr>
        <w:t xml:space="preserve">/accounts/:account_id/…</w:t>
      </w:r>
      <w:r>
        <w:t xml:space="preserve">); show/update/destroy są płytkie (</w:t>
      </w:r>
      <w:r>
        <w:rPr>
          <w:rStyle w:val="VerbatimChar"/>
        </w:rPr>
        <w:t xml:space="preserve">/deliverables/:id</w:t>
      </w:r>
      <w:r>
        <w:t xml:space="preserve"> </w:t>
      </w:r>
      <w:r>
        <w:t xml:space="preserve">itd.) i ograniczone do kont, do których należy użytkownik tokena — żądanie rekordu spoza tych kont zwraca</w:t>
      </w:r>
      <w:r>
        <w:t xml:space="preserve"> </w:t>
      </w:r>
      <w:r>
        <w:rPr>
          <w:rStyle w:val="VerbatimChar"/>
        </w:rPr>
        <w:t xml:space="preserve">404</w:t>
      </w:r>
      <w:r>
        <w:t xml:space="preserve">, nigdy danych innego najemcy.</w:t>
      </w:r>
    </w:p>
    <w:bookmarkStart w:id="431" w:name="get-apiv1accountsaccount_iddeliverables"/>
    <w:p>
      <w:pPr>
        <w:pStyle w:val="Heading3"/>
      </w:pPr>
      <w:r>
        <w:rPr>
          <w:rStyle w:val="VerbatimChar"/>
        </w:rPr>
        <w:t xml:space="preserve">GET /api/v1/accounts/:account_id/deliverables</w:t>
      </w:r>
    </w:p>
    <w:p>
      <w:pPr>
        <w:pStyle w:val="FirstParagraph"/>
      </w:pPr>
      <w:r>
        <w:t xml:space="preserve">Listuje wszystkie dostarczenia dla konta, od najnowszych, opcjonalnie ograniczone do jednej kampanii. Użyj go, aby pobrać listę odbiorców i stan lejka kampanii.</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(każda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konta (</w:t>
            </w:r>
            <w:r>
              <w:rPr>
                <w:rStyle w:val="VerbatimChar"/>
              </w:rPr>
              <w:t xml:space="preserve">acct_…</w:t>
            </w:r>
            <w:r>
              <w:t xml:space="preserve"> </w:t>
            </w:r>
            <w:r>
              <w:t xml:space="preserve">lub liczba całkowita).</w:t>
            </w:r>
          </w:p>
        </w:tc>
      </w:tr>
      <w:tr>
        <w:tc>
          <w:tcPr/>
          <w:p>
            <w:pPr>
              <w:pStyle w:val="Compact"/>
            </w:pPr>
            <w:r>
              <w:t xml:space="preserve">campaign_id</w:t>
            </w:r>
          </w:p>
        </w:tc>
        <w:tc>
          <w:tcPr/>
          <w:p>
            <w:pPr>
              <w:pStyle w:val="Compact"/>
            </w:pPr>
            <w:r>
              <w:t xml:space="preserve">query</w:t>
            </w:r>
          </w:p>
        </w:tc>
        <w:tc>
          <w:tcPr/>
          <w:p>
            <w:pPr>
              <w:pStyle w:val="Compact"/>
            </w:pPr>
            <w:r>
              <w:t xml:space="preserve">string</w:t>
            </w:r>
          </w:p>
        </w:tc>
        <w:tc>
          <w:tcPr/>
          <w:p>
            <w:pPr>
              <w:pStyle w:val="Compact"/>
            </w:pPr>
            <w:r>
              <w:t xml:space="preserve">nie</w:t>
            </w:r>
          </w:p>
        </w:tc>
        <w:tc>
          <w:tcPr/>
          <w:p>
            <w:pPr>
              <w:pStyle w:val="Compact"/>
            </w:pPr>
            <w:r>
              <w:t xml:space="preserve">Ograniczenie do jednej kampanii (</w:t>
            </w:r>
            <w:r>
              <w:rPr>
                <w:rStyle w:val="VerbatimChar"/>
              </w:rPr>
              <w:t xml:space="preserve">camp_…</w:t>
            </w:r>
            <w:r>
              <w:t xml:space="preserve"> </w:t>
            </w:r>
            <w:r>
              <w:t xml:space="preserve">lub liczba całkowita). Po pominięciu zwracane są wszystkie dostarczenia dla konta.</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w:t>
      </w:r>
      <w:r>
        <w:rPr>
          <w:rStyle w:val="StringTok"/>
        </w:rPr>
        <w:t xml:space="preserve">"https://platform.phishspot.com/api/v1/accounts/11/deliverables?campaign_id=42"</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tablica JSON obiektów dostarczenia.</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id</w:t>
            </w:r>
          </w:p>
        </w:tc>
        <w:tc>
          <w:tcPr/>
          <w:p>
            <w:pPr>
              <w:pStyle w:val="Compact"/>
            </w:pPr>
            <w:r>
              <w:t xml:space="preserve">integer</w:t>
            </w:r>
          </w:p>
        </w:tc>
        <w:tc>
          <w:tcPr/>
          <w:p>
            <w:pPr>
              <w:pStyle w:val="Compact"/>
            </w:pPr>
            <w:r>
              <w:t xml:space="preserve">Identyfikator dostarczenia.</w:t>
            </w:r>
          </w:p>
        </w:tc>
      </w:tr>
      <w:tr>
        <w:tc>
          <w:tcPr/>
          <w:p>
            <w:pPr>
              <w:pStyle w:val="Compact"/>
            </w:pPr>
            <w:r>
              <w:t xml:space="preserve">campaign_id</w:t>
            </w:r>
          </w:p>
        </w:tc>
        <w:tc>
          <w:tcPr/>
          <w:p>
            <w:pPr>
              <w:pStyle w:val="Compact"/>
            </w:pPr>
            <w:r>
              <w:t xml:space="preserve">integer</w:t>
            </w:r>
          </w:p>
        </w:tc>
        <w:tc>
          <w:tcPr/>
          <w:p>
            <w:pPr>
              <w:pStyle w:val="Compact"/>
            </w:pPr>
            <w:r>
              <w:t xml:space="preserve">Kampania będąca właścicielem.</w:t>
            </w:r>
          </w:p>
        </w:tc>
      </w:tr>
      <w:tr>
        <w:tc>
          <w:tcPr/>
          <w:p>
            <w:pPr>
              <w:pStyle w:val="Compact"/>
            </w:pPr>
            <w:r>
              <w:t xml:space="preserve">contact_id</w:t>
            </w:r>
          </w:p>
        </w:tc>
        <w:tc>
          <w:tcPr/>
          <w:p>
            <w:pPr>
              <w:pStyle w:val="Compact"/>
            </w:pPr>
            <w:r>
              <w:t xml:space="preserve">integer</w:t>
            </w:r>
          </w:p>
        </w:tc>
        <w:tc>
          <w:tcPr/>
          <w:p>
            <w:pPr>
              <w:pStyle w:val="Compact"/>
            </w:pPr>
            <w:r>
              <w:t xml:space="preserve">Kontakt będący celem.</w:t>
            </w:r>
          </w:p>
        </w:tc>
      </w:tr>
      <w:tr>
        <w:tc>
          <w:tcPr/>
          <w:p>
            <w:pPr>
              <w:pStyle w:val="Compact"/>
            </w:pPr>
            <w:r>
              <w:t xml:space="preserve">state</w:t>
            </w:r>
          </w:p>
        </w:tc>
        <w:tc>
          <w:tcPr/>
          <w:p>
            <w:pPr>
              <w:pStyle w:val="Compact"/>
            </w:pPr>
            <w:r>
              <w:t xml:space="preserve">string</w:t>
            </w:r>
          </w:p>
        </w:tc>
        <w:tc>
          <w:tcPr/>
          <w:p>
            <w:pPr>
              <w:pStyle w:val="Compact"/>
            </w:pPr>
            <w:r>
              <w:t xml:space="preserve">Stan lejka (zobacz enum poniżej).</w:t>
            </w:r>
          </w:p>
        </w:tc>
      </w:tr>
      <w:tr>
        <w:tc>
          <w:tcPr/>
          <w:p>
            <w:pPr>
              <w:pStyle w:val="Compact"/>
            </w:pPr>
            <w:r>
              <w:t xml:space="preserve">user_agent</w:t>
            </w:r>
          </w:p>
        </w:tc>
        <w:tc>
          <w:tcPr/>
          <w:p>
            <w:pPr>
              <w:pStyle w:val="Compact"/>
            </w:pPr>
            <w:r>
              <w:t xml:space="preserve">string | null</w:t>
            </w:r>
          </w:p>
        </w:tc>
        <w:tc>
          <w:tcPr/>
          <w:p>
            <w:pPr>
              <w:pStyle w:val="Compact"/>
            </w:pPr>
            <w:r>
              <w:t xml:space="preserve">User-agent przechwycony przy otwarciu/kliknięciu, jeśli istnieje.</w:t>
            </w:r>
          </w:p>
        </w:tc>
      </w:tr>
      <w:tr>
        <w:tc>
          <w:tcPr/>
          <w:p>
            <w:pPr>
              <w:pStyle w:val="Compact"/>
            </w:pPr>
            <w:r>
              <w:t xml:space="preserve">ip_address</w:t>
            </w:r>
          </w:p>
        </w:tc>
        <w:tc>
          <w:tcPr/>
          <w:p>
            <w:pPr>
              <w:pStyle w:val="Compact"/>
            </w:pPr>
            <w:r>
              <w:t xml:space="preserve">string | null</w:t>
            </w:r>
          </w:p>
        </w:tc>
        <w:tc>
          <w:tcPr/>
          <w:p>
            <w:pPr>
              <w:pStyle w:val="Compact"/>
            </w:pPr>
            <w:r>
              <w:t xml:space="preserve">Adres IP przechwycony przy otwarciu/kliknięciu, jeśli istnieje.</w:t>
            </w:r>
          </w:p>
        </w:tc>
      </w:tr>
      <w:tr>
        <w:tc>
          <w:tcPr/>
          <w:p>
            <w:pPr>
              <w:pStyle w:val="Compact"/>
            </w:pPr>
            <w:r>
              <w:t xml:space="preserve">created_at</w:t>
            </w:r>
          </w:p>
        </w:tc>
        <w:tc>
          <w:tcPr/>
          <w:p>
            <w:pPr>
              <w:pStyle w:val="Compact"/>
            </w:pPr>
            <w:r>
              <w:t xml:space="preserve">string</w:t>
            </w:r>
          </w:p>
        </w:tc>
        <w:tc>
          <w:tcPr/>
          <w:p>
            <w:pPr>
              <w:pStyle w:val="Compact"/>
            </w:pPr>
            <w:r>
              <w:t xml:space="preserve">Znacznik czasu ISO 8601.</w:t>
            </w:r>
          </w:p>
        </w:tc>
      </w:tr>
      <w:tr>
        <w:tc>
          <w:tcPr/>
          <w:p>
            <w:pPr>
              <w:pStyle w:val="Compact"/>
            </w:pPr>
            <w:r>
              <w:t xml:space="preserve">updated_at</w:t>
            </w:r>
          </w:p>
        </w:tc>
        <w:tc>
          <w:tcPr/>
          <w:p>
            <w:pPr>
              <w:pStyle w:val="Compact"/>
            </w:pPr>
            <w:r>
              <w:t xml:space="preserve">string</w:t>
            </w:r>
          </w:p>
        </w:tc>
        <w:tc>
          <w:tcPr/>
          <w:p>
            <w:pPr>
              <w:pStyle w:val="Compact"/>
            </w:pPr>
            <w:r>
              <w:t xml:space="preserve">Znacznik czasu ISO 8601.</w:t>
            </w:r>
          </w:p>
        </w:tc>
      </w:tr>
      <w:tr>
        <w:tc>
          <w:tcPr/>
          <w:p>
            <w:pPr>
              <w:pStyle w:val="Compact"/>
            </w:pPr>
            <w:r>
              <w:t xml:space="preserve">campaign</w:t>
            </w:r>
          </w:p>
        </w:tc>
        <w:tc>
          <w:tcPr/>
          <w:p>
            <w:pPr>
              <w:pStyle w:val="Compact"/>
            </w:pPr>
            <w:r>
              <w:t xml:space="preserve">object | null</w:t>
            </w:r>
          </w:p>
        </w:tc>
        <w:tc>
          <w:tcPr/>
          <w:p>
            <w:pPr>
              <w:pStyle w:val="Compact"/>
            </w:pPr>
            <w:r>
              <w:t xml:space="preserve">Obecne, gdy kampania się załaduje:</w:t>
            </w:r>
            <w:r>
              <w:t xml:space="preserve"> </w:t>
            </w:r>
            <w:r>
              <w:rPr>
                <w:rStyle w:val="VerbatimChar"/>
              </w:rPr>
              <w:t xml:space="preserve">{ id, name, account_id }</w:t>
            </w:r>
            <w:r>
              <w:t xml:space="preserve">.</w:t>
            </w:r>
          </w:p>
        </w:tc>
      </w:tr>
      <w:tr>
        <w:tc>
          <w:tcPr/>
          <w:p>
            <w:pPr>
              <w:pStyle w:val="Compact"/>
            </w:pPr>
            <w:r>
              <w:t xml:space="preserve">contact</w:t>
            </w:r>
          </w:p>
        </w:tc>
        <w:tc>
          <w:tcPr/>
          <w:p>
            <w:pPr>
              <w:pStyle w:val="Compact"/>
            </w:pPr>
            <w:r>
              <w:t xml:space="preserve">object | null</w:t>
            </w:r>
          </w:p>
        </w:tc>
        <w:tc>
          <w:tcPr/>
          <w:p>
            <w:pPr>
              <w:pStyle w:val="Compact"/>
            </w:pPr>
            <w:r>
              <w:t xml:space="preserve">Obecne, gdy kontakt się załaduje:</w:t>
            </w:r>
            <w:r>
              <w:t xml:space="preserve"> </w:t>
            </w:r>
            <w:r>
              <w:rPr>
                <w:rStyle w:val="VerbatimChar"/>
              </w:rPr>
              <w:t xml:space="preserve">{ id, email, first_name, last_name, full_name }</w:t>
            </w:r>
            <w:r>
              <w:t xml:space="preserve">.</w:t>
            </w:r>
          </w:p>
        </w:tc>
      </w:tr>
      <w:tr>
        <w:tc>
          <w:tcPr/>
          <w:p>
            <w:pPr>
              <w:pStyle w:val="Compact"/>
            </w:pPr>
            <w:r>
              <w:t xml:space="preserve">events</w:t>
            </w:r>
          </w:p>
        </w:tc>
        <w:tc>
          <w:tcPr/>
          <w:p>
            <w:pPr>
              <w:pStyle w:val="Compact"/>
            </w:pPr>
            <w:r>
              <w:t xml:space="preserve">array</w:t>
            </w:r>
          </w:p>
        </w:tc>
        <w:tc>
          <w:tcPr/>
          <w:p>
            <w:pPr>
              <w:pStyle w:val="Compact"/>
            </w:pPr>
            <w:r>
              <w:t xml:space="preserve">Obecne tylko wtedy, gdy kontakt ma zdarzenia w tej kampanii; każdy element to</w:t>
            </w:r>
            <w:r>
              <w:t xml:space="preserve"> </w:t>
            </w:r>
            <w:r>
              <w:rPr>
                <w:rStyle w:val="VerbatimChar"/>
              </w:rPr>
              <w:t xml:space="preserve">{ id, genre, created_at }</w:t>
            </w:r>
            <w:r>
              <w:t xml:space="preserve">.</w:t>
            </w:r>
          </w:p>
        </w:tc>
      </w:tr>
    </w:tbl>
    <w:p>
      <w:pPr>
        <w:pStyle w:val="BodyText"/>
      </w:pPr>
      <w:r>
        <w:rPr>
          <w:rStyle w:val="VerbatimChar"/>
        </w:rPr>
        <w:t xml:space="preserve">state</w:t>
      </w:r>
      <w:r>
        <w:t xml:space="preserve"> </w:t>
      </w:r>
      <w:r>
        <w:t xml:space="preserve">przyjmuje jedną z wartości:</w:t>
      </w:r>
      <w:r>
        <w:t xml:space="preserve"> </w:t>
      </w:r>
      <w:r>
        <w:rPr>
          <w:rStyle w:val="VerbatimChar"/>
        </w:rPr>
        <w:t xml:space="preserve">pending</w:t>
      </w:r>
      <w:r>
        <w:t xml:space="preserve"> </w:t>
      </w:r>
      <w:r>
        <w:t xml:space="preserve">(jeszcze niewysłane),</w:t>
      </w:r>
      <w:r>
        <w:t xml:space="preserve"> </w:t>
      </w:r>
      <w:r>
        <w:rPr>
          <w:rStyle w:val="VerbatimChar"/>
        </w:rPr>
        <w:t xml:space="preserve">sent</w:t>
      </w:r>
      <w:r>
        <w:t xml:space="preserve">,</w:t>
      </w:r>
      <w:r>
        <w:t xml:space="preserve"> </w:t>
      </w:r>
      <w:r>
        <w:rPr>
          <w:rStyle w:val="VerbatimChar"/>
        </w:rPr>
        <w:t xml:space="preserve">delivered</w:t>
      </w:r>
      <w:r>
        <w:t xml:space="preserve">,</w:t>
      </w:r>
      <w:r>
        <w:t xml:space="preserve"> </w:t>
      </w:r>
      <w:r>
        <w:rPr>
          <w:rStyle w:val="VerbatimChar"/>
        </w:rPr>
        <w:t xml:space="preserve">bounced</w:t>
      </w:r>
      <w:r>
        <w:t xml:space="preserve">,</w:t>
      </w:r>
      <w:r>
        <w:t xml:space="preserve"> </w:t>
      </w:r>
      <w:r>
        <w:rPr>
          <w:rStyle w:val="VerbatimChar"/>
        </w:rPr>
        <w:t xml:space="preserve">opened</w:t>
      </w:r>
      <w:r>
        <w:t xml:space="preserve">,</w:t>
      </w:r>
      <w:r>
        <w:t xml:space="preserve"> </w:t>
      </w:r>
      <w:r>
        <w:rPr>
          <w:rStyle w:val="VerbatimChar"/>
        </w:rPr>
        <w:t xml:space="preserve">clicked</w:t>
      </w:r>
      <w:r>
        <w:t xml:space="preserve">,</w:t>
      </w:r>
      <w:r>
        <w:t xml:space="preserve"> </w:t>
      </w:r>
      <w:r>
        <w:rPr>
          <w:rStyle w:val="VerbatimChar"/>
        </w:rPr>
        <w:t xml:space="preserve">submitted</w:t>
      </w:r>
      <w:r>
        <w:t xml:space="preserve"> </w:t>
      </w:r>
      <w:r>
        <w:t xml:space="preserve">(dane wprowadzone na stronie docelowej),</w:t>
      </w:r>
      <w:r>
        <w:t xml:space="preserve"> </w:t>
      </w:r>
      <w:r>
        <w:rPr>
          <w:rStyle w:val="VerbatimChar"/>
        </w:rPr>
        <w:t xml:space="preserve">educated</w:t>
      </w:r>
      <w:r>
        <w:t xml:space="preserve"> </w:t>
      </w:r>
      <w:r>
        <w:t xml:space="preserve">(ukończono szkolenie).</w:t>
      </w:r>
    </w:p>
    <w:p>
      <w:pPr>
        <w:pStyle w:val="SourceCode"/>
      </w:pP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5012</w:t>
      </w:r>
      <w:r>
        <w:rPr>
          <w:rStyle w:val="FunctionTok"/>
        </w:rPr>
        <w:t xml:space="preserve">,</w:t>
      </w:r>
      <w:r>
        <w:br/>
      </w:r>
      <w:r>
        <w:rPr>
          <w:rStyle w:val="NormalTok"/>
        </w:rPr>
        <w:t xml:space="preserve">    </w:t>
      </w:r>
      <w:r>
        <w:rPr>
          <w:rStyle w:val="DataTypeTok"/>
        </w:rPr>
        <w:t xml:space="preserve">"campaign_id"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"contact_id"</w:t>
      </w:r>
      <w:r>
        <w:rPr>
          <w:rStyle w:val="FunctionTok"/>
        </w:rPr>
        <w:t xml:space="preserve">:</w:t>
      </w:r>
      <w:r>
        <w:rPr>
          <w:rStyle w:val="NormalTok"/>
        </w:rPr>
        <w:t xml:space="preserve"> </w:t>
      </w:r>
      <w:r>
        <w:rPr>
          <w:rStyle w:val="DecValTok"/>
        </w:rPr>
        <w:t xml:space="preserve">880</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"clicked"</w:t>
      </w:r>
      <w:r>
        <w:rPr>
          <w:rStyle w:val="FunctionTok"/>
        </w:rPr>
        <w:t xml:space="preserve">,</w:t>
      </w:r>
      <w:r>
        <w:br/>
      </w:r>
      <w:r>
        <w:rPr>
          <w:rStyle w:val="NormalTok"/>
        </w:rPr>
        <w:t xml:space="preserve">    </w:t>
      </w:r>
      <w:r>
        <w:rPr>
          <w:rStyle w:val="DataTypeTok"/>
        </w:rPr>
        <w:t xml:space="preserve">"user_agent"</w:t>
      </w:r>
      <w:r>
        <w:rPr>
          <w:rStyle w:val="FunctionTok"/>
        </w:rPr>
        <w:t xml:space="preserve">:</w:t>
      </w:r>
      <w:r>
        <w:rPr>
          <w:rStyle w:val="NormalTok"/>
        </w:rPr>
        <w:t xml:space="preserve"> </w:t>
      </w:r>
      <w:r>
        <w:rPr>
          <w:rStyle w:val="StringTok"/>
        </w:rPr>
        <w:t xml:space="preserve">"Mozilla/5.0 (Windows NT 10.0; Win64; x64)"</w:t>
      </w:r>
      <w:r>
        <w:rPr>
          <w:rStyle w:val="FunctionTok"/>
        </w:rPr>
        <w:t xml:space="preserve">,</w:t>
      </w:r>
      <w:r>
        <w:br/>
      </w:r>
      <w:r>
        <w:rPr>
          <w:rStyle w:val="NormalTok"/>
        </w:rPr>
        <w:t xml:space="preserve">    </w:t>
      </w:r>
      <w:r>
        <w:rPr>
          <w:rStyle w:val="DataTypeTok"/>
        </w:rPr>
        <w:t xml:space="preserve">"ip_address"</w:t>
      </w:r>
      <w:r>
        <w:rPr>
          <w:rStyle w:val="FunctionTok"/>
        </w:rPr>
        <w:t xml:space="preserve">:</w:t>
      </w:r>
      <w:r>
        <w:rPr>
          <w:rStyle w:val="NormalTok"/>
        </w:rPr>
        <w:t xml:space="preserve"> </w:t>
      </w:r>
      <w:r>
        <w:rPr>
          <w:rStyle w:val="StringTok"/>
        </w:rPr>
        <w:t xml:space="preserve">"203.0.113.7"</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"2026-05-30T09:12:44.000Z"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"2026-05-30T10:01:08.000Z"</w:t>
      </w:r>
      <w:r>
        <w:rPr>
          <w:rStyle w:val="FunctionTok"/>
        </w:rPr>
        <w:t xml:space="preserve">,</w:t>
      </w:r>
      <w:r>
        <w:br/>
      </w:r>
      <w:r>
        <w:rPr>
          <w:rStyle w:val="NormalTok"/>
        </w:rPr>
        <w:t xml:space="preserve">    </w:t>
      </w:r>
      <w:r>
        <w:rPr>
          <w:rStyle w:val="DataTypeTok"/>
        </w:rPr>
        <w:t xml:space="preserve">"campaign"</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"Q2 Invoice Lure"</w:t>
      </w:r>
      <w:r>
        <w:rPr>
          <w:rStyle w:val="FunctionTok"/>
        </w:rPr>
        <w:t xml:space="preserve">,</w:t>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NormalTok"/>
        </w:rPr>
        <w:t xml:space="preserve"> </w:t>
      </w:r>
      <w:r>
        <w:rPr>
          <w:rStyle w:val="FunctionTok"/>
        </w:rPr>
        <w:t xml:space="preserve">},</w:t>
      </w:r>
      <w:r>
        <w:br/>
      </w:r>
      <w:r>
        <w:rPr>
          <w:rStyle w:val="NormalTok"/>
        </w:rPr>
        <w:t xml:space="preserve">    </w:t>
      </w:r>
      <w:r>
        <w:rPr>
          <w:rStyle w:val="DataTypeTok"/>
        </w:rPr>
        <w:t xml:space="preserve">"contact"</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880</w:t>
      </w:r>
      <w:r>
        <w:rPr>
          <w:rStyle w:val="FunctionTok"/>
        </w:rPr>
        <w:t xml:space="preserve">,</w:t>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"jan.kowalski@acme.test"</w:t>
      </w:r>
      <w:r>
        <w:rPr>
          <w:rStyle w:val="FunctionTok"/>
        </w:rPr>
        <w:t xml:space="preserve">,</w:t>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"Jan"</w:t>
      </w:r>
      <w:r>
        <w:rPr>
          <w:rStyle w:val="FunctionTok"/>
        </w:rPr>
        <w:t xml:space="preserve">,</w:t>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"Kowalski"</w:t>
      </w:r>
      <w:r>
        <w:rPr>
          <w:rStyle w:val="FunctionTok"/>
        </w:rPr>
        <w:t xml:space="preserve">,</w:t>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"Jan Kowalski"</w:t>
      </w:r>
      <w:r>
        <w:rPr>
          <w:rStyle w:val="NormalTok"/>
        </w:rPr>
        <w:t xml:space="preserve"> </w:t>
      </w:r>
      <w:r>
        <w:rPr>
          <w:rStyle w:val="FunctionTok"/>
        </w:rPr>
        <w:t xml:space="preserve">},</w:t>
      </w:r>
      <w:r>
        <w:br/>
      </w:r>
      <w:r>
        <w:rPr>
          <w:rStyle w:val="NormalTok"/>
        </w:rPr>
        <w:t xml:space="preserve">    </w:t>
      </w:r>
      <w:r>
        <w:rPr>
          <w:rStyle w:val="DataTypeTok"/>
        </w:rPr>
        <w:t xml:space="preserve">"events"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9001</w:t>
      </w:r>
      <w:r>
        <w:rPr>
          <w:rStyle w:val="FunctionTok"/>
        </w:rPr>
        <w:t xml:space="preserve">,</w:t>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"sent"</w:t>
      </w:r>
      <w:r>
        <w:rPr>
          <w:rStyle w:val="FunctionTok"/>
        </w:rPr>
        <w:t xml:space="preserve">,</w:t>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"2026-05-30T09:12:44.000Z"</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9044</w:t>
      </w:r>
      <w:r>
        <w:rPr>
          <w:rStyle w:val="FunctionTok"/>
        </w:rPr>
        <w:t xml:space="preserve">,</w:t>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"opened"</w:t>
      </w:r>
      <w:r>
        <w:rPr>
          <w:rStyle w:val="FunctionTok"/>
        </w:rPr>
        <w:t xml:space="preserve">,</w:t>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"2026-05-30T09:58:21.000Z"</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9051</w:t>
      </w:r>
      <w:r>
        <w:rPr>
          <w:rStyle w:val="FunctionTok"/>
        </w:rPr>
        <w:t xml:space="preserve">,</w:t>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"clicked"</w:t>
      </w:r>
      <w:r>
        <w:rPr>
          <w:rStyle w:val="FunctionTok"/>
        </w:rPr>
        <w:t xml:space="preserve">,</w:t>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"2026-05-30T10:01:08.000Z"</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Other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Zwrócono dostarczenia.</w:t>
            </w:r>
          </w:p>
        </w:tc>
      </w:tr>
      <w:tr>
        <w:tc>
          <w:tcPr/>
          <w:p>
            <w:pPr>
              <w:pStyle w:val="Compact"/>
            </w:pPr>
            <w:r>
              <w:t xml:space="preserve">403</w:t>
            </w:r>
          </w:p>
        </w:tc>
        <w:tc>
          <w:tcPr/>
          <w:p>
            <w:pPr>
              <w:pStyle w:val="Compact"/>
            </w:pPr>
            <w:r>
              <w:t xml:space="preserve">Użytkownik tokena nie jest uprawniony do wyświetlenia konta (</w:t>
            </w:r>
            <w:r>
              <w:rPr>
                <w:rStyle w:val="VerbatimChar"/>
              </w:rPr>
              <w:t xml:space="preserve">account.show?</w:t>
            </w:r>
            <w:r>
              <w:t xml:space="preserve"> </w:t>
            </w:r>
            <w:r>
              <w:t xml:space="preserve">odmówiono).</w:t>
            </w:r>
          </w:p>
        </w:tc>
      </w:tr>
      <w:tr>
        <w:tc>
          <w:tcPr/>
          <w:p>
            <w:pPr>
              <w:pStyle w:val="Compact"/>
            </w:pPr>
            <w:r>
              <w:t xml:space="preserve">404</w:t>
            </w:r>
          </w:p>
        </w:tc>
        <w:tc>
          <w:tcPr/>
          <w:p>
            <w:pPr>
              <w:pStyle w:val="Compact"/>
            </w:pPr>
            <w:r>
              <w:rPr>
                <w:rStyle w:val="VerbatimChar"/>
              </w:rPr>
              <w:t xml:space="preserve">account_id</w:t>
            </w:r>
            <w:r>
              <w:t xml:space="preserve"> </w:t>
            </w:r>
            <w:r>
              <w:t xml:space="preserve">nie należy do użytkownika tokena.</w:t>
            </w:r>
          </w:p>
        </w:tc>
      </w:tr>
    </w:tbl>
    <w:bookmarkEnd w:id="431"/>
    <w:bookmarkStart w:id="432" w:name="post-apiv1accountsaccount_iddeliverables"/>
    <w:p>
      <w:pPr>
        <w:pStyle w:val="Heading3"/>
      </w:pPr>
      <w:r>
        <w:rPr>
          <w:rStyle w:val="VerbatimChar"/>
        </w:rPr>
        <w:t xml:space="preserve">POST /api/v1/accounts/:account_id/deliverables</w:t>
      </w:r>
    </w:p>
    <w:p>
      <w:pPr>
        <w:pStyle w:val="FirstParagraph"/>
      </w:pPr>
      <w:r>
        <w:t xml:space="preserve">Tworzy dostarczenie, łącząc kontakt z kampanią.</w:t>
      </w:r>
      <w:r>
        <w:t xml:space="preserve"> </w:t>
      </w:r>
      <w:r>
        <w:rPr>
          <w:rStyle w:val="VerbatimChar"/>
        </w:rPr>
        <w:t xml:space="preserve">account_id</w:t>
      </w:r>
      <w:r>
        <w:t xml:space="preserve"> </w:t>
      </w:r>
      <w:r>
        <w:t xml:space="preserve">jest pobierane automatycznie z kampanii (podany segment ścieżki</w:t>
      </w:r>
      <w:r>
        <w:t xml:space="preserve"> </w:t>
      </w:r>
      <w:r>
        <w:rPr>
          <w:rStyle w:val="VerbatimChar"/>
        </w:rPr>
        <w:t xml:space="preserve">account_id</w:t>
      </w:r>
      <w:r>
        <w:t xml:space="preserve"> </w:t>
      </w:r>
      <w:r>
        <w:t xml:space="preserve">wybiera kontekst konta).</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(każda rola).</w:t>
      </w:r>
    </w:p>
    <w:p>
      <w:pPr>
        <w:pStyle w:val="BodyText"/>
      </w:pPr>
      <w:r>
        <w:rPr>
          <w:b/>
          <w:bCs/>
        </w:rPr>
        <w:t xml:space="preserve">Parametry</w:t>
      </w:r>
    </w:p>
    <w:p>
      <w:pPr>
        <w:pStyle w:val="BodyText"/>
      </w:pPr>
      <w:r>
        <w:t xml:space="preserve">Wszystkie parametry treści żądania są opakowane w obiekt</w:t>
      </w:r>
      <w:r>
        <w:t xml:space="preserve"> </w:t>
      </w:r>
      <w:r>
        <w:rPr>
          <w:rStyle w:val="VerbatimChar"/>
        </w:rPr>
        <w:t xml:space="preserve">deliverable</w:t>
      </w:r>
      <w:r>
        <w:t xml:space="preserve">.</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konta (</w:t>
            </w:r>
            <w:r>
              <w:rPr>
                <w:rStyle w:val="VerbatimChar"/>
              </w:rPr>
              <w:t xml:space="preserve">acct_…</w:t>
            </w:r>
            <w:r>
              <w:t xml:space="preserve"> </w:t>
            </w:r>
            <w:r>
              <w:t xml:space="preserve">lub liczba całkowita).</w:t>
            </w:r>
          </w:p>
        </w:tc>
      </w:tr>
      <w:tr>
        <w:tc>
          <w:tcPr/>
          <w:p>
            <w:pPr>
              <w:pStyle w:val="Compact"/>
            </w:pPr>
            <w:r>
              <w:t xml:space="preserve">deliverable.campaign_id</w:t>
            </w:r>
          </w:p>
        </w:tc>
        <w:tc>
          <w:tcPr/>
          <w:p>
            <w:pPr>
              <w:pStyle w:val="Compact"/>
            </w:pPr>
            <w:r>
              <w:t xml:space="preserve">body</w:t>
            </w:r>
          </w:p>
        </w:tc>
        <w:tc>
          <w:tcPr/>
          <w:p>
            <w:pPr>
              <w:pStyle w:val="Compact"/>
            </w:pPr>
            <w:r>
              <w:t xml:space="preserve">integer</w:t>
            </w:r>
          </w:p>
        </w:tc>
        <w:tc>
          <w:tcPr/>
          <w:p>
            <w:pPr>
              <w:pStyle w:val="Compact"/>
            </w:pPr>
            <w:r>
              <w:t xml:space="preserve">tak</w:t>
            </w:r>
          </w:p>
        </w:tc>
        <w:tc>
          <w:tcPr/>
          <w:p>
            <w:pPr>
              <w:pStyle w:val="Compact"/>
            </w:pPr>
            <w:r>
              <w:t xml:space="preserve">Kampania, do której ma zostać dołączone. Walidowane</w:t>
            </w:r>
            <w:r>
              <w:t xml:space="preserve"> </w:t>
            </w:r>
            <w:r>
              <w:rPr>
                <w:rStyle w:val="VerbatimChar"/>
              </w:rPr>
              <w:t xml:space="preserve">presence</w:t>
            </w:r>
            <w:r>
              <w:t xml:space="preserve">.</w:t>
            </w:r>
          </w:p>
        </w:tc>
      </w:tr>
      <w:tr>
        <w:tc>
          <w:tcPr/>
          <w:p>
            <w:pPr>
              <w:pStyle w:val="Compact"/>
            </w:pPr>
            <w:r>
              <w:t xml:space="preserve">deliverable.contact_id</w:t>
            </w:r>
          </w:p>
        </w:tc>
        <w:tc>
          <w:tcPr/>
          <w:p>
            <w:pPr>
              <w:pStyle w:val="Compact"/>
            </w:pPr>
            <w:r>
              <w:t xml:space="preserve">body</w:t>
            </w:r>
          </w:p>
        </w:tc>
        <w:tc>
          <w:tcPr/>
          <w:p>
            <w:pPr>
              <w:pStyle w:val="Compact"/>
            </w:pPr>
            <w:r>
              <w:t xml:space="preserve">integer</w:t>
            </w:r>
          </w:p>
        </w:tc>
        <w:tc>
          <w:tcPr/>
          <w:p>
            <w:pPr>
              <w:pStyle w:val="Compact"/>
            </w:pPr>
            <w:r>
              <w:t xml:space="preserve">tak</w:t>
            </w:r>
          </w:p>
        </w:tc>
        <w:tc>
          <w:tcPr/>
          <w:p>
            <w:pPr>
              <w:pStyle w:val="Compact"/>
            </w:pPr>
            <w:r>
              <w:t xml:space="preserve">Kontakt będący celem. Walidowane</w:t>
            </w:r>
            <w:r>
              <w:t xml:space="preserve"> </w:t>
            </w:r>
            <w:r>
              <w:rPr>
                <w:rStyle w:val="VerbatimChar"/>
              </w:rPr>
              <w:t xml:space="preserve">presence</w:t>
            </w:r>
            <w:r>
              <w:t xml:space="preserve">.</w:t>
            </w:r>
          </w:p>
        </w:tc>
      </w:tr>
      <w:tr>
        <w:tc>
          <w:tcPr/>
          <w:p>
            <w:pPr>
              <w:pStyle w:val="Compact"/>
            </w:pPr>
            <w:r>
              <w:t xml:space="preserve">deliverable.state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Stan lejka; domyślnie</w:t>
            </w:r>
            <w:r>
              <w:t xml:space="preserve"> </w:t>
            </w:r>
            <w:r>
              <w:rPr>
                <w:rStyle w:val="VerbatimChar"/>
              </w:rPr>
              <w:t xml:space="preserve">pending</w:t>
            </w:r>
            <w:r>
              <w:t xml:space="preserve">. Jedna z wartości enuma</w:t>
            </w:r>
            <w:r>
              <w:t xml:space="preserve"> </w:t>
            </w:r>
            <w:r>
              <w:rPr>
                <w:rStyle w:val="VerbatimChar"/>
              </w:rPr>
              <w:t xml:space="preserve">state</w:t>
            </w:r>
            <w:r>
              <w:t xml:space="preserve">. Walidowane</w:t>
            </w:r>
            <w:r>
              <w:t xml:space="preserve"> </w:t>
            </w:r>
            <w:r>
              <w:rPr>
                <w:rStyle w:val="VerbatimChar"/>
              </w:rPr>
              <w:t xml:space="preserve">presence</w:t>
            </w:r>
            <w:r>
              <w:t xml:space="preserve">.</w:t>
            </w:r>
          </w:p>
        </w:tc>
      </w:tr>
      <w:tr>
        <w:tc>
          <w:tcPr/>
          <w:p>
            <w:pPr>
              <w:pStyle w:val="Compact"/>
            </w:pPr>
            <w:r>
              <w:t xml:space="preserve">deliverable.name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Akceptowane przez strong params, ale niezapisywane (brak kolumny</w:t>
            </w:r>
            <w:r>
              <w:t xml:space="preserve"> </w:t>
            </w:r>
            <w:r>
              <w:rPr>
                <w:rStyle w:val="VerbatimChar"/>
              </w:rPr>
              <w:t xml:space="preserve">name</w:t>
            </w:r>
            <w:r>
              <w:t xml:space="preserve">).</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"deliverable": { "campaign_id": 42, "contact_id": 880, "state": "pending" } }'</w:t>
      </w:r>
      <w:r>
        <w:rPr>
          <w:rStyle w:val="NormalTok"/>
        </w:rPr>
        <w:t xml:space="preserve"> </w:t>
      </w:r>
      <w:r>
        <w:rPr>
          <w:rStyle w:val="DataTypeTok"/>
        </w:rPr>
        <w:t xml:space="preserve">\</w:t>
      </w:r>
      <w:r>
        <w:br/>
      </w:r>
      <w:r>
        <w:rPr>
          <w:rStyle w:val="NormalTok"/>
        </w:rPr>
        <w:t xml:space="preserve">  https://platform.phishspot.com/api/v1/accounts/11/deliverables</w:t>
      </w:r>
    </w:p>
    <w:p>
      <w:pPr>
        <w:pStyle w:val="FirstParagraph"/>
      </w:pPr>
      <w:r>
        <w:rPr>
          <w:b/>
          <w:bCs/>
        </w:rPr>
        <w:t xml:space="preserve">Odpowiedź</w:t>
      </w:r>
      <w:r>
        <w:rPr>
          <w:b/>
          <w:bCs/>
        </w:rPr>
        <w:t xml:space="preserve"> </w:t>
      </w:r>
      <w:r>
        <w:rPr>
          <w:rStyle w:val="VerbatimChar"/>
          <w:b/>
          <w:bCs/>
        </w:rPr>
        <w:t xml:space="preserve">201 Created</w:t>
      </w:r>
      <w:r>
        <w:t xml:space="preserve"> </w:t>
      </w:r>
      <w:r>
        <w:t xml:space="preserve">— utworzone dostarczenie (taki sam kształt jak obiekt show/index powyżej).</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5099</w:t>
      </w:r>
      <w:r>
        <w:rPr>
          <w:rStyle w:val="FunctionTok"/>
        </w:rPr>
        <w:t xml:space="preserve">,</w:t>
      </w:r>
      <w:r>
        <w:br/>
      </w:r>
      <w:r>
        <w:rPr>
          <w:rStyle w:val="NormalTok"/>
        </w:rPr>
        <w:t xml:space="preserve">  </w:t>
      </w:r>
      <w:r>
        <w:rPr>
          <w:rStyle w:val="DataTypeTok"/>
        </w:rPr>
        <w:t xml:space="preserve">"campaign_id"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"contact_id"</w:t>
      </w:r>
      <w:r>
        <w:rPr>
          <w:rStyle w:val="FunctionTok"/>
        </w:rPr>
        <w:t xml:space="preserve">:</w:t>
      </w:r>
      <w:r>
        <w:rPr>
          <w:rStyle w:val="NormalTok"/>
        </w:rPr>
        <w:t xml:space="preserve"> </w:t>
      </w:r>
      <w:r>
        <w:rPr>
          <w:rStyle w:val="DecValTok"/>
        </w:rPr>
        <w:t xml:space="preserve">880</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"pending"</w:t>
      </w:r>
      <w:r>
        <w:rPr>
          <w:rStyle w:val="FunctionTok"/>
        </w:rPr>
        <w:t xml:space="preserve">,</w:t>
      </w:r>
      <w:r>
        <w:br/>
      </w:r>
      <w:r>
        <w:rPr>
          <w:rStyle w:val="NormalTok"/>
        </w:rPr>
        <w:t xml:space="preserve">  </w:t>
      </w:r>
      <w:r>
        <w:rPr>
          <w:rStyle w:val="DataTypeTok"/>
        </w:rPr>
        <w:t xml:space="preserve">"user_agent"</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"ip_address"</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"2026-06-02T08:00:00.000Z"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"2026-06-02T08:00:00.000Z"</w:t>
      </w:r>
      <w:r>
        <w:rPr>
          <w:rStyle w:val="FunctionTok"/>
        </w:rPr>
        <w:t xml:space="preserve">,</w:t>
      </w:r>
      <w:r>
        <w:br/>
      </w:r>
      <w:r>
        <w:rPr>
          <w:rStyle w:val="NormalTok"/>
        </w:rPr>
        <w:t xml:space="preserve">  </w:t>
      </w:r>
      <w:r>
        <w:rPr>
          <w:rStyle w:val="DataTypeTok"/>
        </w:rPr>
        <w:t xml:space="preserve">"campaign"</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"Q2 Invoice Lure"</w:t>
      </w:r>
      <w:r>
        <w:rPr>
          <w:rStyle w:val="FunctionTok"/>
        </w:rPr>
        <w:t xml:space="preserve">,</w:t>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NormalTok"/>
        </w:rPr>
        <w:t xml:space="preserve"> </w:t>
      </w:r>
      <w:r>
        <w:rPr>
          <w:rStyle w:val="FunctionTok"/>
        </w:rPr>
        <w:t xml:space="preserve">},</w:t>
      </w:r>
      <w:r>
        <w:br/>
      </w:r>
      <w:r>
        <w:rPr>
          <w:rStyle w:val="NormalTok"/>
        </w:rPr>
        <w:t xml:space="preserve">  </w:t>
      </w:r>
      <w:r>
        <w:rPr>
          <w:rStyle w:val="DataTypeTok"/>
        </w:rPr>
        <w:t xml:space="preserve">"contact"</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880</w:t>
      </w:r>
      <w:r>
        <w:rPr>
          <w:rStyle w:val="FunctionTok"/>
        </w:rPr>
        <w:t xml:space="preserve">,</w:t>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"jan.kowalski@acme.test"</w:t>
      </w:r>
      <w:r>
        <w:rPr>
          <w:rStyle w:val="FunctionTok"/>
        </w:rPr>
        <w:t xml:space="preserve">,</w:t>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"Jan"</w:t>
      </w:r>
      <w:r>
        <w:rPr>
          <w:rStyle w:val="FunctionTok"/>
        </w:rPr>
        <w:t xml:space="preserve">,</w:t>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"Kowalski"</w:t>
      </w:r>
      <w:r>
        <w:rPr>
          <w:rStyle w:val="FunctionTok"/>
        </w:rPr>
        <w:t xml:space="preserve">,</w:t>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"Jan Kowalski"</w:t>
      </w:r>
      <w:r>
        <w:rPr>
          <w:rStyle w:val="NormalTok"/>
        </w:rPr>
        <w:t xml:space="preserve"> </w:t>
      </w:r>
      <w:r>
        <w:rPr>
          <w:rStyle w:val="FunctionTok"/>
        </w:rPr>
        <w:t xml:space="preserve">}</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201</w:t>
            </w:r>
          </w:p>
        </w:tc>
        <w:tc>
          <w:tcPr/>
          <w:p>
            <w:pPr>
              <w:pStyle w:val="Compact"/>
            </w:pPr>
            <w:r>
              <w:t xml:space="preserve">Utworzono dostarczenie.</w:t>
            </w:r>
          </w:p>
        </w:tc>
      </w:tr>
      <w:tr>
        <w:tc>
          <w:tcPr/>
          <w:p>
            <w:pPr>
              <w:pStyle w:val="Compact"/>
            </w:pPr>
            <w:r>
              <w:t xml:space="preserve">404</w:t>
            </w:r>
          </w:p>
        </w:tc>
        <w:tc>
          <w:tcPr/>
          <w:p>
            <w:pPr>
              <w:pStyle w:val="Compact"/>
            </w:pPr>
            <w:r>
              <w:rPr>
                <w:rStyle w:val="VerbatimChar"/>
              </w:rPr>
              <w:t xml:space="preserve">account_id</w:t>
            </w:r>
            <w:r>
              <w:t xml:space="preserve"> </w:t>
            </w:r>
            <w:r>
              <w:t xml:space="preserve">nie należy do użytkownika tokena.</w:t>
            </w:r>
          </w:p>
        </w:tc>
      </w:tr>
      <w:tr>
        <w:tc>
          <w:tcPr/>
          <w:p>
            <w:pPr>
              <w:pStyle w:val="Compact"/>
            </w:pPr>
            <w:r>
              <w:t xml:space="preserve">422</w:t>
            </w:r>
          </w:p>
        </w:tc>
        <w:tc>
          <w:tcPr/>
          <w:p>
            <w:pPr>
              <w:pStyle w:val="Compact"/>
            </w:pPr>
            <w:r>
              <w:t xml:space="preserve">Walidacja nie powiodła się (brak</w:t>
            </w:r>
            <w:r>
              <w:t xml:space="preserve"> </w:t>
            </w:r>
            <w:r>
              <w:rPr>
                <w:rStyle w:val="VerbatimChar"/>
              </w:rPr>
              <w:t xml:space="preserve">campaign_id</w:t>
            </w:r>
            <w:r>
              <w:t xml:space="preserve">/</w:t>
            </w:r>
            <w:r>
              <w:rPr>
                <w:rStyle w:val="VerbatimChar"/>
              </w:rPr>
              <w:t xml:space="preserve">contact_id</w:t>
            </w:r>
            <w:r>
              <w:t xml:space="preserve">/</w:t>
            </w:r>
            <w:r>
              <w:rPr>
                <w:rStyle w:val="VerbatimChar"/>
              </w:rPr>
              <w:t xml:space="preserve">state</w:t>
            </w:r>
            <w:r>
              <w:t xml:space="preserve"> </w:t>
            </w:r>
            <w:r>
              <w:t xml:space="preserve">lub nieprawidłowa wartość</w:t>
            </w:r>
            <w:r>
              <w:t xml:space="preserve"> </w:t>
            </w:r>
            <w:r>
              <w:rPr>
                <w:rStyle w:val="VerbatimChar"/>
              </w:rPr>
              <w:t xml:space="preserve">state</w:t>
            </w:r>
            <w:r>
              <w:t xml:space="preserve">). Treść:</w:t>
            </w:r>
            <w:r>
              <w:t xml:space="preserve"> </w:t>
            </w:r>
            <w:r>
              <w:rPr>
                <w:rStyle w:val="VerbatimChar"/>
              </w:rPr>
              <w:t xml:space="preserve">{ "errors": { … } }</w:t>
            </w:r>
            <w:r>
              <w:t xml:space="preserve">.</w:t>
            </w:r>
          </w:p>
        </w:tc>
      </w:tr>
    </w:tbl>
    <w:bookmarkEnd w:id="432"/>
    <w:bookmarkStart w:id="433" w:name="get-apiv1deliverablesid"/>
    <w:p>
      <w:pPr>
        <w:pStyle w:val="Heading3"/>
      </w:pPr>
      <w:r>
        <w:rPr>
          <w:rStyle w:val="VerbatimChar"/>
        </w:rPr>
        <w:t xml:space="preserve">GET /api/v1/deliverables/:id</w:t>
      </w:r>
    </w:p>
    <w:p>
      <w:pPr>
        <w:pStyle w:val="FirstParagraph"/>
      </w:pPr>
      <w:r>
        <w:t xml:space="preserve">Pobiera pojedyncze dostarczenie wraz z jego kampanią, kontaktem i osią czasu zdarzeń.</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(każda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dostarczenia (</w:t>
            </w:r>
            <w:r>
              <w:rPr>
                <w:rStyle w:val="VerbatimChar"/>
              </w:rPr>
              <w:t xml:space="preserve">delv_…</w:t>
            </w:r>
            <w:r>
              <w:t xml:space="preserve"> </w:t>
            </w:r>
            <w:r>
              <w:t xml:space="preserve">lub liczba całkowita).</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https://platform.phishspot.com/api/v1/deliverables/5012</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pojedynczy obiekt dostarczenia (te same pola co element listy powyżej).</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5012</w:t>
      </w:r>
      <w:r>
        <w:rPr>
          <w:rStyle w:val="FunctionTok"/>
        </w:rPr>
        <w:t xml:space="preserve">,</w:t>
      </w:r>
      <w:r>
        <w:br/>
      </w:r>
      <w:r>
        <w:rPr>
          <w:rStyle w:val="NormalTok"/>
        </w:rPr>
        <w:t xml:space="preserve">  </w:t>
      </w:r>
      <w:r>
        <w:rPr>
          <w:rStyle w:val="DataTypeTok"/>
        </w:rPr>
        <w:t xml:space="preserve">"campaign_id"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"contact_id"</w:t>
      </w:r>
      <w:r>
        <w:rPr>
          <w:rStyle w:val="FunctionTok"/>
        </w:rPr>
        <w:t xml:space="preserve">:</w:t>
      </w:r>
      <w:r>
        <w:rPr>
          <w:rStyle w:val="NormalTok"/>
        </w:rPr>
        <w:t xml:space="preserve"> </w:t>
      </w:r>
      <w:r>
        <w:rPr>
          <w:rStyle w:val="DecValTok"/>
        </w:rPr>
        <w:t xml:space="preserve">880</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"clicked"</w:t>
      </w:r>
      <w:r>
        <w:rPr>
          <w:rStyle w:val="FunctionTok"/>
        </w:rPr>
        <w:t xml:space="preserve">,</w:t>
      </w:r>
      <w:r>
        <w:br/>
      </w:r>
      <w:r>
        <w:rPr>
          <w:rStyle w:val="NormalTok"/>
        </w:rPr>
        <w:t xml:space="preserve">  </w:t>
      </w:r>
      <w:r>
        <w:rPr>
          <w:rStyle w:val="DataTypeTok"/>
        </w:rPr>
        <w:t xml:space="preserve">"user_agent"</w:t>
      </w:r>
      <w:r>
        <w:rPr>
          <w:rStyle w:val="FunctionTok"/>
        </w:rPr>
        <w:t xml:space="preserve">:</w:t>
      </w:r>
      <w:r>
        <w:rPr>
          <w:rStyle w:val="NormalTok"/>
        </w:rPr>
        <w:t xml:space="preserve"> </w:t>
      </w:r>
      <w:r>
        <w:rPr>
          <w:rStyle w:val="StringTok"/>
        </w:rPr>
        <w:t xml:space="preserve">"Mozilla/5.0 (Windows NT 10.0; Win64; x64)"</w:t>
      </w:r>
      <w:r>
        <w:rPr>
          <w:rStyle w:val="FunctionTok"/>
        </w:rPr>
        <w:t xml:space="preserve">,</w:t>
      </w:r>
      <w:r>
        <w:br/>
      </w:r>
      <w:r>
        <w:rPr>
          <w:rStyle w:val="NormalTok"/>
        </w:rPr>
        <w:t xml:space="preserve">  </w:t>
      </w:r>
      <w:r>
        <w:rPr>
          <w:rStyle w:val="DataTypeTok"/>
        </w:rPr>
        <w:t xml:space="preserve">"ip_address"</w:t>
      </w:r>
      <w:r>
        <w:rPr>
          <w:rStyle w:val="FunctionTok"/>
        </w:rPr>
        <w:t xml:space="preserve">:</w:t>
      </w:r>
      <w:r>
        <w:rPr>
          <w:rStyle w:val="NormalTok"/>
        </w:rPr>
        <w:t xml:space="preserve"> </w:t>
      </w:r>
      <w:r>
        <w:rPr>
          <w:rStyle w:val="StringTok"/>
        </w:rPr>
        <w:t xml:space="preserve">"203.0.113.7"</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"2026-05-30T09:12:44.000Z"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"2026-05-30T10:01:08.000Z"</w:t>
      </w:r>
      <w:r>
        <w:rPr>
          <w:rStyle w:val="FunctionTok"/>
        </w:rPr>
        <w:t xml:space="preserve">,</w:t>
      </w:r>
      <w:r>
        <w:br/>
      </w:r>
      <w:r>
        <w:rPr>
          <w:rStyle w:val="NormalTok"/>
        </w:rPr>
        <w:t xml:space="preserve">  </w:t>
      </w:r>
      <w:r>
        <w:rPr>
          <w:rStyle w:val="DataTypeTok"/>
        </w:rPr>
        <w:t xml:space="preserve">"campaign"</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"Q2 Invoice Lure"</w:t>
      </w:r>
      <w:r>
        <w:rPr>
          <w:rStyle w:val="FunctionTok"/>
        </w:rPr>
        <w:t xml:space="preserve">,</w:t>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NormalTok"/>
        </w:rPr>
        <w:t xml:space="preserve"> </w:t>
      </w:r>
      <w:r>
        <w:rPr>
          <w:rStyle w:val="FunctionTok"/>
        </w:rPr>
        <w:t xml:space="preserve">},</w:t>
      </w:r>
      <w:r>
        <w:br/>
      </w:r>
      <w:r>
        <w:rPr>
          <w:rStyle w:val="NormalTok"/>
        </w:rPr>
        <w:t xml:space="preserve">  </w:t>
      </w:r>
      <w:r>
        <w:rPr>
          <w:rStyle w:val="DataTypeTok"/>
        </w:rPr>
        <w:t xml:space="preserve">"contact"</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880</w:t>
      </w:r>
      <w:r>
        <w:rPr>
          <w:rStyle w:val="FunctionTok"/>
        </w:rPr>
        <w:t xml:space="preserve">,</w:t>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"jan.kowalski@acme.test"</w:t>
      </w:r>
      <w:r>
        <w:rPr>
          <w:rStyle w:val="FunctionTok"/>
        </w:rPr>
        <w:t xml:space="preserve">,</w:t>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"Jan"</w:t>
      </w:r>
      <w:r>
        <w:rPr>
          <w:rStyle w:val="FunctionTok"/>
        </w:rPr>
        <w:t xml:space="preserve">,</w:t>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"Kowalski"</w:t>
      </w:r>
      <w:r>
        <w:rPr>
          <w:rStyle w:val="FunctionTok"/>
        </w:rPr>
        <w:t xml:space="preserve">,</w:t>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"Jan Kowalski"</w:t>
      </w:r>
      <w:r>
        <w:rPr>
          <w:rStyle w:val="NormalTok"/>
        </w:rPr>
        <w:t xml:space="preserve"> </w:t>
      </w:r>
      <w:r>
        <w:rPr>
          <w:rStyle w:val="FunctionTok"/>
        </w:rPr>
        <w:t xml:space="preserve">},</w:t>
      </w:r>
      <w:r>
        <w:br/>
      </w:r>
      <w:r>
        <w:rPr>
          <w:rStyle w:val="NormalTok"/>
        </w:rPr>
        <w:t xml:space="preserve">  </w:t>
      </w:r>
      <w:r>
        <w:rPr>
          <w:rStyle w:val="DataTypeTok"/>
        </w:rPr>
        <w:t xml:space="preserve">"events"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9001</w:t>
      </w:r>
      <w:r>
        <w:rPr>
          <w:rStyle w:val="FunctionTok"/>
        </w:rPr>
        <w:t xml:space="preserve">,</w:t>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"sent"</w:t>
      </w:r>
      <w:r>
        <w:rPr>
          <w:rStyle w:val="FunctionTok"/>
        </w:rPr>
        <w:t xml:space="preserve">,</w:t>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"2026-05-30T09:12:44.000Z"</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Zwrócono dostarczenie.</w:t>
            </w:r>
          </w:p>
        </w:tc>
      </w:tr>
      <w:tr>
        <w:tc>
          <w:tcPr/>
          <w:p>
            <w:pPr>
              <w:pStyle w:val="Compact"/>
            </w:pPr>
            <w:r>
              <w:t xml:space="preserve">404</w:t>
            </w:r>
          </w:p>
        </w:tc>
        <w:tc>
          <w:tcPr/>
          <w:p>
            <w:pPr>
              <w:pStyle w:val="Compact"/>
            </w:pPr>
            <w:r>
              <w:t xml:space="preserve">Brak dostarczenia o tym identyfikatorze w koncie, do którego należy użytkownik tokena.</w:t>
            </w:r>
          </w:p>
        </w:tc>
      </w:tr>
    </w:tbl>
    <w:bookmarkEnd w:id="433"/>
    <w:bookmarkStart w:id="434" w:name="patch-apiv1deliverablesid"/>
    <w:p>
      <w:pPr>
        <w:pStyle w:val="Heading3"/>
      </w:pPr>
      <w:r>
        <w:rPr>
          <w:rStyle w:val="VerbatimChar"/>
        </w:rPr>
        <w:t xml:space="preserve">PATCH /api/v1/deliverables/:id</w:t>
      </w:r>
    </w:p>
    <w:p>
      <w:pPr>
        <w:pStyle w:val="FirstParagraph"/>
      </w:pPr>
      <w:r>
        <w:t xml:space="preserve">Aktualizuje dostarczenie — zazwyczaj w celu przesunięcia jego</w:t>
      </w:r>
      <w:r>
        <w:t xml:space="preserve"> </w:t>
      </w:r>
      <w:r>
        <w:rPr>
          <w:rStyle w:val="VerbatimChar"/>
        </w:rPr>
        <w:t xml:space="preserve">state</w:t>
      </w:r>
      <w:r>
        <w:t xml:space="preserve"> </w:t>
      </w:r>
      <w:r>
        <w:t xml:space="preserve">lub ponownego powiązania kampanii/kontaktu.</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(każda rola).</w:t>
      </w:r>
    </w:p>
    <w:p>
      <w:pPr>
        <w:pStyle w:val="BodyText"/>
      </w:pPr>
      <w:r>
        <w:rPr>
          <w:b/>
          <w:bCs/>
        </w:rPr>
        <w:t xml:space="preserve">Parametry</w:t>
      </w:r>
    </w:p>
    <w:p>
      <w:pPr>
        <w:pStyle w:val="BodyText"/>
      </w:pPr>
      <w:r>
        <w:t xml:space="preserve">Parametry treści żądania są opakowane w obiekt</w:t>
      </w:r>
      <w:r>
        <w:t xml:space="preserve"> </w:t>
      </w:r>
      <w:r>
        <w:rPr>
          <w:rStyle w:val="VerbatimChar"/>
        </w:rPr>
        <w:t xml:space="preserve">deliverable</w:t>
      </w:r>
      <w:r>
        <w:t xml:space="preserve">; wyślij tylko te pola, które chcesz zmienić.</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dostarczenia (</w:t>
            </w:r>
            <w:r>
              <w:rPr>
                <w:rStyle w:val="VerbatimChar"/>
              </w:rPr>
              <w:t xml:space="preserve">delv_…</w:t>
            </w:r>
            <w:r>
              <w:t xml:space="preserve"> </w:t>
            </w:r>
            <w:r>
              <w:t xml:space="preserve">lub liczba całkowita).</w:t>
            </w:r>
          </w:p>
        </w:tc>
      </w:tr>
      <w:tr>
        <w:tc>
          <w:tcPr/>
          <w:p>
            <w:pPr>
              <w:pStyle w:val="Compact"/>
            </w:pPr>
            <w:r>
              <w:t xml:space="preserve">deliverable.state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Nowy stan lejka (jedna z wartości enuma</w:t>
            </w:r>
            <w:r>
              <w:t xml:space="preserve"> </w:t>
            </w:r>
            <w:r>
              <w:rPr>
                <w:rStyle w:val="VerbatimChar"/>
              </w:rPr>
              <w:t xml:space="preserve">state</w:t>
            </w:r>
            <w:r>
              <w:t xml:space="preserve">).</w:t>
            </w:r>
          </w:p>
        </w:tc>
      </w:tr>
      <w:tr>
        <w:tc>
          <w:tcPr/>
          <w:p>
            <w:pPr>
              <w:pStyle w:val="Compact"/>
            </w:pPr>
            <w:r>
              <w:t xml:space="preserve">deliverable.campaign_id</w:t>
            </w:r>
          </w:p>
        </w:tc>
        <w:tc>
          <w:tcPr/>
          <w:p>
            <w:pPr>
              <w:pStyle w:val="Compact"/>
            </w:pPr>
            <w:r>
              <w:t xml:space="preserve">body</w:t>
            </w:r>
          </w:p>
        </w:tc>
        <w:tc>
          <w:tcPr/>
          <w:p>
            <w:pPr>
              <w:pStyle w:val="Compact"/>
            </w:pPr>
            <w:r>
              <w:t xml:space="preserve">integer</w:t>
            </w:r>
          </w:p>
        </w:tc>
        <w:tc>
          <w:tcPr/>
          <w:p>
            <w:pPr>
              <w:pStyle w:val="Compact"/>
            </w:pPr>
            <w:r>
              <w:t xml:space="preserve">nie</w:t>
            </w:r>
          </w:p>
        </w:tc>
        <w:tc>
          <w:tcPr/>
          <w:p>
            <w:pPr>
              <w:pStyle w:val="Compact"/>
            </w:pPr>
            <w:r>
              <w:t xml:space="preserve">Zmiana przypisania kampanii (</w:t>
            </w:r>
            <w:r>
              <w:rPr>
                <w:rStyle w:val="VerbatimChar"/>
              </w:rPr>
              <w:t xml:space="preserve">presence</w:t>
            </w:r>
            <w:r>
              <w:t xml:space="preserve"> </w:t>
            </w:r>
            <w:r>
              <w:t xml:space="preserve">nadal wymuszane — nie można wyczyścić).</w:t>
            </w:r>
          </w:p>
        </w:tc>
      </w:tr>
      <w:tr>
        <w:tc>
          <w:tcPr/>
          <w:p>
            <w:pPr>
              <w:pStyle w:val="Compact"/>
            </w:pPr>
            <w:r>
              <w:t xml:space="preserve">deliverable.contact_id</w:t>
            </w:r>
          </w:p>
        </w:tc>
        <w:tc>
          <w:tcPr/>
          <w:p>
            <w:pPr>
              <w:pStyle w:val="Compact"/>
            </w:pPr>
            <w:r>
              <w:t xml:space="preserve">body</w:t>
            </w:r>
          </w:p>
        </w:tc>
        <w:tc>
          <w:tcPr/>
          <w:p>
            <w:pPr>
              <w:pStyle w:val="Compact"/>
            </w:pPr>
            <w:r>
              <w:t xml:space="preserve">integer</w:t>
            </w:r>
          </w:p>
        </w:tc>
        <w:tc>
          <w:tcPr/>
          <w:p>
            <w:pPr>
              <w:pStyle w:val="Compact"/>
            </w:pPr>
            <w:r>
              <w:t xml:space="preserve">nie</w:t>
            </w:r>
          </w:p>
        </w:tc>
        <w:tc>
          <w:tcPr/>
          <w:p>
            <w:pPr>
              <w:pStyle w:val="Compact"/>
            </w:pPr>
            <w:r>
              <w:t xml:space="preserve">Zmiana przypisania kontaktu (</w:t>
            </w:r>
            <w:r>
              <w:rPr>
                <w:rStyle w:val="VerbatimChar"/>
              </w:rPr>
              <w:t xml:space="preserve">presence</w:t>
            </w:r>
            <w:r>
              <w:t xml:space="preserve"> </w:t>
            </w:r>
            <w:r>
              <w:t xml:space="preserve">nadal wymuszane).</w:t>
            </w:r>
          </w:p>
        </w:tc>
      </w:tr>
      <w:tr>
        <w:tc>
          <w:tcPr/>
          <w:p>
            <w:pPr>
              <w:pStyle w:val="Compact"/>
            </w:pPr>
            <w:r>
              <w:t xml:space="preserve">deliverable.name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Akceptowane, ale niezapisywane (brak kolumny).</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PATCH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"deliverable": { "state": "submitted" } }'</w:t>
      </w:r>
      <w:r>
        <w:rPr>
          <w:rStyle w:val="NormalTok"/>
        </w:rPr>
        <w:t xml:space="preserve"> </w:t>
      </w:r>
      <w:r>
        <w:rPr>
          <w:rStyle w:val="DataTypeTok"/>
        </w:rPr>
        <w:t xml:space="preserve">\</w:t>
      </w:r>
      <w:r>
        <w:br/>
      </w:r>
      <w:r>
        <w:rPr>
          <w:rStyle w:val="NormalTok"/>
        </w:rPr>
        <w:t xml:space="preserve">  https://platform.phishspot.com/api/v1/deliverables/5012</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zaktualizowany obiekt dostarczenia (taki sam kształt jak show).</w:t>
      </w:r>
    </w:p>
    <w:p>
      <w:pPr>
        <w:pStyle w:val="BodyText"/>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Zaktualizowano dostarczenie.</w:t>
            </w:r>
          </w:p>
        </w:tc>
      </w:tr>
      <w:tr>
        <w:tc>
          <w:tcPr/>
          <w:p>
            <w:pPr>
              <w:pStyle w:val="Compact"/>
            </w:pPr>
            <w:r>
              <w:t xml:space="preserve">404</w:t>
            </w:r>
          </w:p>
        </w:tc>
        <w:tc>
          <w:tcPr/>
          <w:p>
            <w:pPr>
              <w:pStyle w:val="Compact"/>
            </w:pPr>
            <w:r>
              <w:t xml:space="preserve">Brak dostarczenia o tym identyfikatorze w koncie, do którego należy użytkownik tokena.</w:t>
            </w:r>
          </w:p>
        </w:tc>
      </w:tr>
      <w:tr>
        <w:tc>
          <w:tcPr/>
          <w:p>
            <w:pPr>
              <w:pStyle w:val="Compact"/>
            </w:pPr>
            <w:r>
              <w:t xml:space="preserve">422</w:t>
            </w:r>
          </w:p>
        </w:tc>
        <w:tc>
          <w:tcPr/>
          <w:p>
            <w:pPr>
              <w:pStyle w:val="Compact"/>
            </w:pPr>
            <w:r>
              <w:t xml:space="preserve">Walidacja nie powiodła się (np. nieprawidłowy</w:t>
            </w:r>
            <w:r>
              <w:t xml:space="preserve"> </w:t>
            </w:r>
            <w:r>
              <w:rPr>
                <w:rStyle w:val="VerbatimChar"/>
              </w:rPr>
              <w:t xml:space="preserve">state</w:t>
            </w:r>
            <w:r>
              <w:t xml:space="preserve"> </w:t>
            </w:r>
            <w:r>
              <w:t xml:space="preserve">lub wyczyszczony</w:t>
            </w:r>
            <w:r>
              <w:t xml:space="preserve"> </w:t>
            </w:r>
            <w:r>
              <w:rPr>
                <w:rStyle w:val="VerbatimChar"/>
              </w:rPr>
              <w:t xml:space="preserve">campaign_id</w:t>
            </w:r>
            <w:r>
              <w:t xml:space="preserve">/</w:t>
            </w:r>
            <w:r>
              <w:rPr>
                <w:rStyle w:val="VerbatimChar"/>
              </w:rPr>
              <w:t xml:space="preserve">contact_id</w:t>
            </w:r>
            <w:r>
              <w:t xml:space="preserve">). Treść:</w:t>
            </w:r>
            <w:r>
              <w:t xml:space="preserve"> </w:t>
            </w:r>
            <w:r>
              <w:rPr>
                <w:rStyle w:val="VerbatimChar"/>
              </w:rPr>
              <w:t xml:space="preserve">{ "errors": { … } }</w:t>
            </w:r>
            <w:r>
              <w:t xml:space="preserve">.</w:t>
            </w:r>
          </w:p>
        </w:tc>
      </w:tr>
    </w:tbl>
    <w:bookmarkEnd w:id="434"/>
    <w:bookmarkStart w:id="435" w:name="delete-apiv1deliverablesid"/>
    <w:p>
      <w:pPr>
        <w:pStyle w:val="Heading3"/>
      </w:pPr>
      <w:r>
        <w:rPr>
          <w:rStyle w:val="VerbatimChar"/>
        </w:rPr>
        <w:t xml:space="preserve">DELETE /api/v1/deliverables/:id</w:t>
      </w:r>
    </w:p>
    <w:p>
      <w:pPr>
        <w:pStyle w:val="FirstParagraph"/>
      </w:pPr>
      <w:r>
        <w:t xml:space="preserve">Trwale usuwa dostarczenie (oraz zależne</w:t>
      </w:r>
      <w:r>
        <w:t xml:space="preserve"> </w:t>
      </w:r>
      <w:r>
        <w:rPr>
          <w:rStyle w:val="VerbatimChar"/>
        </w:rPr>
        <w:t xml:space="preserve">campaign_replies</w:t>
      </w:r>
      <w:r>
        <w:t xml:space="preserve">).</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(każda rola).</w:t>
      </w:r>
    </w:p>
    <w:p>
      <w:pPr>
        <w:pStyle w:val="BodyText"/>
      </w:pPr>
      <w:r>
        <w:rPr>
          <w:i/>
          <w:iCs/>
        </w:rPr>
        <w:t xml:space="preserve">Brak parametrów poza tokenem bearer i identyfikatorem w ścieżce.</w:t>
      </w:r>
    </w:p>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DELETE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https://platform.phishspot.com/api/v1/deliverables/5012</w:t>
      </w:r>
    </w:p>
    <w:p>
      <w:pPr>
        <w:pStyle w:val="FirstParagraph"/>
      </w:pPr>
      <w:r>
        <w:rPr>
          <w:b/>
          <w:bCs/>
        </w:rPr>
        <w:t xml:space="preserve">Odpowiedź</w:t>
      </w:r>
      <w:r>
        <w:rPr>
          <w:b/>
          <w:bCs/>
        </w:rPr>
        <w:t xml:space="preserve"> </w:t>
      </w:r>
      <w:r>
        <w:rPr>
          <w:rStyle w:val="VerbatimChar"/>
          <w:b/>
          <w:bCs/>
        </w:rPr>
        <w:t xml:space="preserve">204 No Content</w:t>
      </w:r>
      <w:r>
        <w:t xml:space="preserve"> </w:t>
      </w:r>
      <w:r>
        <w:t xml:space="preserve">— pusta treść po sukcesie.</w:t>
      </w:r>
    </w:p>
    <w:p>
      <w:pPr>
        <w:pStyle w:val="BodyText"/>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204</w:t>
            </w:r>
          </w:p>
        </w:tc>
        <w:tc>
          <w:tcPr/>
          <w:p>
            <w:pPr>
              <w:pStyle w:val="Compact"/>
            </w:pPr>
            <w:r>
              <w:t xml:space="preserve">Usunięto dostarczenie.</w:t>
            </w:r>
          </w:p>
        </w:tc>
      </w:tr>
      <w:tr>
        <w:tc>
          <w:tcPr/>
          <w:p>
            <w:pPr>
              <w:pStyle w:val="Compact"/>
            </w:pPr>
            <w:r>
              <w:t xml:space="preserve">404</w:t>
            </w:r>
          </w:p>
        </w:tc>
        <w:tc>
          <w:tcPr/>
          <w:p>
            <w:pPr>
              <w:pStyle w:val="Compact"/>
            </w:pPr>
            <w:r>
              <w:t xml:space="preserve">Brak dostarczenia o tym identyfikatorze w koncie, do którego należy użytkownik tokena.</w:t>
            </w:r>
          </w:p>
        </w:tc>
      </w:tr>
    </w:tbl>
    <w:bookmarkEnd w:id="435"/>
    <w:bookmarkStart w:id="436" w:name="get-apiv1accountsaccount_idevents"/>
    <w:p>
      <w:pPr>
        <w:pStyle w:val="Heading3"/>
      </w:pPr>
      <w:r>
        <w:rPr>
          <w:rStyle w:val="VerbatimChar"/>
        </w:rPr>
        <w:t xml:space="preserve">GET /api/v1/accounts/:account_id/events</w:t>
      </w:r>
    </w:p>
    <w:p>
      <w:pPr>
        <w:pStyle w:val="FirstParagraph"/>
      </w:pPr>
      <w:r>
        <w:t xml:space="preserve">Listuje zdarzenia konta od najnowszych, z opcjonalnym filtrowaniem według kampanii, kontaktu i rodzaju (genre). Użyj go, aby zrekonstruować oś czasu zaangażowania.</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(każda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konta (</w:t>
            </w:r>
            <w:r>
              <w:rPr>
                <w:rStyle w:val="VerbatimChar"/>
              </w:rPr>
              <w:t xml:space="preserve">acct_…</w:t>
            </w:r>
            <w:r>
              <w:t xml:space="preserve"> </w:t>
            </w:r>
            <w:r>
              <w:t xml:space="preserve">lub liczba całkowita).</w:t>
            </w:r>
          </w:p>
        </w:tc>
      </w:tr>
      <w:tr>
        <w:tc>
          <w:tcPr/>
          <w:p>
            <w:pPr>
              <w:pStyle w:val="Compact"/>
            </w:pPr>
            <w:r>
              <w:t xml:space="preserve">campaign_id</w:t>
            </w:r>
          </w:p>
        </w:tc>
        <w:tc>
          <w:tcPr/>
          <w:p>
            <w:pPr>
              <w:pStyle w:val="Compact"/>
            </w:pPr>
            <w:r>
              <w:t xml:space="preserve">query</w:t>
            </w:r>
          </w:p>
        </w:tc>
        <w:tc>
          <w:tcPr/>
          <w:p>
            <w:pPr>
              <w:pStyle w:val="Compact"/>
            </w:pPr>
            <w:r>
              <w:t xml:space="preserve">string</w:t>
            </w:r>
          </w:p>
        </w:tc>
        <w:tc>
          <w:tcPr/>
          <w:p>
            <w:pPr>
              <w:pStyle w:val="Compact"/>
            </w:pPr>
            <w:r>
              <w:t xml:space="preserve">nie</w:t>
            </w:r>
          </w:p>
        </w:tc>
        <w:tc>
          <w:tcPr/>
          <w:p>
            <w:pPr>
              <w:pStyle w:val="Compact"/>
            </w:pPr>
            <w:r>
              <w:t xml:space="preserve">Ograniczenie do jednej kampanii (</w:t>
            </w:r>
            <w:r>
              <w:rPr>
                <w:rStyle w:val="VerbatimChar"/>
              </w:rPr>
              <w:t xml:space="preserve">camp_…</w:t>
            </w:r>
            <w:r>
              <w:t xml:space="preserve"> </w:t>
            </w:r>
            <w:r>
              <w:t xml:space="preserve">lub liczba całkowita).</w:t>
            </w:r>
          </w:p>
        </w:tc>
      </w:tr>
      <w:tr>
        <w:tc>
          <w:tcPr/>
          <w:p>
            <w:pPr>
              <w:pStyle w:val="Compact"/>
            </w:pPr>
            <w:r>
              <w:t xml:space="preserve">contact_id</w:t>
            </w:r>
          </w:p>
        </w:tc>
        <w:tc>
          <w:tcPr/>
          <w:p>
            <w:pPr>
              <w:pStyle w:val="Compact"/>
            </w:pPr>
            <w:r>
              <w:t xml:space="preserve">query</w:t>
            </w:r>
          </w:p>
        </w:tc>
        <w:tc>
          <w:tcPr/>
          <w:p>
            <w:pPr>
              <w:pStyle w:val="Compact"/>
            </w:pPr>
            <w:r>
              <w:t xml:space="preserve">string</w:t>
            </w:r>
          </w:p>
        </w:tc>
        <w:tc>
          <w:tcPr/>
          <w:p>
            <w:pPr>
              <w:pStyle w:val="Compact"/>
            </w:pPr>
            <w:r>
              <w:t xml:space="preserve">nie</w:t>
            </w:r>
          </w:p>
        </w:tc>
        <w:tc>
          <w:tcPr/>
          <w:p>
            <w:pPr>
              <w:pStyle w:val="Compact"/>
            </w:pPr>
            <w:r>
              <w:t xml:space="preserve">Ograniczenie do jednego kontaktu (</w:t>
            </w:r>
            <w:r>
              <w:rPr>
                <w:rStyle w:val="VerbatimChar"/>
              </w:rPr>
              <w:t xml:space="preserve">cont_…</w:t>
            </w:r>
            <w:r>
              <w:t xml:space="preserve"> </w:t>
            </w:r>
            <w:r>
              <w:t xml:space="preserve">lub liczba całkowita).</w:t>
            </w:r>
          </w:p>
        </w:tc>
      </w:tr>
      <w:tr>
        <w:tc>
          <w:tcPr/>
          <w:p>
            <w:pPr>
              <w:pStyle w:val="Compact"/>
            </w:pPr>
            <w:r>
              <w:t xml:space="preserve">genre</w:t>
            </w:r>
          </w:p>
        </w:tc>
        <w:tc>
          <w:tcPr/>
          <w:p>
            <w:pPr>
              <w:pStyle w:val="Compact"/>
            </w:pPr>
            <w:r>
              <w:t xml:space="preserve">query</w:t>
            </w:r>
          </w:p>
        </w:tc>
        <w:tc>
          <w:tcPr/>
          <w:p>
            <w:pPr>
              <w:pStyle w:val="Compact"/>
            </w:pPr>
            <w:r>
              <w:t xml:space="preserve">string</w:t>
            </w:r>
          </w:p>
        </w:tc>
        <w:tc>
          <w:tcPr/>
          <w:p>
            <w:pPr>
              <w:pStyle w:val="Compact"/>
            </w:pPr>
            <w:r>
              <w:t xml:space="preserve">nie</w:t>
            </w:r>
          </w:p>
        </w:tc>
        <w:tc>
          <w:tcPr/>
          <w:p>
            <w:pPr>
              <w:pStyle w:val="Compact"/>
            </w:pPr>
            <w:r>
              <w:t xml:space="preserve">Ograniczenie do jednego rodzaju (zobacz enum poniżej).</w:t>
            </w:r>
          </w:p>
        </w:tc>
      </w:tr>
    </w:tbl>
    <w:p>
      <w:pPr>
        <w:pStyle w:val="BodyText"/>
      </w:pPr>
      <w:r>
        <w:rPr>
          <w:rStyle w:val="VerbatimChar"/>
        </w:rPr>
        <w:t xml:space="preserve">genre</w:t>
      </w:r>
      <w:r>
        <w:t xml:space="preserve"> </w:t>
      </w:r>
      <w:r>
        <w:t xml:space="preserve">przyjmuje jedną z wartości:</w:t>
      </w:r>
      <w:r>
        <w:t xml:space="preserve"> </w:t>
      </w:r>
      <w:r>
        <w:rPr>
          <w:rStyle w:val="VerbatimChar"/>
        </w:rPr>
        <w:t xml:space="preserve">sent</w:t>
      </w:r>
      <w:r>
        <w:t xml:space="preserve">,</w:t>
      </w:r>
      <w:r>
        <w:t xml:space="preserve"> </w:t>
      </w:r>
      <w:r>
        <w:rPr>
          <w:rStyle w:val="VerbatimChar"/>
        </w:rPr>
        <w:t xml:space="preserve">delivered</w:t>
      </w:r>
      <w:r>
        <w:t xml:space="preserve">,</w:t>
      </w:r>
      <w:r>
        <w:t xml:space="preserve"> </w:t>
      </w:r>
      <w:r>
        <w:rPr>
          <w:rStyle w:val="VerbatimChar"/>
        </w:rPr>
        <w:t xml:space="preserve">bounced</w:t>
      </w:r>
      <w:r>
        <w:t xml:space="preserve">,</w:t>
      </w:r>
      <w:r>
        <w:t xml:space="preserve"> </w:t>
      </w:r>
      <w:r>
        <w:rPr>
          <w:rStyle w:val="VerbatimChar"/>
        </w:rPr>
        <w:t xml:space="preserve">opened</w:t>
      </w:r>
      <w:r>
        <w:t xml:space="preserve">,</w:t>
      </w:r>
      <w:r>
        <w:t xml:space="preserve"> </w:t>
      </w:r>
      <w:r>
        <w:rPr>
          <w:rStyle w:val="VerbatimChar"/>
        </w:rPr>
        <w:t xml:space="preserve">clicked</w:t>
      </w:r>
      <w:r>
        <w:t xml:space="preserve">,</w:t>
      </w:r>
      <w:r>
        <w:t xml:space="preserve"> </w:t>
      </w:r>
      <w:r>
        <w:rPr>
          <w:rStyle w:val="VerbatimChar"/>
        </w:rPr>
        <w:t xml:space="preserve">submitted_data</w:t>
      </w:r>
      <w:r>
        <w:t xml:space="preserve"> </w:t>
      </w:r>
      <w:r>
        <w:t xml:space="preserve">(dane przesłane na stronie docelowej),</w:t>
      </w:r>
      <w:r>
        <w:t xml:space="preserve"> </w:t>
      </w:r>
      <w:r>
        <w:rPr>
          <w:rStyle w:val="VerbatimChar"/>
        </w:rPr>
        <w:t xml:space="preserve">started_training</w:t>
      </w:r>
      <w:r>
        <w:t xml:space="preserve">,</w:t>
      </w:r>
      <w:r>
        <w:t xml:space="preserve"> </w:t>
      </w:r>
      <w:r>
        <w:rPr>
          <w:rStyle w:val="VerbatimChar"/>
        </w:rPr>
        <w:t xml:space="preserve">completed_training</w:t>
      </w:r>
      <w:r>
        <w:t xml:space="preserve">,</w:t>
      </w:r>
      <w:r>
        <w:t xml:space="preserve"> </w:t>
      </w:r>
      <w:r>
        <w:rPr>
          <w:rStyle w:val="VerbatimChar"/>
        </w:rPr>
        <w:t xml:space="preserve">failed_quiz</w:t>
      </w:r>
      <w:r>
        <w:t xml:space="preserve">,</w:t>
      </w:r>
      <w:r>
        <w:t xml:space="preserve"> </w:t>
      </w:r>
      <w:r>
        <w:rPr>
          <w:rStyle w:val="VerbatimChar"/>
        </w:rPr>
        <w:t xml:space="preserve">passed_quiz</w:t>
      </w:r>
      <w:r>
        <w:t xml:space="preserve">,</w:t>
      </w:r>
      <w:r>
        <w:t xml:space="preserve"> </w:t>
      </w:r>
      <w:r>
        <w:rPr>
          <w:rStyle w:val="VerbatimChar"/>
        </w:rPr>
        <w:t xml:space="preserve">replied</w:t>
      </w:r>
      <w:r>
        <w:t xml:space="preserve"> </w:t>
      </w:r>
      <w:r>
        <w:t xml:space="preserve">(odbiorca odpowiedział na e-mail phishingowy).</w:t>
      </w:r>
    </w:p>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w:t>
      </w:r>
      <w:r>
        <w:rPr>
          <w:rStyle w:val="StringTok"/>
        </w:rPr>
        <w:t xml:space="preserve">"https://platform.phishspot.com/api/v1/accounts/11/events?campaign_id=42&amp;genre=clicked"</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tablica JSON obiektów zdarzeń.</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id</w:t>
            </w:r>
          </w:p>
        </w:tc>
        <w:tc>
          <w:tcPr/>
          <w:p>
            <w:pPr>
              <w:pStyle w:val="Compact"/>
            </w:pPr>
            <w:r>
              <w:t xml:space="preserve">integer</w:t>
            </w:r>
          </w:p>
        </w:tc>
        <w:tc>
          <w:tcPr/>
          <w:p>
            <w:pPr>
              <w:pStyle w:val="Compact"/>
            </w:pPr>
            <w:r>
              <w:t xml:space="preserve">Identyfikator zdarzenia.</w:t>
            </w:r>
          </w:p>
        </w:tc>
      </w:tr>
      <w:tr>
        <w:tc>
          <w:tcPr/>
          <w:p>
            <w:pPr>
              <w:pStyle w:val="Compact"/>
            </w:pPr>
            <w:r>
              <w:t xml:space="preserve">account_id</w:t>
            </w:r>
          </w:p>
        </w:tc>
        <w:tc>
          <w:tcPr/>
          <w:p>
            <w:pPr>
              <w:pStyle w:val="Compact"/>
            </w:pPr>
            <w:r>
              <w:t xml:space="preserve">integer</w:t>
            </w:r>
          </w:p>
        </w:tc>
        <w:tc>
          <w:tcPr/>
          <w:p>
            <w:pPr>
              <w:pStyle w:val="Compact"/>
            </w:pPr>
            <w:r>
              <w:t xml:space="preserve">Konto będące właścicielem.</w:t>
            </w:r>
          </w:p>
        </w:tc>
      </w:tr>
      <w:tr>
        <w:tc>
          <w:tcPr/>
          <w:p>
            <w:pPr>
              <w:pStyle w:val="Compact"/>
            </w:pPr>
            <w:r>
              <w:t xml:space="preserve">campaign_id</w:t>
            </w:r>
          </w:p>
        </w:tc>
        <w:tc>
          <w:tcPr/>
          <w:p>
            <w:pPr>
              <w:pStyle w:val="Compact"/>
            </w:pPr>
            <w:r>
              <w:t xml:space="preserve">integer</w:t>
            </w:r>
          </w:p>
        </w:tc>
        <w:tc>
          <w:tcPr/>
          <w:p>
            <w:pPr>
              <w:pStyle w:val="Compact"/>
            </w:pPr>
            <w:r>
              <w:t xml:space="preserve">Kampania, do której należy zdarzenie.</w:t>
            </w:r>
          </w:p>
        </w:tc>
      </w:tr>
      <w:tr>
        <w:tc>
          <w:tcPr/>
          <w:p>
            <w:pPr>
              <w:pStyle w:val="Compact"/>
            </w:pPr>
            <w:r>
              <w:t xml:space="preserve">contact_id</w:t>
            </w:r>
          </w:p>
        </w:tc>
        <w:tc>
          <w:tcPr/>
          <w:p>
            <w:pPr>
              <w:pStyle w:val="Compact"/>
            </w:pPr>
            <w:r>
              <w:t xml:space="preserve">integer</w:t>
            </w:r>
          </w:p>
        </w:tc>
        <w:tc>
          <w:tcPr/>
          <w:p>
            <w:pPr>
              <w:pStyle w:val="Compact"/>
            </w:pPr>
            <w:r>
              <w:t xml:space="preserve">Kontakt, do którego należy zdarzenie.</w:t>
            </w:r>
          </w:p>
        </w:tc>
      </w:tr>
      <w:tr>
        <w:tc>
          <w:tcPr/>
          <w:p>
            <w:pPr>
              <w:pStyle w:val="Compact"/>
            </w:pPr>
            <w:r>
              <w:t xml:space="preserve">genre</w:t>
            </w:r>
          </w:p>
        </w:tc>
        <w:tc>
          <w:tcPr/>
          <w:p>
            <w:pPr>
              <w:pStyle w:val="Compact"/>
            </w:pPr>
            <w:r>
              <w:t xml:space="preserve">string</w:t>
            </w:r>
          </w:p>
        </w:tc>
        <w:tc>
          <w:tcPr/>
          <w:p>
            <w:pPr>
              <w:pStyle w:val="Compact"/>
            </w:pPr>
            <w:r>
              <w:t xml:space="preserve">Rodzaj zdarzenia (zobacz enum powyżej).</w:t>
            </w:r>
          </w:p>
        </w:tc>
      </w:tr>
      <w:tr>
        <w:tc>
          <w:tcPr/>
          <w:p>
            <w:pPr>
              <w:pStyle w:val="Compact"/>
            </w:pPr>
            <w:r>
              <w:t xml:space="preserve">metadata</w:t>
            </w:r>
          </w:p>
        </w:tc>
        <w:tc>
          <w:tcPr/>
          <w:p>
            <w:pPr>
              <w:pStyle w:val="Compact"/>
            </w:pPr>
            <w:r>
              <w:t xml:space="preserve">object</w:t>
            </w:r>
          </w:p>
        </w:tc>
        <w:tc>
          <w:tcPr/>
          <w:p>
            <w:pPr>
              <w:pStyle w:val="Compact"/>
            </w:pPr>
            <w:r>
              <w:t xml:space="preserve">Dowolny JSON (np.</w:t>
            </w:r>
            <w:r>
              <w:t xml:space="preserve"> </w:t>
            </w:r>
            <w:r>
              <w:rPr>
                <w:rStyle w:val="VerbatimChar"/>
              </w:rPr>
              <w:t xml:space="preserve">ip_address</w:t>
            </w:r>
            <w:r>
              <w:t xml:space="preserve">,</w:t>
            </w:r>
            <w:r>
              <w:t xml:space="preserve"> </w:t>
            </w:r>
            <w:r>
              <w:rPr>
                <w:rStyle w:val="VerbatimChar"/>
              </w:rPr>
              <w:t xml:space="preserve">user_agent</w:t>
            </w:r>
            <w:r>
              <w:t xml:space="preserve">, przesłane pola, dane quizu). Domyślnie</w:t>
            </w:r>
            <w:r>
              <w:t xml:space="preserve"> </w:t>
            </w:r>
            <w:r>
              <w:rPr>
                <w:rStyle w:val="VerbatimChar"/>
              </w:rPr>
              <w:t xml:space="preserve">{}</w:t>
            </w:r>
            <w:r>
              <w:t xml:space="preserve">.</w:t>
            </w:r>
          </w:p>
        </w:tc>
      </w:tr>
      <w:tr>
        <w:tc>
          <w:tcPr/>
          <w:p>
            <w:pPr>
              <w:pStyle w:val="Compact"/>
            </w:pPr>
            <w:r>
              <w:t xml:space="preserve">created_at</w:t>
            </w:r>
          </w:p>
        </w:tc>
        <w:tc>
          <w:tcPr/>
          <w:p>
            <w:pPr>
              <w:pStyle w:val="Compact"/>
            </w:pPr>
            <w:r>
              <w:t xml:space="preserve">string</w:t>
            </w:r>
          </w:p>
        </w:tc>
        <w:tc>
          <w:tcPr/>
          <w:p>
            <w:pPr>
              <w:pStyle w:val="Compact"/>
            </w:pPr>
            <w:r>
              <w:t xml:space="preserve">Znacznik czasu ISO 8601.</w:t>
            </w:r>
          </w:p>
        </w:tc>
      </w:tr>
      <w:tr>
        <w:tc>
          <w:tcPr/>
          <w:p>
            <w:pPr>
              <w:pStyle w:val="Compact"/>
            </w:pPr>
            <w:r>
              <w:t xml:space="preserve">updated_at</w:t>
            </w:r>
          </w:p>
        </w:tc>
        <w:tc>
          <w:tcPr/>
          <w:p>
            <w:pPr>
              <w:pStyle w:val="Compact"/>
            </w:pPr>
            <w:r>
              <w:t xml:space="preserve">string</w:t>
            </w:r>
          </w:p>
        </w:tc>
        <w:tc>
          <w:tcPr/>
          <w:p>
            <w:pPr>
              <w:pStyle w:val="Compact"/>
            </w:pPr>
            <w:r>
              <w:t xml:space="preserve">Znacznik czasu ISO 8601.</w:t>
            </w:r>
          </w:p>
        </w:tc>
      </w:tr>
      <w:tr>
        <w:tc>
          <w:tcPr/>
          <w:p>
            <w:pPr>
              <w:pStyle w:val="Compact"/>
            </w:pPr>
            <w:r>
              <w:t xml:space="preserve">genre_display_name</w:t>
            </w:r>
          </w:p>
        </w:tc>
        <w:tc>
          <w:tcPr/>
          <w:p>
            <w:pPr>
              <w:pStyle w:val="Compact"/>
            </w:pPr>
            <w:r>
              <w:t xml:space="preserve">string</w:t>
            </w:r>
          </w:p>
        </w:tc>
        <w:tc>
          <w:tcPr/>
          <w:p>
            <w:pPr>
              <w:pStyle w:val="Compact"/>
            </w:pPr>
            <w:r>
              <w:t xml:space="preserve">Czytelna nazwa rodzaju (np.</w:t>
            </w:r>
            <w:r>
              <w:t xml:space="preserve"> </w:t>
            </w:r>
            <w:r>
              <w:rPr>
                <w:rStyle w:val="VerbatimChar"/>
              </w:rPr>
              <w:t xml:space="preserve">"Submitted data"</w:t>
            </w:r>
            <w:r>
              <w:t xml:space="preserve">); obecne tylko gdy</w:t>
            </w:r>
            <w:r>
              <w:t xml:space="preserve"> </w:t>
            </w:r>
            <w:r>
              <w:rPr>
                <w:rStyle w:val="VerbatimChar"/>
              </w:rPr>
              <w:t xml:space="preserve">genre</w:t>
            </w:r>
            <w:r>
              <w:t xml:space="preserve"> </w:t>
            </w:r>
            <w:r>
              <w:t xml:space="preserve">jest ustawione.</w:t>
            </w:r>
          </w:p>
        </w:tc>
      </w:tr>
      <w:tr>
        <w:tc>
          <w:tcPr/>
          <w:p>
            <w:pPr>
              <w:pStyle w:val="Compact"/>
            </w:pPr>
            <w:r>
              <w:t xml:space="preserve">ip_address</w:t>
            </w:r>
          </w:p>
        </w:tc>
        <w:tc>
          <w:tcPr/>
          <w:p>
            <w:pPr>
              <w:pStyle w:val="Compact"/>
            </w:pPr>
            <w:r>
              <w:t xml:space="preserve">string</w:t>
            </w:r>
          </w:p>
        </w:tc>
        <w:tc>
          <w:tcPr/>
          <w:p>
            <w:pPr>
              <w:pStyle w:val="Compact"/>
            </w:pPr>
            <w:r>
              <w:t xml:space="preserve">Wygodna kopia</w:t>
            </w:r>
            <w:r>
              <w:t xml:space="preserve"> </w:t>
            </w:r>
            <w:r>
              <w:rPr>
                <w:rStyle w:val="VerbatimChar"/>
              </w:rPr>
              <w:t xml:space="preserve">metadata.ip_address</w:t>
            </w:r>
            <w:r>
              <w:t xml:space="preserve">; obecne tylko gdy ustawione.</w:t>
            </w:r>
          </w:p>
        </w:tc>
      </w:tr>
      <w:tr>
        <w:tc>
          <w:tcPr/>
          <w:p>
            <w:pPr>
              <w:pStyle w:val="Compact"/>
            </w:pPr>
            <w:r>
              <w:t xml:space="preserve">user_agent</w:t>
            </w:r>
          </w:p>
        </w:tc>
        <w:tc>
          <w:tcPr/>
          <w:p>
            <w:pPr>
              <w:pStyle w:val="Compact"/>
            </w:pPr>
            <w:r>
              <w:t xml:space="preserve">string</w:t>
            </w:r>
          </w:p>
        </w:tc>
        <w:tc>
          <w:tcPr/>
          <w:p>
            <w:pPr>
              <w:pStyle w:val="Compact"/>
            </w:pPr>
            <w:r>
              <w:t xml:space="preserve">Wygodna kopia</w:t>
            </w:r>
            <w:r>
              <w:t xml:space="preserve"> </w:t>
            </w:r>
            <w:r>
              <w:rPr>
                <w:rStyle w:val="VerbatimChar"/>
              </w:rPr>
              <w:t xml:space="preserve">metadata.user_agent</w:t>
            </w:r>
            <w:r>
              <w:t xml:space="preserve">; obecne tylko gdy ustawione.</w:t>
            </w:r>
          </w:p>
        </w:tc>
      </w:tr>
    </w:tbl>
    <w:p>
      <w:pPr>
        <w:pStyle w:val="SourceCode"/>
      </w:pP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9051</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"campaign_id"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"contact_id"</w:t>
      </w:r>
      <w:r>
        <w:rPr>
          <w:rStyle w:val="FunctionTok"/>
        </w:rPr>
        <w:t xml:space="preserve">:</w:t>
      </w:r>
      <w:r>
        <w:rPr>
          <w:rStyle w:val="NormalTok"/>
        </w:rPr>
        <w:t xml:space="preserve"> </w:t>
      </w:r>
      <w:r>
        <w:rPr>
          <w:rStyle w:val="DecValTok"/>
        </w:rPr>
        <w:t xml:space="preserve">880</w:t>
      </w:r>
      <w:r>
        <w:rPr>
          <w:rStyle w:val="FunctionTok"/>
        </w:rPr>
        <w:t xml:space="preserve">,</w:t>
      </w:r>
      <w:r>
        <w:br/>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"clicked"</w:t>
      </w:r>
      <w:r>
        <w:rPr>
          <w:rStyle w:val="FunctionTok"/>
        </w:rPr>
        <w:t xml:space="preserve">,</w:t>
      </w:r>
      <w:r>
        <w:br/>
      </w:r>
      <w:r>
        <w:rPr>
          <w:rStyle w:val="NormalTok"/>
        </w:rPr>
        <w:t xml:space="preserve">    </w:t>
      </w:r>
      <w:r>
        <w:rPr>
          <w:rStyle w:val="DataTypeTok"/>
        </w:rPr>
        <w:t xml:space="preserve">"metadata"</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"ip_address"</w:t>
      </w:r>
      <w:r>
        <w:rPr>
          <w:rStyle w:val="FunctionTok"/>
        </w:rPr>
        <w:t xml:space="preserve">:</w:t>
      </w:r>
      <w:r>
        <w:rPr>
          <w:rStyle w:val="NormalTok"/>
        </w:rPr>
        <w:t xml:space="preserve"> </w:t>
      </w:r>
      <w:r>
        <w:rPr>
          <w:rStyle w:val="StringTok"/>
        </w:rPr>
        <w:t xml:space="preserve">"203.0.113.7"</w:t>
      </w:r>
      <w:r>
        <w:rPr>
          <w:rStyle w:val="FunctionTok"/>
        </w:rPr>
        <w:t xml:space="preserve">,</w:t>
      </w:r>
      <w:r>
        <w:rPr>
          <w:rStyle w:val="NormalTok"/>
        </w:rPr>
        <w:t xml:space="preserve"> </w:t>
      </w:r>
      <w:r>
        <w:rPr>
          <w:rStyle w:val="DataTypeTok"/>
        </w:rPr>
        <w:t xml:space="preserve">"user_agent"</w:t>
      </w:r>
      <w:r>
        <w:rPr>
          <w:rStyle w:val="FunctionTok"/>
        </w:rPr>
        <w:t xml:space="preserve">:</w:t>
      </w:r>
      <w:r>
        <w:rPr>
          <w:rStyle w:val="NormalTok"/>
        </w:rPr>
        <w:t xml:space="preserve"> </w:t>
      </w:r>
      <w:r>
        <w:rPr>
          <w:rStyle w:val="StringTok"/>
        </w:rPr>
        <w:t xml:space="preserve">"Mozilla/5.0"</w:t>
      </w:r>
      <w:r>
        <w:rPr>
          <w:rStyle w:val="NormalTok"/>
        </w:rPr>
        <w:t xml:space="preserve"> </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"2026-05-30T10:01:08.000Z"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"2026-05-30T10:01:08.000Z"</w:t>
      </w:r>
      <w:r>
        <w:rPr>
          <w:rStyle w:val="FunctionTok"/>
        </w:rPr>
        <w:t xml:space="preserve">,</w:t>
      </w:r>
      <w:r>
        <w:br/>
      </w:r>
      <w:r>
        <w:rPr>
          <w:rStyle w:val="NormalTok"/>
        </w:rPr>
        <w:t xml:space="preserve">    </w:t>
      </w:r>
      <w:r>
        <w:rPr>
          <w:rStyle w:val="DataTypeTok"/>
        </w:rPr>
        <w:t xml:space="preserve">"genre_display_name"</w:t>
      </w:r>
      <w:r>
        <w:rPr>
          <w:rStyle w:val="FunctionTok"/>
        </w:rPr>
        <w:t xml:space="preserve">:</w:t>
      </w:r>
      <w:r>
        <w:rPr>
          <w:rStyle w:val="NormalTok"/>
        </w:rPr>
        <w:t xml:space="preserve"> </w:t>
      </w:r>
      <w:r>
        <w:rPr>
          <w:rStyle w:val="StringTok"/>
        </w:rPr>
        <w:t xml:space="preserve">"Clicked"</w:t>
      </w:r>
      <w:r>
        <w:rPr>
          <w:rStyle w:val="FunctionTok"/>
        </w:rPr>
        <w:t xml:space="preserve">,</w:t>
      </w:r>
      <w:r>
        <w:br/>
      </w:r>
      <w:r>
        <w:rPr>
          <w:rStyle w:val="NormalTok"/>
        </w:rPr>
        <w:t xml:space="preserve">    </w:t>
      </w:r>
      <w:r>
        <w:rPr>
          <w:rStyle w:val="DataTypeTok"/>
        </w:rPr>
        <w:t xml:space="preserve">"ip_address"</w:t>
      </w:r>
      <w:r>
        <w:rPr>
          <w:rStyle w:val="FunctionTok"/>
        </w:rPr>
        <w:t xml:space="preserve">:</w:t>
      </w:r>
      <w:r>
        <w:rPr>
          <w:rStyle w:val="NormalTok"/>
        </w:rPr>
        <w:t xml:space="preserve"> </w:t>
      </w:r>
      <w:r>
        <w:rPr>
          <w:rStyle w:val="StringTok"/>
        </w:rPr>
        <w:t xml:space="preserve">"203.0.113.7"</w:t>
      </w:r>
      <w:r>
        <w:rPr>
          <w:rStyle w:val="FunctionTok"/>
        </w:rPr>
        <w:t xml:space="preserve">,</w:t>
      </w:r>
      <w:r>
        <w:br/>
      </w:r>
      <w:r>
        <w:rPr>
          <w:rStyle w:val="NormalTok"/>
        </w:rPr>
        <w:t xml:space="preserve">    </w:t>
      </w:r>
      <w:r>
        <w:rPr>
          <w:rStyle w:val="DataTypeTok"/>
        </w:rPr>
        <w:t xml:space="preserve">"user_agent"</w:t>
      </w:r>
      <w:r>
        <w:rPr>
          <w:rStyle w:val="FunctionTok"/>
        </w:rPr>
        <w:t xml:space="preserve">:</w:t>
      </w:r>
      <w:r>
        <w:rPr>
          <w:rStyle w:val="NormalTok"/>
        </w:rPr>
        <w:t xml:space="preserve"> </w:t>
      </w:r>
      <w:r>
        <w:rPr>
          <w:rStyle w:val="StringTok"/>
        </w:rPr>
        <w:t xml:space="preserve">"Mozilla/5.0"</w:t>
      </w:r>
      <w:r>
        <w:br/>
      </w:r>
      <w:r>
        <w:rPr>
          <w:rStyle w:val="NormalTok"/>
        </w:rPr>
        <w:t xml:space="preserve">  </w:t>
      </w:r>
      <w:r>
        <w:rPr>
          <w:rStyle w:val="FunctionTok"/>
        </w:rPr>
        <w:t xml:space="preserve">}</w:t>
      </w:r>
      <w:r>
        <w:br/>
      </w:r>
      <w:r>
        <w:rPr>
          <w:rStyle w:val="OtherTok"/>
        </w:rPr>
        <w:t xml:space="preserve">]</w:t>
      </w:r>
    </w:p>
    <w:p>
      <w:pPr>
        <w:pStyle w:val="FirstParagraph"/>
      </w:pPr>
      <w:r>
        <w:rPr>
          <w:b/>
          <w:bCs/>
        </w:rPr>
        <w:t xml:space="preserve">Kody statusu</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Zwrócono zdarzenia.</w:t>
            </w:r>
          </w:p>
        </w:tc>
      </w:tr>
      <w:tr>
        <w:tc>
          <w:tcPr/>
          <w:p>
            <w:pPr>
              <w:pStyle w:val="Compact"/>
            </w:pPr>
            <w:r>
              <w:t xml:space="preserve">404</w:t>
            </w:r>
          </w:p>
        </w:tc>
        <w:tc>
          <w:tcPr/>
          <w:p>
            <w:pPr>
              <w:pStyle w:val="Compact"/>
            </w:pPr>
            <w:r>
              <w:rPr>
                <w:rStyle w:val="VerbatimChar"/>
              </w:rPr>
              <w:t xml:space="preserve">account_id</w:t>
            </w:r>
            <w:r>
              <w:t xml:space="preserve"> </w:t>
            </w:r>
            <w:r>
              <w:t xml:space="preserve">nie należy do użytkownika tokena.</w:t>
            </w:r>
          </w:p>
        </w:tc>
      </w:tr>
    </w:tbl>
    <w:bookmarkEnd w:id="436"/>
    <w:bookmarkStart w:id="437" w:name="post-apiv1accountsaccount_idevents"/>
    <w:p>
      <w:pPr>
        <w:pStyle w:val="Heading3"/>
      </w:pPr>
      <w:r>
        <w:rPr>
          <w:rStyle w:val="VerbatimChar"/>
        </w:rPr>
        <w:t xml:space="preserve">POST /api/v1/accounts/:account_id/events</w:t>
      </w:r>
    </w:p>
    <w:p>
      <w:pPr>
        <w:pStyle w:val="FirstParagraph"/>
      </w:pPr>
      <w:r>
        <w:t xml:space="preserve">Rejestruje nowe zdarzenie.</w:t>
      </w:r>
      <w:r>
        <w:t xml:space="preserve"> </w:t>
      </w:r>
      <w:r>
        <w:rPr>
          <w:rStyle w:val="VerbatimChar"/>
        </w:rPr>
        <w:t xml:space="preserve">account</w:t>
      </w:r>
      <w:r>
        <w:t xml:space="preserve"> </w:t>
      </w:r>
      <w:r>
        <w:t xml:space="preserve">zdarzenia jest ustawiane na podstawie konta ze ścieżki, a przy zapisie model nadpisuje je tak, aby pasowało do konta kampanii.</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(każda rola).</w:t>
      </w:r>
    </w:p>
    <w:p>
      <w:pPr>
        <w:pStyle w:val="BodyText"/>
      </w:pPr>
      <w:r>
        <w:rPr>
          <w:b/>
          <w:bCs/>
        </w:rPr>
        <w:t xml:space="preserve">Parametry</w:t>
      </w:r>
    </w:p>
    <w:p>
      <w:pPr>
        <w:pStyle w:val="BodyText"/>
      </w:pPr>
      <w:r>
        <w:t xml:space="preserve">Parametry treści żądania są opakowane w obiekt</w:t>
      </w:r>
      <w:r>
        <w:t xml:space="preserve"> </w:t>
      </w:r>
      <w:r>
        <w:rPr>
          <w:rStyle w:val="VerbatimChar"/>
        </w:rPr>
        <w:t xml:space="preserve">event</w:t>
      </w:r>
      <w:r>
        <w:t xml:space="preserve">.</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konta (</w:t>
            </w:r>
            <w:r>
              <w:rPr>
                <w:rStyle w:val="VerbatimChar"/>
              </w:rPr>
              <w:t xml:space="preserve">acct_…</w:t>
            </w:r>
            <w:r>
              <w:t xml:space="preserve"> </w:t>
            </w:r>
            <w:r>
              <w:t xml:space="preserve">lub liczba całkowita).</w:t>
            </w:r>
          </w:p>
        </w:tc>
      </w:tr>
      <w:tr>
        <w:tc>
          <w:tcPr/>
          <w:p>
            <w:pPr>
              <w:pStyle w:val="Compact"/>
            </w:pPr>
            <w:r>
              <w:t xml:space="preserve">event.campaign_id</w:t>
            </w:r>
          </w:p>
        </w:tc>
        <w:tc>
          <w:tcPr/>
          <w:p>
            <w:pPr>
              <w:pStyle w:val="Compact"/>
            </w:pPr>
            <w:r>
              <w:t xml:space="preserve">body</w:t>
            </w:r>
          </w:p>
        </w:tc>
        <w:tc>
          <w:tcPr/>
          <w:p>
            <w:pPr>
              <w:pStyle w:val="Compact"/>
            </w:pPr>
            <w:r>
              <w:t xml:space="preserve">integer</w:t>
            </w:r>
          </w:p>
        </w:tc>
        <w:tc>
          <w:tcPr/>
          <w:p>
            <w:pPr>
              <w:pStyle w:val="Compact"/>
            </w:pPr>
            <w:r>
              <w:t xml:space="preserve">tak</w:t>
            </w:r>
          </w:p>
        </w:tc>
        <w:tc>
          <w:tcPr/>
          <w:p>
            <w:pPr>
              <w:pStyle w:val="Compact"/>
            </w:pPr>
            <w:r>
              <w:t xml:space="preserve">Kampania dla tego zdarzenia. Walidowane</w:t>
            </w:r>
            <w:r>
              <w:t xml:space="preserve"> </w:t>
            </w:r>
            <w:r>
              <w:rPr>
                <w:rStyle w:val="VerbatimChar"/>
              </w:rPr>
              <w:t xml:space="preserve">presence</w:t>
            </w:r>
            <w:r>
              <w:t xml:space="preserve">.</w:t>
            </w:r>
          </w:p>
        </w:tc>
      </w:tr>
      <w:tr>
        <w:tc>
          <w:tcPr/>
          <w:p>
            <w:pPr>
              <w:pStyle w:val="Compact"/>
            </w:pPr>
            <w:r>
              <w:t xml:space="preserve">event.contact_id</w:t>
            </w:r>
          </w:p>
        </w:tc>
        <w:tc>
          <w:tcPr/>
          <w:p>
            <w:pPr>
              <w:pStyle w:val="Compact"/>
            </w:pPr>
            <w:r>
              <w:t xml:space="preserve">body</w:t>
            </w:r>
          </w:p>
        </w:tc>
        <w:tc>
          <w:tcPr/>
          <w:p>
            <w:pPr>
              <w:pStyle w:val="Compact"/>
            </w:pPr>
            <w:r>
              <w:t xml:space="preserve">integer</w:t>
            </w:r>
          </w:p>
        </w:tc>
        <w:tc>
          <w:tcPr/>
          <w:p>
            <w:pPr>
              <w:pStyle w:val="Compact"/>
            </w:pPr>
            <w:r>
              <w:t xml:space="preserve">tak</w:t>
            </w:r>
          </w:p>
        </w:tc>
        <w:tc>
          <w:tcPr/>
          <w:p>
            <w:pPr>
              <w:pStyle w:val="Compact"/>
            </w:pPr>
            <w:r>
              <w:t xml:space="preserve">Kontakt dla tego zdarzenia. Walidowane</w:t>
            </w:r>
            <w:r>
              <w:t xml:space="preserve"> </w:t>
            </w:r>
            <w:r>
              <w:rPr>
                <w:rStyle w:val="VerbatimChar"/>
              </w:rPr>
              <w:t xml:space="preserve">presence</w:t>
            </w:r>
            <w:r>
              <w:t xml:space="preserve">.</w:t>
            </w:r>
          </w:p>
        </w:tc>
      </w:tr>
      <w:tr>
        <w:tc>
          <w:tcPr/>
          <w:p>
            <w:pPr>
              <w:pStyle w:val="Compact"/>
            </w:pPr>
            <w:r>
              <w:t xml:space="preserve">event.genre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Rodzaj zdarzenia; domyślnie</w:t>
            </w:r>
            <w:r>
              <w:t xml:space="preserve"> </w:t>
            </w:r>
            <w:r>
              <w:rPr>
                <w:rStyle w:val="VerbatimChar"/>
              </w:rPr>
              <w:t xml:space="preserve">sent</w:t>
            </w:r>
            <w:r>
              <w:t xml:space="preserve">. Jedna z wartości enuma</w:t>
            </w:r>
            <w:r>
              <w:t xml:space="preserve"> </w:t>
            </w:r>
            <w:r>
              <w:rPr>
                <w:rStyle w:val="VerbatimChar"/>
              </w:rPr>
              <w:t xml:space="preserve">genre</w:t>
            </w:r>
            <w:r>
              <w:t xml:space="preserve">. Walidowane</w:t>
            </w:r>
            <w:r>
              <w:t xml:space="preserve"> </w:t>
            </w:r>
            <w:r>
              <w:rPr>
                <w:rStyle w:val="VerbatimChar"/>
              </w:rPr>
              <w:t xml:space="preserve">presence</w:t>
            </w:r>
            <w:r>
              <w:t xml:space="preserve">.</w:t>
            </w:r>
          </w:p>
        </w:tc>
      </w:tr>
      <w:tr>
        <w:tc>
          <w:tcPr/>
          <w:p>
            <w:pPr>
              <w:pStyle w:val="Compact"/>
            </w:pPr>
            <w:r>
              <w:t xml:space="preserve">event.metadata</w:t>
            </w:r>
          </w:p>
        </w:tc>
        <w:tc>
          <w:tcPr/>
          <w:p>
            <w:pPr>
              <w:pStyle w:val="Compact"/>
            </w:pPr>
            <w:r>
              <w:t xml:space="preserve">body</w:t>
            </w:r>
          </w:p>
        </w:tc>
        <w:tc>
          <w:tcPr/>
          <w:p>
            <w:pPr>
              <w:pStyle w:val="Compact"/>
            </w:pPr>
            <w:r>
              <w:t xml:space="preserve">object</w:t>
            </w:r>
          </w:p>
        </w:tc>
        <w:tc>
          <w:tcPr/>
          <w:p>
            <w:pPr>
              <w:pStyle w:val="Compact"/>
            </w:pPr>
            <w:r>
              <w:t xml:space="preserve">nie</w:t>
            </w:r>
          </w:p>
        </w:tc>
        <w:tc>
          <w:tcPr/>
          <w:p>
            <w:pPr>
              <w:pStyle w:val="Compact"/>
            </w:pPr>
            <w:r>
              <w:t xml:space="preserve">Dowolny hash JSON (dozwolony jako</w:t>
            </w:r>
            <w:r>
              <w:t xml:space="preserve"> </w:t>
            </w:r>
            <w:r>
              <w:rPr>
                <w:rStyle w:val="VerbatimChar"/>
              </w:rPr>
              <w:t xml:space="preserve">metadata: {}</w:t>
            </w:r>
            <w:r>
              <w:t xml:space="preserve">). Domyślnie</w:t>
            </w:r>
            <w:r>
              <w:t xml:space="preserve"> </w:t>
            </w:r>
            <w:r>
              <w:rPr>
                <w:rStyle w:val="VerbatimChar"/>
              </w:rPr>
              <w:t xml:space="preserve">{}</w:t>
            </w:r>
            <w:r>
              <w:t xml:space="preserve">.</w:t>
            </w:r>
          </w:p>
        </w:tc>
      </w:tr>
      <w:tr>
        <w:tc>
          <w:tcPr/>
          <w:p>
            <w:pPr>
              <w:pStyle w:val="Compact"/>
            </w:pPr>
            <w:r>
              <w:t xml:space="preserve">event.name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Akceptowane przez strong params, ale niezapisywane (brak kolumny</w:t>
            </w:r>
            <w:r>
              <w:t xml:space="preserve"> </w:t>
            </w:r>
            <w:r>
              <w:rPr>
                <w:rStyle w:val="VerbatimChar"/>
              </w:rPr>
              <w:t xml:space="preserve">name</w:t>
            </w:r>
            <w:r>
              <w:t xml:space="preserve">).</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"event": { "campaign_id": 42, "contact_id": 880, "genre": "opened", "metadata": { "ip_address": "203.0.113.7", "user_agent": "Mozilla/5.0" } } }'</w:t>
      </w:r>
      <w:r>
        <w:rPr>
          <w:rStyle w:val="NormalTok"/>
        </w:rPr>
        <w:t xml:space="preserve"> </w:t>
      </w:r>
      <w:r>
        <w:rPr>
          <w:rStyle w:val="DataTypeTok"/>
        </w:rPr>
        <w:t xml:space="preserve">\</w:t>
      </w:r>
      <w:r>
        <w:br/>
      </w:r>
      <w:r>
        <w:rPr>
          <w:rStyle w:val="NormalTok"/>
        </w:rPr>
        <w:t xml:space="preserve">  https://platform.phishspot.com/api/v1/accounts/11/events</w:t>
      </w:r>
    </w:p>
    <w:p>
      <w:pPr>
        <w:pStyle w:val="FirstParagraph"/>
      </w:pPr>
      <w:r>
        <w:rPr>
          <w:b/>
          <w:bCs/>
        </w:rPr>
        <w:t xml:space="preserve">Odpowiedź</w:t>
      </w:r>
      <w:r>
        <w:rPr>
          <w:b/>
          <w:bCs/>
        </w:rPr>
        <w:t xml:space="preserve"> </w:t>
      </w:r>
      <w:r>
        <w:rPr>
          <w:rStyle w:val="VerbatimChar"/>
          <w:b/>
          <w:bCs/>
        </w:rPr>
        <w:t xml:space="preserve">201 Created</w:t>
      </w:r>
      <w:r>
        <w:t xml:space="preserve"> </w:t>
      </w:r>
      <w:r>
        <w:t xml:space="preserve">— utworzony obiekt zdarzenia (taki sam kształt jak element listy powyżej).</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9044</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"campaign_id"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"contact_id"</w:t>
      </w:r>
      <w:r>
        <w:rPr>
          <w:rStyle w:val="FunctionTok"/>
        </w:rPr>
        <w:t xml:space="preserve">:</w:t>
      </w:r>
      <w:r>
        <w:rPr>
          <w:rStyle w:val="NormalTok"/>
        </w:rPr>
        <w:t xml:space="preserve"> </w:t>
      </w:r>
      <w:r>
        <w:rPr>
          <w:rStyle w:val="DecValTok"/>
        </w:rPr>
        <w:t xml:space="preserve">880</w:t>
      </w:r>
      <w:r>
        <w:rPr>
          <w:rStyle w:val="FunctionTok"/>
        </w:rPr>
        <w:t xml:space="preserve">,</w:t>
      </w:r>
      <w:r>
        <w:br/>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"opened"</w:t>
      </w:r>
      <w:r>
        <w:rPr>
          <w:rStyle w:val="FunctionTok"/>
        </w:rPr>
        <w:t xml:space="preserve">,</w:t>
      </w:r>
      <w:r>
        <w:br/>
      </w:r>
      <w:r>
        <w:rPr>
          <w:rStyle w:val="NormalTok"/>
        </w:rPr>
        <w:t xml:space="preserve">  </w:t>
      </w:r>
      <w:r>
        <w:rPr>
          <w:rStyle w:val="DataTypeTok"/>
        </w:rPr>
        <w:t xml:space="preserve">"metadata"</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"ip_address"</w:t>
      </w:r>
      <w:r>
        <w:rPr>
          <w:rStyle w:val="FunctionTok"/>
        </w:rPr>
        <w:t xml:space="preserve">:</w:t>
      </w:r>
      <w:r>
        <w:rPr>
          <w:rStyle w:val="NormalTok"/>
        </w:rPr>
        <w:t xml:space="preserve"> </w:t>
      </w:r>
      <w:r>
        <w:rPr>
          <w:rStyle w:val="StringTok"/>
        </w:rPr>
        <w:t xml:space="preserve">"203.0.113.7"</w:t>
      </w:r>
      <w:r>
        <w:rPr>
          <w:rStyle w:val="FunctionTok"/>
        </w:rPr>
        <w:t xml:space="preserve">,</w:t>
      </w:r>
      <w:r>
        <w:rPr>
          <w:rStyle w:val="NormalTok"/>
        </w:rPr>
        <w:t xml:space="preserve"> </w:t>
      </w:r>
      <w:r>
        <w:rPr>
          <w:rStyle w:val="DataTypeTok"/>
        </w:rPr>
        <w:t xml:space="preserve">"user_agent"</w:t>
      </w:r>
      <w:r>
        <w:rPr>
          <w:rStyle w:val="FunctionTok"/>
        </w:rPr>
        <w:t xml:space="preserve">:</w:t>
      </w:r>
      <w:r>
        <w:rPr>
          <w:rStyle w:val="NormalTok"/>
        </w:rPr>
        <w:t xml:space="preserve"> </w:t>
      </w:r>
      <w:r>
        <w:rPr>
          <w:rStyle w:val="StringTok"/>
        </w:rPr>
        <w:t xml:space="preserve">"Mozilla/5.0"</w:t>
      </w:r>
      <w:r>
        <w:rPr>
          <w:rStyle w:val="NormalTok"/>
        </w:rPr>
        <w:t xml:space="preserve"> </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"2026-05-30T09:58:21.000Z"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"2026-05-30T09:58:21.000Z"</w:t>
      </w:r>
      <w:r>
        <w:rPr>
          <w:rStyle w:val="FunctionTok"/>
        </w:rPr>
        <w:t xml:space="preserve">,</w:t>
      </w:r>
      <w:r>
        <w:br/>
      </w:r>
      <w:r>
        <w:rPr>
          <w:rStyle w:val="NormalTok"/>
        </w:rPr>
        <w:t xml:space="preserve">  </w:t>
      </w:r>
      <w:r>
        <w:rPr>
          <w:rStyle w:val="DataTypeTok"/>
        </w:rPr>
        <w:t xml:space="preserve">"genre_display_name"</w:t>
      </w:r>
      <w:r>
        <w:rPr>
          <w:rStyle w:val="FunctionTok"/>
        </w:rPr>
        <w:t xml:space="preserve">:</w:t>
      </w:r>
      <w:r>
        <w:rPr>
          <w:rStyle w:val="NormalTok"/>
        </w:rPr>
        <w:t xml:space="preserve"> </w:t>
      </w:r>
      <w:r>
        <w:rPr>
          <w:rStyle w:val="StringTok"/>
        </w:rPr>
        <w:t xml:space="preserve">"Opened"</w:t>
      </w:r>
      <w:r>
        <w:rPr>
          <w:rStyle w:val="FunctionTok"/>
        </w:rPr>
        <w:t xml:space="preserve">,</w:t>
      </w:r>
      <w:r>
        <w:br/>
      </w:r>
      <w:r>
        <w:rPr>
          <w:rStyle w:val="NormalTok"/>
        </w:rPr>
        <w:t xml:space="preserve">  </w:t>
      </w:r>
      <w:r>
        <w:rPr>
          <w:rStyle w:val="DataTypeTok"/>
        </w:rPr>
        <w:t xml:space="preserve">"ip_address"</w:t>
      </w:r>
      <w:r>
        <w:rPr>
          <w:rStyle w:val="FunctionTok"/>
        </w:rPr>
        <w:t xml:space="preserve">:</w:t>
      </w:r>
      <w:r>
        <w:rPr>
          <w:rStyle w:val="NormalTok"/>
        </w:rPr>
        <w:t xml:space="preserve"> </w:t>
      </w:r>
      <w:r>
        <w:rPr>
          <w:rStyle w:val="StringTok"/>
        </w:rPr>
        <w:t xml:space="preserve">"203.0.113.7"</w:t>
      </w:r>
      <w:r>
        <w:rPr>
          <w:rStyle w:val="FunctionTok"/>
        </w:rPr>
        <w:t xml:space="preserve">,</w:t>
      </w:r>
      <w:r>
        <w:br/>
      </w:r>
      <w:r>
        <w:rPr>
          <w:rStyle w:val="NormalTok"/>
        </w:rPr>
        <w:t xml:space="preserve">  </w:t>
      </w:r>
      <w:r>
        <w:rPr>
          <w:rStyle w:val="DataTypeTok"/>
        </w:rPr>
        <w:t xml:space="preserve">"user_agent"</w:t>
      </w:r>
      <w:r>
        <w:rPr>
          <w:rStyle w:val="FunctionTok"/>
        </w:rPr>
        <w:t xml:space="preserve">:</w:t>
      </w:r>
      <w:r>
        <w:rPr>
          <w:rStyle w:val="NormalTok"/>
        </w:rPr>
        <w:t xml:space="preserve"> </w:t>
      </w:r>
      <w:r>
        <w:rPr>
          <w:rStyle w:val="StringTok"/>
        </w:rPr>
        <w:t xml:space="preserve">"Mozilla/5.0"</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201</w:t>
            </w:r>
          </w:p>
        </w:tc>
        <w:tc>
          <w:tcPr/>
          <w:p>
            <w:pPr>
              <w:pStyle w:val="Compact"/>
            </w:pPr>
            <w:r>
              <w:t xml:space="preserve">Utworzono zdarzenie.</w:t>
            </w:r>
          </w:p>
        </w:tc>
      </w:tr>
      <w:tr>
        <w:tc>
          <w:tcPr/>
          <w:p>
            <w:pPr>
              <w:pStyle w:val="Compact"/>
            </w:pPr>
            <w:r>
              <w:t xml:space="preserve">404</w:t>
            </w:r>
          </w:p>
        </w:tc>
        <w:tc>
          <w:tcPr/>
          <w:p>
            <w:pPr>
              <w:pStyle w:val="Compact"/>
            </w:pPr>
            <w:r>
              <w:rPr>
                <w:rStyle w:val="VerbatimChar"/>
              </w:rPr>
              <w:t xml:space="preserve">account_id</w:t>
            </w:r>
            <w:r>
              <w:t xml:space="preserve"> </w:t>
            </w:r>
            <w:r>
              <w:t xml:space="preserve">nie należy do użytkownika tokena.</w:t>
            </w:r>
          </w:p>
        </w:tc>
      </w:tr>
      <w:tr>
        <w:tc>
          <w:tcPr/>
          <w:p>
            <w:pPr>
              <w:pStyle w:val="Compact"/>
            </w:pPr>
            <w:r>
              <w:t xml:space="preserve">422</w:t>
            </w:r>
          </w:p>
        </w:tc>
        <w:tc>
          <w:tcPr/>
          <w:p>
            <w:pPr>
              <w:pStyle w:val="Compact"/>
            </w:pPr>
            <w:r>
              <w:t xml:space="preserve">Walidacja nie powiodła się (brak</w:t>
            </w:r>
            <w:r>
              <w:t xml:space="preserve"> </w:t>
            </w:r>
            <w:r>
              <w:rPr>
                <w:rStyle w:val="VerbatimChar"/>
              </w:rPr>
              <w:t xml:space="preserve">campaign_id</w:t>
            </w:r>
            <w:r>
              <w:t xml:space="preserve">/</w:t>
            </w:r>
            <w:r>
              <w:rPr>
                <w:rStyle w:val="VerbatimChar"/>
              </w:rPr>
              <w:t xml:space="preserve">contact_id</w:t>
            </w:r>
            <w:r>
              <w:t xml:space="preserve">/</w:t>
            </w:r>
            <w:r>
              <w:rPr>
                <w:rStyle w:val="VerbatimChar"/>
              </w:rPr>
              <w:t xml:space="preserve">genre</w:t>
            </w:r>
            <w:r>
              <w:t xml:space="preserve"> </w:t>
            </w:r>
            <w:r>
              <w:t xml:space="preserve">lub nieprawidłowy</w:t>
            </w:r>
            <w:r>
              <w:t xml:space="preserve"> </w:t>
            </w:r>
            <w:r>
              <w:rPr>
                <w:rStyle w:val="VerbatimChar"/>
              </w:rPr>
              <w:t xml:space="preserve">genre</w:t>
            </w:r>
            <w:r>
              <w:t xml:space="preserve">). Treść:</w:t>
            </w:r>
            <w:r>
              <w:t xml:space="preserve"> </w:t>
            </w:r>
            <w:r>
              <w:rPr>
                <w:rStyle w:val="VerbatimChar"/>
              </w:rPr>
              <w:t xml:space="preserve">{ "errors": { … } }</w:t>
            </w:r>
            <w:r>
              <w:t xml:space="preserve">.</w:t>
            </w:r>
          </w:p>
        </w:tc>
      </w:tr>
    </w:tbl>
    <w:bookmarkEnd w:id="437"/>
    <w:bookmarkStart w:id="438" w:name="get-apiv1eventsid"/>
    <w:p>
      <w:pPr>
        <w:pStyle w:val="Heading3"/>
      </w:pPr>
      <w:r>
        <w:rPr>
          <w:rStyle w:val="VerbatimChar"/>
        </w:rPr>
        <w:t xml:space="preserve">GET /api/v1/events/:id</w:t>
      </w:r>
    </w:p>
    <w:p>
      <w:pPr>
        <w:pStyle w:val="FirstParagraph"/>
      </w:pPr>
      <w:r>
        <w:t xml:space="preserve">Pobiera pojedyncze zdarzenie.</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(każda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zdarzenia (</w:t>
            </w:r>
            <w:r>
              <w:rPr>
                <w:rStyle w:val="VerbatimChar"/>
              </w:rPr>
              <w:t xml:space="preserve">evt_…</w:t>
            </w:r>
            <w:r>
              <w:t xml:space="preserve"> </w:t>
            </w:r>
            <w:r>
              <w:t xml:space="preserve">lub liczba całkowita).</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https://platform.phishspot.com/api/v1/events/9044</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pojedynczy obiekt zdarzenia (te same pola co element listy powyżej).</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9044</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"campaign_id"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"contact_id"</w:t>
      </w:r>
      <w:r>
        <w:rPr>
          <w:rStyle w:val="FunctionTok"/>
        </w:rPr>
        <w:t xml:space="preserve">:</w:t>
      </w:r>
      <w:r>
        <w:rPr>
          <w:rStyle w:val="NormalTok"/>
        </w:rPr>
        <w:t xml:space="preserve"> </w:t>
      </w:r>
      <w:r>
        <w:rPr>
          <w:rStyle w:val="DecValTok"/>
        </w:rPr>
        <w:t xml:space="preserve">880</w:t>
      </w:r>
      <w:r>
        <w:rPr>
          <w:rStyle w:val="FunctionTok"/>
        </w:rPr>
        <w:t xml:space="preserve">,</w:t>
      </w:r>
      <w:r>
        <w:br/>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"opened"</w:t>
      </w:r>
      <w:r>
        <w:rPr>
          <w:rStyle w:val="FunctionTok"/>
        </w:rPr>
        <w:t xml:space="preserve">,</w:t>
      </w:r>
      <w:r>
        <w:br/>
      </w:r>
      <w:r>
        <w:rPr>
          <w:rStyle w:val="NormalTok"/>
        </w:rPr>
        <w:t xml:space="preserve">  </w:t>
      </w:r>
      <w:r>
        <w:rPr>
          <w:rStyle w:val="DataTypeTok"/>
        </w:rPr>
        <w:t xml:space="preserve">"metadata"</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"ip_address"</w:t>
      </w:r>
      <w:r>
        <w:rPr>
          <w:rStyle w:val="FunctionTok"/>
        </w:rPr>
        <w:t xml:space="preserve">:</w:t>
      </w:r>
      <w:r>
        <w:rPr>
          <w:rStyle w:val="NormalTok"/>
        </w:rPr>
        <w:t xml:space="preserve"> </w:t>
      </w:r>
      <w:r>
        <w:rPr>
          <w:rStyle w:val="StringTok"/>
        </w:rPr>
        <w:t xml:space="preserve">"203.0.113.7"</w:t>
      </w:r>
      <w:r>
        <w:rPr>
          <w:rStyle w:val="NormalTok"/>
        </w:rPr>
        <w:t xml:space="preserve"> </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"2026-05-30T09:58:21.000Z"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"2026-05-30T09:58:21.000Z"</w:t>
      </w:r>
      <w:r>
        <w:rPr>
          <w:rStyle w:val="FunctionTok"/>
        </w:rPr>
        <w:t xml:space="preserve">,</w:t>
      </w:r>
      <w:r>
        <w:br/>
      </w:r>
      <w:r>
        <w:rPr>
          <w:rStyle w:val="NormalTok"/>
        </w:rPr>
        <w:t xml:space="preserve">  </w:t>
      </w:r>
      <w:r>
        <w:rPr>
          <w:rStyle w:val="DataTypeTok"/>
        </w:rPr>
        <w:t xml:space="preserve">"genre_display_name"</w:t>
      </w:r>
      <w:r>
        <w:rPr>
          <w:rStyle w:val="FunctionTok"/>
        </w:rPr>
        <w:t xml:space="preserve">:</w:t>
      </w:r>
      <w:r>
        <w:rPr>
          <w:rStyle w:val="NormalTok"/>
        </w:rPr>
        <w:t xml:space="preserve"> </w:t>
      </w:r>
      <w:r>
        <w:rPr>
          <w:rStyle w:val="StringTok"/>
        </w:rPr>
        <w:t xml:space="preserve">"Opened"</w:t>
      </w:r>
      <w:r>
        <w:rPr>
          <w:rStyle w:val="FunctionTok"/>
        </w:rPr>
        <w:t xml:space="preserve">,</w:t>
      </w:r>
      <w:r>
        <w:br/>
      </w:r>
      <w:r>
        <w:rPr>
          <w:rStyle w:val="NormalTok"/>
        </w:rPr>
        <w:t xml:space="preserve">  </w:t>
      </w:r>
      <w:r>
        <w:rPr>
          <w:rStyle w:val="DataTypeTok"/>
        </w:rPr>
        <w:t xml:space="preserve">"ip_address"</w:t>
      </w:r>
      <w:r>
        <w:rPr>
          <w:rStyle w:val="FunctionTok"/>
        </w:rPr>
        <w:t xml:space="preserve">:</w:t>
      </w:r>
      <w:r>
        <w:rPr>
          <w:rStyle w:val="NormalTok"/>
        </w:rPr>
        <w:t xml:space="preserve"> </w:t>
      </w:r>
      <w:r>
        <w:rPr>
          <w:rStyle w:val="StringTok"/>
        </w:rPr>
        <w:t xml:space="preserve">"203.0.113.7"</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Zwrócono zdarzenie.</w:t>
            </w:r>
          </w:p>
        </w:tc>
      </w:tr>
      <w:tr>
        <w:tc>
          <w:tcPr/>
          <w:p>
            <w:pPr>
              <w:pStyle w:val="Compact"/>
            </w:pPr>
            <w:r>
              <w:t xml:space="preserve">404</w:t>
            </w:r>
          </w:p>
        </w:tc>
        <w:tc>
          <w:tcPr/>
          <w:p>
            <w:pPr>
              <w:pStyle w:val="Compact"/>
            </w:pPr>
            <w:r>
              <w:t xml:space="preserve">Brak zdarzenia o tym identyfikatorze w koncie, do którego należy użytkownik tokena. Treść:</w:t>
            </w:r>
            <w:r>
              <w:t xml:space="preserve"> </w:t>
            </w:r>
            <w:r>
              <w:rPr>
                <w:rStyle w:val="VerbatimChar"/>
              </w:rPr>
              <w:t xml:space="preserve">{ "error": "Event not found" }</w:t>
            </w:r>
            <w:r>
              <w:t xml:space="preserve">.</w:t>
            </w:r>
          </w:p>
        </w:tc>
      </w:tr>
    </w:tbl>
    <w:bookmarkEnd w:id="438"/>
    <w:bookmarkStart w:id="439" w:name="patch-apiv1eventsid"/>
    <w:p>
      <w:pPr>
        <w:pStyle w:val="Heading3"/>
      </w:pPr>
      <w:r>
        <w:rPr>
          <w:rStyle w:val="VerbatimChar"/>
        </w:rPr>
        <w:t xml:space="preserve">PATCH /api/v1/events/:id</w:t>
      </w:r>
    </w:p>
    <w:p>
      <w:pPr>
        <w:pStyle w:val="FirstParagraph"/>
      </w:pPr>
      <w:r>
        <w:t xml:space="preserve">Aktualizuje rodzaj (genre) lub metadane zdarzenia.</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(każda rola).</w:t>
      </w:r>
    </w:p>
    <w:p>
      <w:pPr>
        <w:pStyle w:val="BodyText"/>
      </w:pPr>
      <w:r>
        <w:rPr>
          <w:b/>
          <w:bCs/>
        </w:rPr>
        <w:t xml:space="preserve">Parametry</w:t>
      </w:r>
    </w:p>
    <w:p>
      <w:pPr>
        <w:pStyle w:val="BodyText"/>
      </w:pPr>
      <w:r>
        <w:t xml:space="preserve">Parametry treści żądania są opakowane w obiekt</w:t>
      </w:r>
      <w:r>
        <w:t xml:space="preserve"> </w:t>
      </w:r>
      <w:r>
        <w:rPr>
          <w:rStyle w:val="VerbatimChar"/>
        </w:rPr>
        <w:t xml:space="preserve">event</w:t>
      </w:r>
      <w:r>
        <w:t xml:space="preserve">; wyślij tylko te pola, które chcesz zmienić.</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zdarzenia (</w:t>
            </w:r>
            <w:r>
              <w:rPr>
                <w:rStyle w:val="VerbatimChar"/>
              </w:rPr>
              <w:t xml:space="preserve">evt_…</w:t>
            </w:r>
            <w:r>
              <w:t xml:space="preserve"> </w:t>
            </w:r>
            <w:r>
              <w:t xml:space="preserve">lub liczba całkowita).</w:t>
            </w:r>
          </w:p>
        </w:tc>
      </w:tr>
      <w:tr>
        <w:tc>
          <w:tcPr/>
          <w:p>
            <w:pPr>
              <w:pStyle w:val="Compact"/>
            </w:pPr>
            <w:r>
              <w:t xml:space="preserve">event.genre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Nowy rodzaj (jedna z wartości enuma</w:t>
            </w:r>
            <w:r>
              <w:t xml:space="preserve"> </w:t>
            </w:r>
            <w:r>
              <w:rPr>
                <w:rStyle w:val="VerbatimChar"/>
              </w:rPr>
              <w:t xml:space="preserve">genre</w:t>
            </w:r>
            <w:r>
              <w:t xml:space="preserve">;</w:t>
            </w:r>
            <w:r>
              <w:t xml:space="preserve"> </w:t>
            </w:r>
            <w:r>
              <w:rPr>
                <w:rStyle w:val="VerbatimChar"/>
              </w:rPr>
              <w:t xml:space="preserve">presence</w:t>
            </w:r>
            <w:r>
              <w:t xml:space="preserve"> </w:t>
            </w:r>
            <w:r>
              <w:t xml:space="preserve">nadal wymuszane).</w:t>
            </w:r>
          </w:p>
        </w:tc>
      </w:tr>
      <w:tr>
        <w:tc>
          <w:tcPr/>
          <w:p>
            <w:pPr>
              <w:pStyle w:val="Compact"/>
            </w:pPr>
            <w:r>
              <w:t xml:space="preserve">event.metadata</w:t>
            </w:r>
          </w:p>
        </w:tc>
        <w:tc>
          <w:tcPr/>
          <w:p>
            <w:pPr>
              <w:pStyle w:val="Compact"/>
            </w:pPr>
            <w:r>
              <w:t xml:space="preserve">body</w:t>
            </w:r>
          </w:p>
        </w:tc>
        <w:tc>
          <w:tcPr/>
          <w:p>
            <w:pPr>
              <w:pStyle w:val="Compact"/>
            </w:pPr>
            <w:r>
              <w:t xml:space="preserve">object</w:t>
            </w:r>
          </w:p>
        </w:tc>
        <w:tc>
          <w:tcPr/>
          <w:p>
            <w:pPr>
              <w:pStyle w:val="Compact"/>
            </w:pPr>
            <w:r>
              <w:t xml:space="preserve">nie</w:t>
            </w:r>
          </w:p>
        </w:tc>
        <w:tc>
          <w:tcPr/>
          <w:p>
            <w:pPr>
              <w:pStyle w:val="Compact"/>
            </w:pPr>
            <w:r>
              <w:t xml:space="preserve">Zastępczy hash metadanych.</w:t>
            </w:r>
          </w:p>
        </w:tc>
      </w:tr>
      <w:tr>
        <w:tc>
          <w:tcPr/>
          <w:p>
            <w:pPr>
              <w:pStyle w:val="Compact"/>
            </w:pPr>
            <w:r>
              <w:t xml:space="preserve">event.campaign_id</w:t>
            </w:r>
          </w:p>
        </w:tc>
        <w:tc>
          <w:tcPr/>
          <w:p>
            <w:pPr>
              <w:pStyle w:val="Compact"/>
            </w:pPr>
            <w:r>
              <w:t xml:space="preserve">body</w:t>
            </w:r>
          </w:p>
        </w:tc>
        <w:tc>
          <w:tcPr/>
          <w:p>
            <w:pPr>
              <w:pStyle w:val="Compact"/>
            </w:pPr>
            <w:r>
              <w:t xml:space="preserve">integer</w:t>
            </w:r>
          </w:p>
        </w:tc>
        <w:tc>
          <w:tcPr/>
          <w:p>
            <w:pPr>
              <w:pStyle w:val="Compact"/>
            </w:pPr>
            <w:r>
              <w:t xml:space="preserve">nie</w:t>
            </w:r>
          </w:p>
        </w:tc>
        <w:tc>
          <w:tcPr/>
          <w:p>
            <w:pPr>
              <w:pStyle w:val="Compact"/>
            </w:pPr>
            <w:r>
              <w:t xml:space="preserve">Zmiana przypisania kampanii (</w:t>
            </w:r>
            <w:r>
              <w:rPr>
                <w:rStyle w:val="VerbatimChar"/>
              </w:rPr>
              <w:t xml:space="preserve">presence</w:t>
            </w:r>
            <w:r>
              <w:t xml:space="preserve"> </w:t>
            </w:r>
            <w:r>
              <w:t xml:space="preserve">wymuszane).</w:t>
            </w:r>
          </w:p>
        </w:tc>
      </w:tr>
      <w:tr>
        <w:tc>
          <w:tcPr/>
          <w:p>
            <w:pPr>
              <w:pStyle w:val="Compact"/>
            </w:pPr>
            <w:r>
              <w:t xml:space="preserve">event.contact_id</w:t>
            </w:r>
          </w:p>
        </w:tc>
        <w:tc>
          <w:tcPr/>
          <w:p>
            <w:pPr>
              <w:pStyle w:val="Compact"/>
            </w:pPr>
            <w:r>
              <w:t xml:space="preserve">body</w:t>
            </w:r>
          </w:p>
        </w:tc>
        <w:tc>
          <w:tcPr/>
          <w:p>
            <w:pPr>
              <w:pStyle w:val="Compact"/>
            </w:pPr>
            <w:r>
              <w:t xml:space="preserve">integer</w:t>
            </w:r>
          </w:p>
        </w:tc>
        <w:tc>
          <w:tcPr/>
          <w:p>
            <w:pPr>
              <w:pStyle w:val="Compact"/>
            </w:pPr>
            <w:r>
              <w:t xml:space="preserve">nie</w:t>
            </w:r>
          </w:p>
        </w:tc>
        <w:tc>
          <w:tcPr/>
          <w:p>
            <w:pPr>
              <w:pStyle w:val="Compact"/>
            </w:pPr>
            <w:r>
              <w:t xml:space="preserve">Zmiana przypisania kontaktu (</w:t>
            </w:r>
            <w:r>
              <w:rPr>
                <w:rStyle w:val="VerbatimChar"/>
              </w:rPr>
              <w:t xml:space="preserve">presence</w:t>
            </w:r>
            <w:r>
              <w:t xml:space="preserve"> </w:t>
            </w:r>
            <w:r>
              <w:t xml:space="preserve">wymuszane).</w:t>
            </w:r>
          </w:p>
        </w:tc>
      </w:tr>
      <w:tr>
        <w:tc>
          <w:tcPr/>
          <w:p>
            <w:pPr>
              <w:pStyle w:val="Compact"/>
            </w:pPr>
            <w:r>
              <w:t xml:space="preserve">event.name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Akceptowane, ale niezapisywane.</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PATCH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"event": { "metadata": { "note": "manual correction" } } }'</w:t>
      </w:r>
      <w:r>
        <w:rPr>
          <w:rStyle w:val="NormalTok"/>
        </w:rPr>
        <w:t xml:space="preserve"> </w:t>
      </w:r>
      <w:r>
        <w:rPr>
          <w:rStyle w:val="DataTypeTok"/>
        </w:rPr>
        <w:t xml:space="preserve">\</w:t>
      </w:r>
      <w:r>
        <w:br/>
      </w:r>
      <w:r>
        <w:rPr>
          <w:rStyle w:val="NormalTok"/>
        </w:rPr>
        <w:t xml:space="preserve">  https://platform.phishspot.com/api/v1/events/9044</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zaktualizowany obiekt zdarzenia (taki sam kształt jak show).</w:t>
      </w:r>
    </w:p>
    <w:p>
      <w:pPr>
        <w:pStyle w:val="BodyText"/>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Zaktualizowano zdarzenie.</w:t>
            </w:r>
          </w:p>
        </w:tc>
      </w:tr>
      <w:tr>
        <w:tc>
          <w:tcPr/>
          <w:p>
            <w:pPr>
              <w:pStyle w:val="Compact"/>
            </w:pPr>
            <w:r>
              <w:t xml:space="preserve">404</w:t>
            </w:r>
          </w:p>
        </w:tc>
        <w:tc>
          <w:tcPr/>
          <w:p>
            <w:pPr>
              <w:pStyle w:val="Compact"/>
            </w:pPr>
            <w:r>
              <w:t xml:space="preserve">Brak zdarzenia o tym identyfikatorze w koncie, do którego należy użytkownik tokena. Treść:</w:t>
            </w:r>
            <w:r>
              <w:t xml:space="preserve"> </w:t>
            </w:r>
            <w:r>
              <w:rPr>
                <w:rStyle w:val="VerbatimChar"/>
              </w:rPr>
              <w:t xml:space="preserve">{ "error": "Event not found" }</w:t>
            </w:r>
            <w:r>
              <w:t xml:space="preserve">.</w:t>
            </w:r>
          </w:p>
        </w:tc>
      </w:tr>
      <w:tr>
        <w:tc>
          <w:tcPr/>
          <w:p>
            <w:pPr>
              <w:pStyle w:val="Compact"/>
            </w:pPr>
            <w:r>
              <w:t xml:space="preserve">422</w:t>
            </w:r>
          </w:p>
        </w:tc>
        <w:tc>
          <w:tcPr/>
          <w:p>
            <w:pPr>
              <w:pStyle w:val="Compact"/>
            </w:pPr>
            <w:r>
              <w:t xml:space="preserve">Walidacja nie powiodła się (np. nieprawidłowy/pusty</w:t>
            </w:r>
            <w:r>
              <w:t xml:space="preserve"> </w:t>
            </w:r>
            <w:r>
              <w:rPr>
                <w:rStyle w:val="VerbatimChar"/>
              </w:rPr>
              <w:t xml:space="preserve">genre</w:t>
            </w:r>
            <w:r>
              <w:t xml:space="preserve">). Treść:</w:t>
            </w:r>
            <w:r>
              <w:t xml:space="preserve"> </w:t>
            </w:r>
            <w:r>
              <w:rPr>
                <w:rStyle w:val="VerbatimChar"/>
              </w:rPr>
              <w:t xml:space="preserve">{ "errors": { … } }</w:t>
            </w:r>
            <w:r>
              <w:t xml:space="preserve">.</w:t>
            </w:r>
          </w:p>
        </w:tc>
      </w:tr>
    </w:tbl>
    <w:bookmarkEnd w:id="439"/>
    <w:bookmarkStart w:id="440" w:name="delete-apiv1eventsid"/>
    <w:p>
      <w:pPr>
        <w:pStyle w:val="Heading3"/>
      </w:pPr>
      <w:r>
        <w:rPr>
          <w:rStyle w:val="VerbatimChar"/>
        </w:rPr>
        <w:t xml:space="preserve">DELETE /api/v1/events/:id</w:t>
      </w:r>
    </w:p>
    <w:p>
      <w:pPr>
        <w:pStyle w:val="FirstParagraph"/>
      </w:pPr>
      <w:r>
        <w:t xml:space="preserve">Trwale usuwa zdarzenie.</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(każda rola).</w:t>
      </w:r>
    </w:p>
    <w:p>
      <w:pPr>
        <w:pStyle w:val="BodyText"/>
      </w:pPr>
      <w:r>
        <w:rPr>
          <w:i/>
          <w:iCs/>
        </w:rPr>
        <w:t xml:space="preserve">Brak parametrów poza tokenem bearer i identyfikatorem w ścieżce.</w:t>
      </w:r>
    </w:p>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DELETE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https://platform.phishspot.com/api/v1/events/9044</w:t>
      </w:r>
    </w:p>
    <w:p>
      <w:pPr>
        <w:pStyle w:val="FirstParagraph"/>
      </w:pPr>
      <w:r>
        <w:rPr>
          <w:b/>
          <w:bCs/>
        </w:rPr>
        <w:t xml:space="preserve">Odpowiedź</w:t>
      </w:r>
      <w:r>
        <w:rPr>
          <w:b/>
          <w:bCs/>
        </w:rPr>
        <w:t xml:space="preserve"> </w:t>
      </w:r>
      <w:r>
        <w:rPr>
          <w:rStyle w:val="VerbatimChar"/>
          <w:b/>
          <w:bCs/>
        </w:rPr>
        <w:t xml:space="preserve">204 No Content</w:t>
      </w:r>
      <w:r>
        <w:t xml:space="preserve"> </w:t>
      </w:r>
      <w:r>
        <w:t xml:space="preserve">— pusta treść po sukcesie.</w:t>
      </w:r>
    </w:p>
    <w:p>
      <w:pPr>
        <w:pStyle w:val="BodyText"/>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204</w:t>
            </w:r>
          </w:p>
        </w:tc>
        <w:tc>
          <w:tcPr/>
          <w:p>
            <w:pPr>
              <w:pStyle w:val="Compact"/>
            </w:pPr>
            <w:r>
              <w:t xml:space="preserve">Usunięto zdarzenie.</w:t>
            </w:r>
          </w:p>
        </w:tc>
      </w:tr>
      <w:tr>
        <w:tc>
          <w:tcPr/>
          <w:p>
            <w:pPr>
              <w:pStyle w:val="Compact"/>
            </w:pPr>
            <w:r>
              <w:t xml:space="preserve">404</w:t>
            </w:r>
          </w:p>
        </w:tc>
        <w:tc>
          <w:tcPr/>
          <w:p>
            <w:pPr>
              <w:pStyle w:val="Compact"/>
            </w:pPr>
            <w:r>
              <w:t xml:space="preserve">Brak zdarzenia o tym identyfikatorze w koncie, do którego należy użytkownik tokena. Treść:</w:t>
            </w:r>
            <w:r>
              <w:t xml:space="preserve"> </w:t>
            </w:r>
            <w:r>
              <w:rPr>
                <w:rStyle w:val="VerbatimChar"/>
              </w:rPr>
              <w:t xml:space="preserve">{ "error": "Event not found" }</w:t>
            </w:r>
            <w:r>
              <w:t xml:space="preserve">.</w:t>
            </w:r>
          </w:p>
        </w:tc>
      </w:tr>
    </w:tbl>
    <w:bookmarkEnd w:id="440"/>
    <w:bookmarkStart w:id="441" w:name="get-apiv1accountsaccount_idresults"/>
    <w:p>
      <w:pPr>
        <w:pStyle w:val="Heading3"/>
      </w:pPr>
      <w:r>
        <w:rPr>
          <w:rStyle w:val="VerbatimChar"/>
        </w:rPr>
        <w:t xml:space="preserve">GET /api/v1/accounts/:account_id/results</w:t>
      </w:r>
    </w:p>
    <w:p>
      <w:pPr>
        <w:pStyle w:val="FirstParagraph"/>
      </w:pPr>
      <w:r>
        <w:t xml:space="preserve">Listuje wyniki e-learningu konta od najnowszych. Ten punkt końcowy nie ma filtrów query.</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(każda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konta (</w:t>
            </w:r>
            <w:r>
              <w:rPr>
                <w:rStyle w:val="VerbatimChar"/>
              </w:rPr>
              <w:t xml:space="preserve">acct_…</w:t>
            </w:r>
            <w:r>
              <w:t xml:space="preserve"> </w:t>
            </w:r>
            <w:r>
              <w:t xml:space="preserve">lub liczba całkowita).</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https://platform.phishspot.com/api/v1/accounts/11/results</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tablica JSON obiektów wyników.</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id</w:t>
            </w:r>
          </w:p>
        </w:tc>
        <w:tc>
          <w:tcPr/>
          <w:p>
            <w:pPr>
              <w:pStyle w:val="Compact"/>
            </w:pPr>
            <w:r>
              <w:t xml:space="preserve">integer</w:t>
            </w:r>
          </w:p>
        </w:tc>
        <w:tc>
          <w:tcPr/>
          <w:p>
            <w:pPr>
              <w:pStyle w:val="Compact"/>
            </w:pPr>
            <w:r>
              <w:t xml:space="preserve">Identyfikator wyniku.</w:t>
            </w:r>
          </w:p>
        </w:tc>
      </w:tr>
      <w:tr>
        <w:tc>
          <w:tcPr/>
          <w:p>
            <w:pPr>
              <w:pStyle w:val="Compact"/>
            </w:pPr>
            <w:r>
              <w:t xml:space="preserve">block_id</w:t>
            </w:r>
          </w:p>
        </w:tc>
        <w:tc>
          <w:tcPr/>
          <w:p>
            <w:pPr>
              <w:pStyle w:val="Compact"/>
            </w:pPr>
            <w:r>
              <w:t xml:space="preserve">integer</w:t>
            </w:r>
          </w:p>
        </w:tc>
        <w:tc>
          <w:tcPr/>
          <w:p>
            <w:pPr>
              <w:pStyle w:val="Compact"/>
            </w:pPr>
            <w:r>
              <w:t xml:space="preserve">Blok kursu, którego dotyczy ten wynik.</w:t>
            </w:r>
          </w:p>
        </w:tc>
      </w:tr>
      <w:tr>
        <w:tc>
          <w:tcPr/>
          <w:p>
            <w:pPr>
              <w:pStyle w:val="Compact"/>
            </w:pPr>
            <w:r>
              <w:t xml:space="preserve">contact_id</w:t>
            </w:r>
          </w:p>
        </w:tc>
        <w:tc>
          <w:tcPr/>
          <w:p>
            <w:pPr>
              <w:pStyle w:val="Compact"/>
            </w:pPr>
            <w:r>
              <w:t xml:space="preserve">integer</w:t>
            </w:r>
          </w:p>
        </w:tc>
        <w:tc>
          <w:tcPr/>
          <w:p>
            <w:pPr>
              <w:pStyle w:val="Compact"/>
            </w:pPr>
            <w:r>
              <w:t xml:space="preserve">Kontakt, który wytworzył wynik.</w:t>
            </w:r>
          </w:p>
        </w:tc>
      </w:tr>
      <w:tr>
        <w:tc>
          <w:tcPr/>
          <w:p>
            <w:pPr>
              <w:pStyle w:val="Compact"/>
            </w:pPr>
            <w:r>
              <w:t xml:space="preserve">account_id</w:t>
            </w:r>
          </w:p>
        </w:tc>
        <w:tc>
          <w:tcPr/>
          <w:p>
            <w:pPr>
              <w:pStyle w:val="Compact"/>
            </w:pPr>
            <w:r>
              <w:t xml:space="preserve">integer</w:t>
            </w:r>
          </w:p>
        </w:tc>
        <w:tc>
          <w:tcPr/>
          <w:p>
            <w:pPr>
              <w:pStyle w:val="Compact"/>
            </w:pPr>
            <w:r>
              <w:t xml:space="preserve">Konto będące właścicielem.</w:t>
            </w:r>
          </w:p>
        </w:tc>
      </w:tr>
      <w:tr>
        <w:tc>
          <w:tcPr/>
          <w:p>
            <w:pPr>
              <w:pStyle w:val="Compact"/>
            </w:pPr>
            <w:r>
              <w:t xml:space="preserve">metadata</w:t>
            </w:r>
          </w:p>
        </w:tc>
        <w:tc>
          <w:tcPr/>
          <w:p>
            <w:pPr>
              <w:pStyle w:val="Compact"/>
            </w:pPr>
            <w:r>
              <w:t xml:space="preserve">object</w:t>
            </w:r>
          </w:p>
        </w:tc>
        <w:tc>
          <w:tcPr/>
          <w:p>
            <w:pPr>
              <w:pStyle w:val="Compact"/>
            </w:pPr>
            <w:r>
              <w:t xml:space="preserve">Dowolny JSON (np.</w:t>
            </w:r>
            <w:r>
              <w:t xml:space="preserve"> </w:t>
            </w:r>
            <w:r>
              <w:rPr>
                <w:rStyle w:val="VerbatimChar"/>
              </w:rPr>
              <w:t xml:space="preserve">answer</w:t>
            </w:r>
            <w:r>
              <w:t xml:space="preserve">,</w:t>
            </w:r>
            <w:r>
              <w:t xml:space="preserve"> </w:t>
            </w:r>
            <w:r>
              <w:rPr>
                <w:rStyle w:val="VerbatimChar"/>
              </w:rPr>
              <w:t xml:space="preserve">correct</w:t>
            </w:r>
            <w:r>
              <w:t xml:space="preserve">,</w:t>
            </w:r>
            <w:r>
              <w:t xml:space="preserve"> </w:t>
            </w:r>
            <w:r>
              <w:rPr>
                <w:rStyle w:val="VerbatimChar"/>
              </w:rPr>
              <w:t xml:space="preserve">score</w:t>
            </w:r>
            <w:r>
              <w:t xml:space="preserve">,</w:t>
            </w:r>
            <w:r>
              <w:t xml:space="preserve"> </w:t>
            </w:r>
            <w:r>
              <w:rPr>
                <w:rStyle w:val="VerbatimChar"/>
              </w:rPr>
              <w:t xml:space="preserve">time_spent</w:t>
            </w:r>
            <w:r>
              <w:t xml:space="preserve">,</w:t>
            </w:r>
            <w:r>
              <w:t xml:space="preserve"> </w:t>
            </w:r>
            <w:r>
              <w:rPr>
                <w:rStyle w:val="VerbatimChar"/>
              </w:rPr>
              <w:t xml:space="preserve">completed</w:t>
            </w:r>
            <w:r>
              <w:t xml:space="preserve">). Domyślnie</w:t>
            </w:r>
            <w:r>
              <w:t xml:space="preserve"> </w:t>
            </w:r>
            <w:r>
              <w:rPr>
                <w:rStyle w:val="VerbatimChar"/>
              </w:rPr>
              <w:t xml:space="preserve">{}</w:t>
            </w:r>
            <w:r>
              <w:t xml:space="preserve">.</w:t>
            </w:r>
          </w:p>
        </w:tc>
      </w:tr>
      <w:tr>
        <w:tc>
          <w:tcPr/>
          <w:p>
            <w:pPr>
              <w:pStyle w:val="Compact"/>
            </w:pPr>
            <w:r>
              <w:t xml:space="preserve">created_at</w:t>
            </w:r>
          </w:p>
        </w:tc>
        <w:tc>
          <w:tcPr/>
          <w:p>
            <w:pPr>
              <w:pStyle w:val="Compact"/>
            </w:pPr>
            <w:r>
              <w:t xml:space="preserve">string</w:t>
            </w:r>
          </w:p>
        </w:tc>
        <w:tc>
          <w:tcPr/>
          <w:p>
            <w:pPr>
              <w:pStyle w:val="Compact"/>
            </w:pPr>
            <w:r>
              <w:t xml:space="preserve">Znacznik czasu ISO 8601.</w:t>
            </w:r>
          </w:p>
        </w:tc>
      </w:tr>
      <w:tr>
        <w:tc>
          <w:tcPr/>
          <w:p>
            <w:pPr>
              <w:pStyle w:val="Compact"/>
            </w:pPr>
            <w:r>
              <w:t xml:space="preserve">updated_at</w:t>
            </w:r>
          </w:p>
        </w:tc>
        <w:tc>
          <w:tcPr/>
          <w:p>
            <w:pPr>
              <w:pStyle w:val="Compact"/>
            </w:pPr>
            <w:r>
              <w:t xml:space="preserve">string</w:t>
            </w:r>
          </w:p>
        </w:tc>
        <w:tc>
          <w:tcPr/>
          <w:p>
            <w:pPr>
              <w:pStyle w:val="Compact"/>
            </w:pPr>
            <w:r>
              <w:t xml:space="preserve">Znacznik czasu ISO 8601.</w:t>
            </w:r>
          </w:p>
        </w:tc>
      </w:tr>
      <w:tr>
        <w:tc>
          <w:tcPr/>
          <w:p>
            <w:pPr>
              <w:pStyle w:val="Compact"/>
            </w:pPr>
            <w:r>
              <w:t xml:space="preserve">block</w:t>
            </w:r>
          </w:p>
        </w:tc>
        <w:tc>
          <w:tcPr/>
          <w:p>
            <w:pPr>
              <w:pStyle w:val="Compact"/>
            </w:pPr>
            <w:r>
              <w:t xml:space="preserve">object | null</w:t>
            </w:r>
          </w:p>
        </w:tc>
        <w:tc>
          <w:tcPr/>
          <w:p>
            <w:pPr>
              <w:pStyle w:val="Compact"/>
            </w:pPr>
            <w:r>
              <w:t xml:space="preserve">Obecne, gdy blok się załaduje:</w:t>
            </w:r>
            <w:r>
              <w:t xml:space="preserve"> </w:t>
            </w:r>
            <w:r>
              <w:rPr>
                <w:rStyle w:val="VerbatimChar"/>
              </w:rPr>
              <w:t xml:space="preserve">{ id, name }</w:t>
            </w:r>
            <w:r>
              <w:t xml:space="preserve">.</w:t>
            </w:r>
          </w:p>
        </w:tc>
      </w:tr>
      <w:tr>
        <w:tc>
          <w:tcPr/>
          <w:p>
            <w:pPr>
              <w:pStyle w:val="Compact"/>
            </w:pPr>
            <w:r>
              <w:t xml:space="preserve">contact</w:t>
            </w:r>
          </w:p>
        </w:tc>
        <w:tc>
          <w:tcPr/>
          <w:p>
            <w:pPr>
              <w:pStyle w:val="Compact"/>
            </w:pPr>
            <w:r>
              <w:t xml:space="preserve">object | null</w:t>
            </w:r>
          </w:p>
        </w:tc>
        <w:tc>
          <w:tcPr/>
          <w:p>
            <w:pPr>
              <w:pStyle w:val="Compact"/>
            </w:pPr>
            <w:r>
              <w:t xml:space="preserve">Obecne, gdy kontakt się załaduje:</w:t>
            </w:r>
            <w:r>
              <w:t xml:space="preserve"> </w:t>
            </w:r>
            <w:r>
              <w:rPr>
                <w:rStyle w:val="VerbatimChar"/>
              </w:rPr>
              <w:t xml:space="preserve">{ id, email, first_name, last_name, full_name }</w:t>
            </w:r>
            <w:r>
              <w:t xml:space="preserve">.</w:t>
            </w:r>
          </w:p>
        </w:tc>
      </w:tr>
    </w:tbl>
    <w:p>
      <w:pPr>
        <w:pStyle w:val="SourceCode"/>
      </w:pP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7100</w:t>
      </w:r>
      <w:r>
        <w:rPr>
          <w:rStyle w:val="FunctionTok"/>
        </w:rPr>
        <w:t xml:space="preserve">,</w:t>
      </w:r>
      <w:r>
        <w:br/>
      </w:r>
      <w:r>
        <w:rPr>
          <w:rStyle w:val="NormalTok"/>
        </w:rPr>
        <w:t xml:space="preserve">    </w:t>
      </w:r>
      <w:r>
        <w:rPr>
          <w:rStyle w:val="DataTypeTok"/>
        </w:rPr>
        <w:t xml:space="preserve">"block_id"</w:t>
      </w:r>
      <w:r>
        <w:rPr>
          <w:rStyle w:val="FunctionTok"/>
        </w:rPr>
        <w:t xml:space="preserve">:</w:t>
      </w:r>
      <w:r>
        <w:rPr>
          <w:rStyle w:val="NormalTok"/>
        </w:rPr>
        <w:t xml:space="preserve"> </w:t>
      </w:r>
      <w:r>
        <w:rPr>
          <w:rStyle w:val="DecValTok"/>
        </w:rPr>
        <w:t xml:space="preserve">320</w:t>
      </w:r>
      <w:r>
        <w:rPr>
          <w:rStyle w:val="FunctionTok"/>
        </w:rPr>
        <w:t xml:space="preserve">,</w:t>
      </w:r>
      <w:r>
        <w:br/>
      </w:r>
      <w:r>
        <w:rPr>
          <w:rStyle w:val="NormalTok"/>
        </w:rPr>
        <w:t xml:space="preserve">    </w:t>
      </w:r>
      <w:r>
        <w:rPr>
          <w:rStyle w:val="DataTypeTok"/>
        </w:rPr>
        <w:t xml:space="preserve">"contact_id"</w:t>
      </w:r>
      <w:r>
        <w:rPr>
          <w:rStyle w:val="FunctionTok"/>
        </w:rPr>
        <w:t xml:space="preserve">:</w:t>
      </w:r>
      <w:r>
        <w:rPr>
          <w:rStyle w:val="NormalTok"/>
        </w:rPr>
        <w:t xml:space="preserve"> </w:t>
      </w:r>
      <w:r>
        <w:rPr>
          <w:rStyle w:val="DecValTok"/>
        </w:rPr>
        <w:t xml:space="preserve">880</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"metadata"</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"answer"</w:t>
      </w:r>
      <w:r>
        <w:rPr>
          <w:rStyle w:val="FunctionTok"/>
        </w:rPr>
        <w:t xml:space="preserve">:</w:t>
      </w:r>
      <w:r>
        <w:rPr>
          <w:rStyle w:val="NormalTok"/>
        </w:rPr>
        <w:t xml:space="preserve"> </w:t>
      </w:r>
      <w:r>
        <w:rPr>
          <w:rStyle w:val="StringTok"/>
        </w:rPr>
        <w:t xml:space="preserve">"B"</w:t>
      </w:r>
      <w:r>
        <w:rPr>
          <w:rStyle w:val="FunctionTok"/>
        </w:rPr>
        <w:t xml:space="preserve">,</w:t>
      </w:r>
      <w:r>
        <w:rPr>
          <w:rStyle w:val="NormalTok"/>
        </w:rPr>
        <w:t xml:space="preserve"> </w:t>
      </w:r>
      <w:r>
        <w:rPr>
          <w:rStyle w:val="DataTypeTok"/>
        </w:rPr>
        <w:t xml:space="preserve">"correct"</w:t>
      </w:r>
      <w:r>
        <w:rPr>
          <w:rStyle w:val="FunctionTok"/>
        </w:rPr>
        <w:t xml:space="preserve">:</w:t>
      </w:r>
      <w:r>
        <w:rPr>
          <w:rStyle w:val="NormalTok"/>
        </w:rPr>
        <w:t xml:space="preserve"> </w:t>
      </w:r>
      <w:r>
        <w:rPr>
          <w:rStyle w:val="KeywordTok"/>
        </w:rPr>
        <w:t xml:space="preserve">true</w:t>
      </w:r>
      <w:r>
        <w:rPr>
          <w:rStyle w:val="FunctionTok"/>
        </w:rPr>
        <w:t xml:space="preserve">,</w:t>
      </w:r>
      <w:r>
        <w:rPr>
          <w:rStyle w:val="NormalTok"/>
        </w:rPr>
        <w:t xml:space="preserve"> </w:t>
      </w:r>
      <w:r>
        <w:rPr>
          <w:rStyle w:val="DataTypeTok"/>
        </w:rPr>
        <w:t xml:space="preserve">"score"</w:t>
      </w:r>
      <w:r>
        <w:rPr>
          <w:rStyle w:val="FunctionTok"/>
        </w:rPr>
        <w:t xml:space="preserve">:</w:t>
      </w:r>
      <w:r>
        <w:rPr>
          <w:rStyle w:val="NormalTok"/>
        </w:rPr>
        <w:t xml:space="preserve"> </w:t>
      </w:r>
      <w:r>
        <w:rPr>
          <w:rStyle w:val="DecValTok"/>
        </w:rPr>
        <w:t xml:space="preserve">100</w:t>
      </w:r>
      <w:r>
        <w:rPr>
          <w:rStyle w:val="FunctionTok"/>
        </w:rPr>
        <w:t xml:space="preserve">,</w:t>
      </w:r>
      <w:r>
        <w:rPr>
          <w:rStyle w:val="NormalTok"/>
        </w:rPr>
        <w:t xml:space="preserve"> </w:t>
      </w:r>
      <w:r>
        <w:rPr>
          <w:rStyle w:val="DataTypeTok"/>
        </w:rPr>
        <w:t xml:space="preserve">"completed"</w:t>
      </w:r>
      <w:r>
        <w:rPr>
          <w:rStyle w:val="FunctionTok"/>
        </w:rPr>
        <w:t xml:space="preserve">:</w:t>
      </w:r>
      <w:r>
        <w:rPr>
          <w:rStyle w:val="NormalTok"/>
        </w:rPr>
        <w:t xml:space="preserve"> </w:t>
      </w:r>
      <w:r>
        <w:rPr>
          <w:rStyle w:val="KeywordTok"/>
        </w:rPr>
        <w:t xml:space="preserve">true</w:t>
      </w:r>
      <w:r>
        <w:rPr>
          <w:rStyle w:val="NormalTok"/>
        </w:rPr>
        <w:t xml:space="preserve"> </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"2026-05-31T14:20:00.000Z"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"2026-05-31T14:20:00.000Z"</w:t>
      </w:r>
      <w:r>
        <w:rPr>
          <w:rStyle w:val="FunctionTok"/>
        </w:rPr>
        <w:t xml:space="preserve">,</w:t>
      </w:r>
      <w:r>
        <w:br/>
      </w:r>
      <w:r>
        <w:rPr>
          <w:rStyle w:val="NormalTok"/>
        </w:rPr>
        <w:t xml:space="preserve">    </w:t>
      </w:r>
      <w:r>
        <w:rPr>
          <w:rStyle w:val="DataTypeTok"/>
        </w:rPr>
        <w:t xml:space="preserve">"block"</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320</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"Spot the Lookalike Domain"</w:t>
      </w:r>
      <w:r>
        <w:rPr>
          <w:rStyle w:val="NormalTok"/>
        </w:rPr>
        <w:t xml:space="preserve"> </w:t>
      </w:r>
      <w:r>
        <w:rPr>
          <w:rStyle w:val="FunctionTok"/>
        </w:rPr>
        <w:t xml:space="preserve">},</w:t>
      </w:r>
      <w:r>
        <w:br/>
      </w:r>
      <w:r>
        <w:rPr>
          <w:rStyle w:val="NormalTok"/>
        </w:rPr>
        <w:t xml:space="preserve">    </w:t>
      </w:r>
      <w:r>
        <w:rPr>
          <w:rStyle w:val="DataTypeTok"/>
        </w:rPr>
        <w:t xml:space="preserve">"contact"</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880</w:t>
      </w:r>
      <w:r>
        <w:rPr>
          <w:rStyle w:val="FunctionTok"/>
        </w:rPr>
        <w:t xml:space="preserve">,</w:t>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"jan.kowalski@acme.test"</w:t>
      </w:r>
      <w:r>
        <w:rPr>
          <w:rStyle w:val="FunctionTok"/>
        </w:rPr>
        <w:t xml:space="preserve">,</w:t>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"Jan"</w:t>
      </w:r>
      <w:r>
        <w:rPr>
          <w:rStyle w:val="FunctionTok"/>
        </w:rPr>
        <w:t xml:space="preserve">,</w:t>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"Kowalski"</w:t>
      </w:r>
      <w:r>
        <w:rPr>
          <w:rStyle w:val="FunctionTok"/>
        </w:rPr>
        <w:t xml:space="preserve">,</w:t>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"Jan Kowalski"</w:t>
      </w:r>
      <w:r>
        <w:rPr>
          <w:rStyle w:val="NormalTok"/>
        </w:rPr>
        <w:t xml:space="preserve"> </w:t>
      </w:r>
      <w:r>
        <w:rPr>
          <w:rStyle w:val="FunctionTok"/>
        </w:rPr>
        <w:t xml:space="preserve">}</w:t>
      </w:r>
      <w:r>
        <w:br/>
      </w:r>
      <w:r>
        <w:rPr>
          <w:rStyle w:val="NormalTok"/>
        </w:rPr>
        <w:t xml:space="preserve">  </w:t>
      </w:r>
      <w:r>
        <w:rPr>
          <w:rStyle w:val="FunctionTok"/>
        </w:rPr>
        <w:t xml:space="preserve">}</w:t>
      </w:r>
      <w:r>
        <w:br/>
      </w:r>
      <w:r>
        <w:rPr>
          <w:rStyle w:val="Other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Zwrócono wyniki.</w:t>
            </w:r>
          </w:p>
        </w:tc>
      </w:tr>
      <w:tr>
        <w:tc>
          <w:tcPr/>
          <w:p>
            <w:pPr>
              <w:pStyle w:val="Compact"/>
            </w:pPr>
            <w:r>
              <w:t xml:space="preserve">403</w:t>
            </w:r>
          </w:p>
        </w:tc>
        <w:tc>
          <w:tcPr/>
          <w:p>
            <w:pPr>
              <w:pStyle w:val="Compact"/>
            </w:pPr>
            <w:r>
              <w:t xml:space="preserve">Użytkownik tokena nie jest uprawniony do wyświetlenia konta (</w:t>
            </w:r>
            <w:r>
              <w:rPr>
                <w:rStyle w:val="VerbatimChar"/>
              </w:rPr>
              <w:t xml:space="preserve">account.show?</w:t>
            </w:r>
            <w:r>
              <w:t xml:space="preserve"> </w:t>
            </w:r>
            <w:r>
              <w:t xml:space="preserve">odmówiono).</w:t>
            </w:r>
          </w:p>
        </w:tc>
      </w:tr>
      <w:tr>
        <w:tc>
          <w:tcPr/>
          <w:p>
            <w:pPr>
              <w:pStyle w:val="Compact"/>
            </w:pPr>
            <w:r>
              <w:t xml:space="preserve">404</w:t>
            </w:r>
          </w:p>
        </w:tc>
        <w:tc>
          <w:tcPr/>
          <w:p>
            <w:pPr>
              <w:pStyle w:val="Compact"/>
            </w:pPr>
            <w:r>
              <w:rPr>
                <w:rStyle w:val="VerbatimChar"/>
              </w:rPr>
              <w:t xml:space="preserve">account_id</w:t>
            </w:r>
            <w:r>
              <w:t xml:space="preserve"> </w:t>
            </w:r>
            <w:r>
              <w:t xml:space="preserve">nie należy do użytkownika tokena.</w:t>
            </w:r>
          </w:p>
        </w:tc>
      </w:tr>
    </w:tbl>
    <w:bookmarkEnd w:id="441"/>
    <w:bookmarkStart w:id="442" w:name="post-apiv1accountsaccount_idresults"/>
    <w:p>
      <w:pPr>
        <w:pStyle w:val="Heading3"/>
      </w:pPr>
      <w:r>
        <w:rPr>
          <w:rStyle w:val="VerbatimChar"/>
        </w:rPr>
        <w:t xml:space="preserve">POST /api/v1/accounts/:account_id/results</w:t>
      </w:r>
    </w:p>
    <w:p>
      <w:pPr>
        <w:pStyle w:val="FirstParagraph"/>
      </w:pPr>
      <w:r>
        <w:t xml:space="preserve">Rejestruje wynik kontaktu dla bloku kursu.</w:t>
      </w:r>
      <w:r>
        <w:t xml:space="preserve"> </w:t>
      </w:r>
      <w:r>
        <w:rPr>
          <w:rStyle w:val="VerbatimChar"/>
        </w:rPr>
        <w:t xml:space="preserve">account</w:t>
      </w:r>
      <w:r>
        <w:t xml:space="preserve"> </w:t>
      </w:r>
      <w:r>
        <w:t xml:space="preserve">jest pobierane automatycznie z bloku.</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(każda rola).</w:t>
      </w:r>
    </w:p>
    <w:p>
      <w:pPr>
        <w:pStyle w:val="BodyText"/>
      </w:pPr>
      <w:r>
        <w:rPr>
          <w:b/>
          <w:bCs/>
        </w:rPr>
        <w:t xml:space="preserve">Parametry</w:t>
      </w:r>
    </w:p>
    <w:p>
      <w:pPr>
        <w:pStyle w:val="BodyText"/>
      </w:pPr>
      <w:r>
        <w:t xml:space="preserve">Parametry treści żądania są opakowane w obiekt</w:t>
      </w:r>
      <w:r>
        <w:t xml:space="preserve"> </w:t>
      </w:r>
      <w:r>
        <w:rPr>
          <w:rStyle w:val="VerbatimChar"/>
        </w:rPr>
        <w:t xml:space="preserve">result</w:t>
      </w:r>
      <w:r>
        <w:t xml:space="preserve">.</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konta (</w:t>
            </w:r>
            <w:r>
              <w:rPr>
                <w:rStyle w:val="VerbatimChar"/>
              </w:rPr>
              <w:t xml:space="preserve">acct_…</w:t>
            </w:r>
            <w:r>
              <w:t xml:space="preserve"> </w:t>
            </w:r>
            <w:r>
              <w:t xml:space="preserve">lub liczba całkowita).</w:t>
            </w:r>
          </w:p>
        </w:tc>
      </w:tr>
      <w:tr>
        <w:tc>
          <w:tcPr/>
          <w:p>
            <w:pPr>
              <w:pStyle w:val="Compact"/>
            </w:pPr>
            <w:r>
              <w:t xml:space="preserve">result.block_id</w:t>
            </w:r>
          </w:p>
        </w:tc>
        <w:tc>
          <w:tcPr/>
          <w:p>
            <w:pPr>
              <w:pStyle w:val="Compact"/>
            </w:pPr>
            <w:r>
              <w:t xml:space="preserve">body</w:t>
            </w:r>
          </w:p>
        </w:tc>
        <w:tc>
          <w:tcPr/>
          <w:p>
            <w:pPr>
              <w:pStyle w:val="Compact"/>
            </w:pPr>
            <w:r>
              <w:t xml:space="preserve">integer</w:t>
            </w:r>
          </w:p>
        </w:tc>
        <w:tc>
          <w:tcPr/>
          <w:p>
            <w:pPr>
              <w:pStyle w:val="Compact"/>
            </w:pPr>
            <w:r>
              <w:t xml:space="preserve">tak</w:t>
            </w:r>
          </w:p>
        </w:tc>
        <w:tc>
          <w:tcPr/>
          <w:p>
            <w:pPr>
              <w:pStyle w:val="Compact"/>
            </w:pPr>
            <w:r>
              <w:t xml:space="preserve">Blok kursu, którego dotyczy ten wynik. Walidowane</w:t>
            </w:r>
            <w:r>
              <w:t xml:space="preserve"> </w:t>
            </w:r>
            <w:r>
              <w:rPr>
                <w:rStyle w:val="VerbatimChar"/>
              </w:rPr>
              <w:t xml:space="preserve">presence</w:t>
            </w:r>
            <w:r>
              <w:t xml:space="preserve">.</w:t>
            </w:r>
          </w:p>
        </w:tc>
      </w:tr>
      <w:tr>
        <w:tc>
          <w:tcPr/>
          <w:p>
            <w:pPr>
              <w:pStyle w:val="Compact"/>
            </w:pPr>
            <w:r>
              <w:t xml:space="preserve">result.contact_id</w:t>
            </w:r>
          </w:p>
        </w:tc>
        <w:tc>
          <w:tcPr/>
          <w:p>
            <w:pPr>
              <w:pStyle w:val="Compact"/>
            </w:pPr>
            <w:r>
              <w:t xml:space="preserve">body</w:t>
            </w:r>
          </w:p>
        </w:tc>
        <w:tc>
          <w:tcPr/>
          <w:p>
            <w:pPr>
              <w:pStyle w:val="Compact"/>
            </w:pPr>
            <w:r>
              <w:t xml:space="preserve">integer</w:t>
            </w:r>
          </w:p>
        </w:tc>
        <w:tc>
          <w:tcPr/>
          <w:p>
            <w:pPr>
              <w:pStyle w:val="Compact"/>
            </w:pPr>
            <w:r>
              <w:t xml:space="preserve">tak</w:t>
            </w:r>
          </w:p>
        </w:tc>
        <w:tc>
          <w:tcPr/>
          <w:p>
            <w:pPr>
              <w:pStyle w:val="Compact"/>
            </w:pPr>
            <w:r>
              <w:t xml:space="preserve">Kontakt wytwarzający wynik. Walidowane</w:t>
            </w:r>
            <w:r>
              <w:t xml:space="preserve"> </w:t>
            </w:r>
            <w:r>
              <w:rPr>
                <w:rStyle w:val="VerbatimChar"/>
              </w:rPr>
              <w:t xml:space="preserve">presence</w:t>
            </w:r>
            <w:r>
              <w:t xml:space="preserve">.</w:t>
            </w:r>
          </w:p>
        </w:tc>
      </w:tr>
      <w:tr>
        <w:tc>
          <w:tcPr/>
          <w:p>
            <w:pPr>
              <w:pStyle w:val="Compact"/>
            </w:pPr>
            <w:r>
              <w:t xml:space="preserve">result.metadata</w:t>
            </w:r>
          </w:p>
        </w:tc>
        <w:tc>
          <w:tcPr/>
          <w:p>
            <w:pPr>
              <w:pStyle w:val="Compact"/>
            </w:pPr>
            <w:r>
              <w:t xml:space="preserve">body</w:t>
            </w:r>
          </w:p>
        </w:tc>
        <w:tc>
          <w:tcPr/>
          <w:p>
            <w:pPr>
              <w:pStyle w:val="Compact"/>
            </w:pPr>
            <w:r>
              <w:t xml:space="preserve">object</w:t>
            </w:r>
          </w:p>
        </w:tc>
        <w:tc>
          <w:tcPr/>
          <w:p>
            <w:pPr>
              <w:pStyle w:val="Compact"/>
            </w:pPr>
            <w:r>
              <w:t xml:space="preserve">nie</w:t>
            </w:r>
          </w:p>
        </w:tc>
        <w:tc>
          <w:tcPr/>
          <w:p>
            <w:pPr>
              <w:pStyle w:val="Compact"/>
            </w:pPr>
            <w:r>
              <w:t xml:space="preserve">Hash JSON z danymi odpowiedzi/punktacji/ukończenia. Domyślnie</w:t>
            </w:r>
            <w:r>
              <w:t xml:space="preserve"> </w:t>
            </w:r>
            <w:r>
              <w:rPr>
                <w:rStyle w:val="VerbatimChar"/>
              </w:rPr>
              <w:t xml:space="preserve">{}</w:t>
            </w:r>
            <w:r>
              <w:t xml:space="preserve">. Dozwolone jako parametr skalarny (</w:t>
            </w:r>
            <w:r>
              <w:rPr>
                <w:rStyle w:val="VerbatimChar"/>
              </w:rPr>
              <w:t xml:space="preserve">:metadata</w:t>
            </w:r>
            <w:r>
              <w:t xml:space="preserve">), więc wyślij go jako wartość obiektu JSON.</w:t>
            </w:r>
          </w:p>
        </w:tc>
      </w:tr>
      <w:tr>
        <w:tc>
          <w:tcPr/>
          <w:p>
            <w:pPr>
              <w:pStyle w:val="Compact"/>
            </w:pPr>
            <w:r>
              <w:t xml:space="preserve">result.name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Akceptowane przez strong params, ale niezapisywane (brak kolumny</w:t>
            </w:r>
            <w:r>
              <w:t xml:space="preserve"> </w:t>
            </w:r>
            <w:r>
              <w:rPr>
                <w:rStyle w:val="VerbatimChar"/>
              </w:rPr>
              <w:t xml:space="preserve">name</w:t>
            </w:r>
            <w:r>
              <w:t xml:space="preserve">).</w:t>
            </w:r>
          </w:p>
        </w:tc>
      </w:tr>
      <w:tr>
        <w:tc>
          <w:tcPr/>
          <w:p>
            <w:pPr>
              <w:pStyle w:val="Compact"/>
            </w:pPr>
            <w:r>
              <w:t xml:space="preserve">result.state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Akceptowane przez strong params, ale niezapisywane (Result nie ma kolumny/enuma</w:t>
            </w:r>
            <w:r>
              <w:t xml:space="preserve"> </w:t>
            </w:r>
            <w:r>
              <w:rPr>
                <w:rStyle w:val="VerbatimChar"/>
              </w:rPr>
              <w:t xml:space="preserve">state</w:t>
            </w:r>
            <w:r>
              <w:t xml:space="preserve">).</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"result": { "block_id": 320, "contact_id": 880, "metadata": { "answer": "B", "correct": true, "score": 100, "completed": true } } }'</w:t>
      </w:r>
      <w:r>
        <w:rPr>
          <w:rStyle w:val="NormalTok"/>
        </w:rPr>
        <w:t xml:space="preserve"> </w:t>
      </w:r>
      <w:r>
        <w:rPr>
          <w:rStyle w:val="DataTypeTok"/>
        </w:rPr>
        <w:t xml:space="preserve">\</w:t>
      </w:r>
      <w:r>
        <w:br/>
      </w:r>
      <w:r>
        <w:rPr>
          <w:rStyle w:val="NormalTok"/>
        </w:rPr>
        <w:t xml:space="preserve">  https://platform.phishspot.com/api/v1/accounts/11/results</w:t>
      </w:r>
    </w:p>
    <w:p>
      <w:pPr>
        <w:pStyle w:val="FirstParagraph"/>
      </w:pPr>
      <w:r>
        <w:rPr>
          <w:b/>
          <w:bCs/>
        </w:rPr>
        <w:t xml:space="preserve">Odpowiedź</w:t>
      </w:r>
      <w:r>
        <w:rPr>
          <w:b/>
          <w:bCs/>
        </w:rPr>
        <w:t xml:space="preserve"> </w:t>
      </w:r>
      <w:r>
        <w:rPr>
          <w:rStyle w:val="VerbatimChar"/>
          <w:b/>
          <w:bCs/>
        </w:rPr>
        <w:t xml:space="preserve">201 Created</w:t>
      </w:r>
      <w:r>
        <w:t xml:space="preserve"> </w:t>
      </w:r>
      <w:r>
        <w:t xml:space="preserve">— utworzony obiekt wyniku (taki sam kształt jak element listy powyżej).</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7150</w:t>
      </w:r>
      <w:r>
        <w:rPr>
          <w:rStyle w:val="FunctionTok"/>
        </w:rPr>
        <w:t xml:space="preserve">,</w:t>
      </w:r>
      <w:r>
        <w:br/>
      </w:r>
      <w:r>
        <w:rPr>
          <w:rStyle w:val="NormalTok"/>
        </w:rPr>
        <w:t xml:space="preserve">  </w:t>
      </w:r>
      <w:r>
        <w:rPr>
          <w:rStyle w:val="DataTypeTok"/>
        </w:rPr>
        <w:t xml:space="preserve">"block_id"</w:t>
      </w:r>
      <w:r>
        <w:rPr>
          <w:rStyle w:val="FunctionTok"/>
        </w:rPr>
        <w:t xml:space="preserve">:</w:t>
      </w:r>
      <w:r>
        <w:rPr>
          <w:rStyle w:val="NormalTok"/>
        </w:rPr>
        <w:t xml:space="preserve"> </w:t>
      </w:r>
      <w:r>
        <w:rPr>
          <w:rStyle w:val="DecValTok"/>
        </w:rPr>
        <w:t xml:space="preserve">320</w:t>
      </w:r>
      <w:r>
        <w:rPr>
          <w:rStyle w:val="FunctionTok"/>
        </w:rPr>
        <w:t xml:space="preserve">,</w:t>
      </w:r>
      <w:r>
        <w:br/>
      </w:r>
      <w:r>
        <w:rPr>
          <w:rStyle w:val="NormalTok"/>
        </w:rPr>
        <w:t xml:space="preserve">  </w:t>
      </w:r>
      <w:r>
        <w:rPr>
          <w:rStyle w:val="DataTypeTok"/>
        </w:rPr>
        <w:t xml:space="preserve">"contact_id"</w:t>
      </w:r>
      <w:r>
        <w:rPr>
          <w:rStyle w:val="FunctionTok"/>
        </w:rPr>
        <w:t xml:space="preserve">:</w:t>
      </w:r>
      <w:r>
        <w:rPr>
          <w:rStyle w:val="NormalTok"/>
        </w:rPr>
        <w:t xml:space="preserve"> </w:t>
      </w:r>
      <w:r>
        <w:rPr>
          <w:rStyle w:val="DecValTok"/>
        </w:rPr>
        <w:t xml:space="preserve">880</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"metadata"</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"answer"</w:t>
      </w:r>
      <w:r>
        <w:rPr>
          <w:rStyle w:val="FunctionTok"/>
        </w:rPr>
        <w:t xml:space="preserve">:</w:t>
      </w:r>
      <w:r>
        <w:rPr>
          <w:rStyle w:val="NormalTok"/>
        </w:rPr>
        <w:t xml:space="preserve"> </w:t>
      </w:r>
      <w:r>
        <w:rPr>
          <w:rStyle w:val="StringTok"/>
        </w:rPr>
        <w:t xml:space="preserve">"B"</w:t>
      </w:r>
      <w:r>
        <w:rPr>
          <w:rStyle w:val="FunctionTok"/>
        </w:rPr>
        <w:t xml:space="preserve">,</w:t>
      </w:r>
      <w:r>
        <w:rPr>
          <w:rStyle w:val="NormalTok"/>
        </w:rPr>
        <w:t xml:space="preserve"> </w:t>
      </w:r>
      <w:r>
        <w:rPr>
          <w:rStyle w:val="DataTypeTok"/>
        </w:rPr>
        <w:t xml:space="preserve">"correct"</w:t>
      </w:r>
      <w:r>
        <w:rPr>
          <w:rStyle w:val="FunctionTok"/>
        </w:rPr>
        <w:t xml:space="preserve">:</w:t>
      </w:r>
      <w:r>
        <w:rPr>
          <w:rStyle w:val="NormalTok"/>
        </w:rPr>
        <w:t xml:space="preserve"> </w:t>
      </w:r>
      <w:r>
        <w:rPr>
          <w:rStyle w:val="KeywordTok"/>
        </w:rPr>
        <w:t xml:space="preserve">true</w:t>
      </w:r>
      <w:r>
        <w:rPr>
          <w:rStyle w:val="FunctionTok"/>
        </w:rPr>
        <w:t xml:space="preserve">,</w:t>
      </w:r>
      <w:r>
        <w:rPr>
          <w:rStyle w:val="NormalTok"/>
        </w:rPr>
        <w:t xml:space="preserve"> </w:t>
      </w:r>
      <w:r>
        <w:rPr>
          <w:rStyle w:val="DataTypeTok"/>
        </w:rPr>
        <w:t xml:space="preserve">"score"</w:t>
      </w:r>
      <w:r>
        <w:rPr>
          <w:rStyle w:val="FunctionTok"/>
        </w:rPr>
        <w:t xml:space="preserve">:</w:t>
      </w:r>
      <w:r>
        <w:rPr>
          <w:rStyle w:val="NormalTok"/>
        </w:rPr>
        <w:t xml:space="preserve"> </w:t>
      </w:r>
      <w:r>
        <w:rPr>
          <w:rStyle w:val="DecValTok"/>
        </w:rPr>
        <w:t xml:space="preserve">100</w:t>
      </w:r>
      <w:r>
        <w:rPr>
          <w:rStyle w:val="FunctionTok"/>
        </w:rPr>
        <w:t xml:space="preserve">,</w:t>
      </w:r>
      <w:r>
        <w:rPr>
          <w:rStyle w:val="NormalTok"/>
        </w:rPr>
        <w:t xml:space="preserve"> </w:t>
      </w:r>
      <w:r>
        <w:rPr>
          <w:rStyle w:val="DataTypeTok"/>
        </w:rPr>
        <w:t xml:space="preserve">"completed"</w:t>
      </w:r>
      <w:r>
        <w:rPr>
          <w:rStyle w:val="FunctionTok"/>
        </w:rPr>
        <w:t xml:space="preserve">:</w:t>
      </w:r>
      <w:r>
        <w:rPr>
          <w:rStyle w:val="NormalTok"/>
        </w:rPr>
        <w:t xml:space="preserve"> </w:t>
      </w:r>
      <w:r>
        <w:rPr>
          <w:rStyle w:val="KeywordTok"/>
        </w:rPr>
        <w:t xml:space="preserve">true</w:t>
      </w:r>
      <w:r>
        <w:rPr>
          <w:rStyle w:val="NormalTok"/>
        </w:rPr>
        <w:t xml:space="preserve"> </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"2026-06-02T08:30:00.000Z"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"2026-06-02T08:30:00.000Z"</w:t>
      </w:r>
      <w:r>
        <w:rPr>
          <w:rStyle w:val="FunctionTok"/>
        </w:rPr>
        <w:t xml:space="preserve">,</w:t>
      </w:r>
      <w:r>
        <w:br/>
      </w:r>
      <w:r>
        <w:rPr>
          <w:rStyle w:val="NormalTok"/>
        </w:rPr>
        <w:t xml:space="preserve">  </w:t>
      </w:r>
      <w:r>
        <w:rPr>
          <w:rStyle w:val="DataTypeTok"/>
        </w:rPr>
        <w:t xml:space="preserve">"block"</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320</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"Spot the Lookalike Domain"</w:t>
      </w:r>
      <w:r>
        <w:rPr>
          <w:rStyle w:val="NormalTok"/>
        </w:rPr>
        <w:t xml:space="preserve"> </w:t>
      </w:r>
      <w:r>
        <w:rPr>
          <w:rStyle w:val="FunctionTok"/>
        </w:rPr>
        <w:t xml:space="preserve">},</w:t>
      </w:r>
      <w:r>
        <w:br/>
      </w:r>
      <w:r>
        <w:rPr>
          <w:rStyle w:val="NormalTok"/>
        </w:rPr>
        <w:t xml:space="preserve">  </w:t>
      </w:r>
      <w:r>
        <w:rPr>
          <w:rStyle w:val="DataTypeTok"/>
        </w:rPr>
        <w:t xml:space="preserve">"contact"</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880</w:t>
      </w:r>
      <w:r>
        <w:rPr>
          <w:rStyle w:val="FunctionTok"/>
        </w:rPr>
        <w:t xml:space="preserve">,</w:t>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"jan.kowalski@acme.test"</w:t>
      </w:r>
      <w:r>
        <w:rPr>
          <w:rStyle w:val="FunctionTok"/>
        </w:rPr>
        <w:t xml:space="preserve">,</w:t>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"Jan"</w:t>
      </w:r>
      <w:r>
        <w:rPr>
          <w:rStyle w:val="FunctionTok"/>
        </w:rPr>
        <w:t xml:space="preserve">,</w:t>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"Kowalski"</w:t>
      </w:r>
      <w:r>
        <w:rPr>
          <w:rStyle w:val="FunctionTok"/>
        </w:rPr>
        <w:t xml:space="preserve">,</w:t>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"Jan Kowalski"</w:t>
      </w:r>
      <w:r>
        <w:rPr>
          <w:rStyle w:val="NormalTok"/>
        </w:rPr>
        <w:t xml:space="preserve"> </w:t>
      </w:r>
      <w:r>
        <w:rPr>
          <w:rStyle w:val="FunctionTok"/>
        </w:rPr>
        <w:t xml:space="preserve">}</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201</w:t>
            </w:r>
          </w:p>
        </w:tc>
        <w:tc>
          <w:tcPr/>
          <w:p>
            <w:pPr>
              <w:pStyle w:val="Compact"/>
            </w:pPr>
            <w:r>
              <w:t xml:space="preserve">Utworzono wynik.</w:t>
            </w:r>
          </w:p>
        </w:tc>
      </w:tr>
      <w:tr>
        <w:tc>
          <w:tcPr/>
          <w:p>
            <w:pPr>
              <w:pStyle w:val="Compact"/>
            </w:pPr>
            <w:r>
              <w:t xml:space="preserve">404</w:t>
            </w:r>
          </w:p>
        </w:tc>
        <w:tc>
          <w:tcPr/>
          <w:p>
            <w:pPr>
              <w:pStyle w:val="Compact"/>
            </w:pPr>
            <w:r>
              <w:rPr>
                <w:rStyle w:val="VerbatimChar"/>
              </w:rPr>
              <w:t xml:space="preserve">account_id</w:t>
            </w:r>
            <w:r>
              <w:t xml:space="preserve"> </w:t>
            </w:r>
            <w:r>
              <w:t xml:space="preserve">nie należy do użytkownika tokena.</w:t>
            </w:r>
          </w:p>
        </w:tc>
      </w:tr>
      <w:tr>
        <w:tc>
          <w:tcPr/>
          <w:p>
            <w:pPr>
              <w:pStyle w:val="Compact"/>
            </w:pPr>
            <w:r>
              <w:t xml:space="preserve">422</w:t>
            </w:r>
          </w:p>
        </w:tc>
        <w:tc>
          <w:tcPr/>
          <w:p>
            <w:pPr>
              <w:pStyle w:val="Compact"/>
            </w:pPr>
            <w:r>
              <w:t xml:space="preserve">Walidacja nie powiodła się (brak</w:t>
            </w:r>
            <w:r>
              <w:t xml:space="preserve"> </w:t>
            </w:r>
            <w:r>
              <w:rPr>
                <w:rStyle w:val="VerbatimChar"/>
              </w:rPr>
              <w:t xml:space="preserve">block_id</w:t>
            </w:r>
            <w:r>
              <w:t xml:space="preserve">/</w:t>
            </w:r>
            <w:r>
              <w:rPr>
                <w:rStyle w:val="VerbatimChar"/>
              </w:rPr>
              <w:t xml:space="preserve">contact_id</w:t>
            </w:r>
            <w:r>
              <w:t xml:space="preserve">). Treść:</w:t>
            </w:r>
            <w:r>
              <w:t xml:space="preserve"> </w:t>
            </w:r>
            <w:r>
              <w:rPr>
                <w:rStyle w:val="VerbatimChar"/>
              </w:rPr>
              <w:t xml:space="preserve">{ "errors": { … } }</w:t>
            </w:r>
            <w:r>
              <w:t xml:space="preserve">.</w:t>
            </w:r>
          </w:p>
        </w:tc>
      </w:tr>
    </w:tbl>
    <w:bookmarkEnd w:id="442"/>
    <w:bookmarkStart w:id="443" w:name="get-apiv1resultsid"/>
    <w:p>
      <w:pPr>
        <w:pStyle w:val="Heading3"/>
      </w:pPr>
      <w:r>
        <w:rPr>
          <w:rStyle w:val="VerbatimChar"/>
        </w:rPr>
        <w:t xml:space="preserve">GET /api/v1/results/:id</w:t>
      </w:r>
    </w:p>
    <w:p>
      <w:pPr>
        <w:pStyle w:val="FirstParagraph"/>
      </w:pPr>
      <w:r>
        <w:t xml:space="preserve">Pobiera pojedynczy wynik.</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(każda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wyniku (</w:t>
            </w:r>
            <w:r>
              <w:rPr>
                <w:rStyle w:val="VerbatimChar"/>
              </w:rPr>
              <w:t xml:space="preserve">res_…</w:t>
            </w:r>
            <w:r>
              <w:t xml:space="preserve"> </w:t>
            </w:r>
            <w:r>
              <w:t xml:space="preserve">lub liczba całkowita).</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https://platform.phishspot.com/api/v1/results/7100</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pojedynczy obiekt wyniku (te same pola co element listy powyżej).</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7100</w:t>
      </w:r>
      <w:r>
        <w:rPr>
          <w:rStyle w:val="FunctionTok"/>
        </w:rPr>
        <w:t xml:space="preserve">,</w:t>
      </w:r>
      <w:r>
        <w:br/>
      </w:r>
      <w:r>
        <w:rPr>
          <w:rStyle w:val="NormalTok"/>
        </w:rPr>
        <w:t xml:space="preserve">  </w:t>
      </w:r>
      <w:r>
        <w:rPr>
          <w:rStyle w:val="DataTypeTok"/>
        </w:rPr>
        <w:t xml:space="preserve">"block_id"</w:t>
      </w:r>
      <w:r>
        <w:rPr>
          <w:rStyle w:val="FunctionTok"/>
        </w:rPr>
        <w:t xml:space="preserve">:</w:t>
      </w:r>
      <w:r>
        <w:rPr>
          <w:rStyle w:val="NormalTok"/>
        </w:rPr>
        <w:t xml:space="preserve"> </w:t>
      </w:r>
      <w:r>
        <w:rPr>
          <w:rStyle w:val="DecValTok"/>
        </w:rPr>
        <w:t xml:space="preserve">320</w:t>
      </w:r>
      <w:r>
        <w:rPr>
          <w:rStyle w:val="FunctionTok"/>
        </w:rPr>
        <w:t xml:space="preserve">,</w:t>
      </w:r>
      <w:r>
        <w:br/>
      </w:r>
      <w:r>
        <w:rPr>
          <w:rStyle w:val="NormalTok"/>
        </w:rPr>
        <w:t xml:space="preserve">  </w:t>
      </w:r>
      <w:r>
        <w:rPr>
          <w:rStyle w:val="DataTypeTok"/>
        </w:rPr>
        <w:t xml:space="preserve">"contact_id"</w:t>
      </w:r>
      <w:r>
        <w:rPr>
          <w:rStyle w:val="FunctionTok"/>
        </w:rPr>
        <w:t xml:space="preserve">:</w:t>
      </w:r>
      <w:r>
        <w:rPr>
          <w:rStyle w:val="NormalTok"/>
        </w:rPr>
        <w:t xml:space="preserve"> </w:t>
      </w:r>
      <w:r>
        <w:rPr>
          <w:rStyle w:val="DecValTok"/>
        </w:rPr>
        <w:t xml:space="preserve">880</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"metadata"</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"answer"</w:t>
      </w:r>
      <w:r>
        <w:rPr>
          <w:rStyle w:val="FunctionTok"/>
        </w:rPr>
        <w:t xml:space="preserve">:</w:t>
      </w:r>
      <w:r>
        <w:rPr>
          <w:rStyle w:val="NormalTok"/>
        </w:rPr>
        <w:t xml:space="preserve"> </w:t>
      </w:r>
      <w:r>
        <w:rPr>
          <w:rStyle w:val="StringTok"/>
        </w:rPr>
        <w:t xml:space="preserve">"B"</w:t>
      </w:r>
      <w:r>
        <w:rPr>
          <w:rStyle w:val="FunctionTok"/>
        </w:rPr>
        <w:t xml:space="preserve">,</w:t>
      </w:r>
      <w:r>
        <w:rPr>
          <w:rStyle w:val="NormalTok"/>
        </w:rPr>
        <w:t xml:space="preserve"> </w:t>
      </w:r>
      <w:r>
        <w:rPr>
          <w:rStyle w:val="DataTypeTok"/>
        </w:rPr>
        <w:t xml:space="preserve">"correct"</w:t>
      </w:r>
      <w:r>
        <w:rPr>
          <w:rStyle w:val="FunctionTok"/>
        </w:rPr>
        <w:t xml:space="preserve">:</w:t>
      </w:r>
      <w:r>
        <w:rPr>
          <w:rStyle w:val="NormalTok"/>
        </w:rPr>
        <w:t xml:space="preserve"> </w:t>
      </w:r>
      <w:r>
        <w:rPr>
          <w:rStyle w:val="KeywordTok"/>
        </w:rPr>
        <w:t xml:space="preserve">true</w:t>
      </w:r>
      <w:r>
        <w:rPr>
          <w:rStyle w:val="FunctionTok"/>
        </w:rPr>
        <w:t xml:space="preserve">,</w:t>
      </w:r>
      <w:r>
        <w:rPr>
          <w:rStyle w:val="NormalTok"/>
        </w:rPr>
        <w:t xml:space="preserve"> </w:t>
      </w:r>
      <w:r>
        <w:rPr>
          <w:rStyle w:val="DataTypeTok"/>
        </w:rPr>
        <w:t xml:space="preserve">"score"</w:t>
      </w:r>
      <w:r>
        <w:rPr>
          <w:rStyle w:val="FunctionTok"/>
        </w:rPr>
        <w:t xml:space="preserve">:</w:t>
      </w:r>
      <w:r>
        <w:rPr>
          <w:rStyle w:val="NormalTok"/>
        </w:rPr>
        <w:t xml:space="preserve"> </w:t>
      </w:r>
      <w:r>
        <w:rPr>
          <w:rStyle w:val="DecValTok"/>
        </w:rPr>
        <w:t xml:space="preserve">100</w:t>
      </w:r>
      <w:r>
        <w:rPr>
          <w:rStyle w:val="NormalTok"/>
        </w:rPr>
        <w:t xml:space="preserve"> </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"2026-05-31T14:20:00.000Z"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"2026-05-31T14:20:00.000Z"</w:t>
      </w:r>
      <w:r>
        <w:rPr>
          <w:rStyle w:val="FunctionTok"/>
        </w:rPr>
        <w:t xml:space="preserve">,</w:t>
      </w:r>
      <w:r>
        <w:br/>
      </w:r>
      <w:r>
        <w:rPr>
          <w:rStyle w:val="NormalTok"/>
        </w:rPr>
        <w:t xml:space="preserve">  </w:t>
      </w:r>
      <w:r>
        <w:rPr>
          <w:rStyle w:val="DataTypeTok"/>
        </w:rPr>
        <w:t xml:space="preserve">"block"</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320</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"Spot the Lookalike Domain"</w:t>
      </w:r>
      <w:r>
        <w:rPr>
          <w:rStyle w:val="NormalTok"/>
        </w:rPr>
        <w:t xml:space="preserve"> </w:t>
      </w:r>
      <w:r>
        <w:rPr>
          <w:rStyle w:val="FunctionTok"/>
        </w:rPr>
        <w:t xml:space="preserve">},</w:t>
      </w:r>
      <w:r>
        <w:br/>
      </w:r>
      <w:r>
        <w:rPr>
          <w:rStyle w:val="NormalTok"/>
        </w:rPr>
        <w:t xml:space="preserve">  </w:t>
      </w:r>
      <w:r>
        <w:rPr>
          <w:rStyle w:val="DataTypeTok"/>
        </w:rPr>
        <w:t xml:space="preserve">"contact"</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880</w:t>
      </w:r>
      <w:r>
        <w:rPr>
          <w:rStyle w:val="FunctionTok"/>
        </w:rPr>
        <w:t xml:space="preserve">,</w:t>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"jan.kowalski@acme.test"</w:t>
      </w:r>
      <w:r>
        <w:rPr>
          <w:rStyle w:val="FunctionTok"/>
        </w:rPr>
        <w:t xml:space="preserve">,</w:t>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"Jan"</w:t>
      </w:r>
      <w:r>
        <w:rPr>
          <w:rStyle w:val="FunctionTok"/>
        </w:rPr>
        <w:t xml:space="preserve">,</w:t>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"Kowalski"</w:t>
      </w:r>
      <w:r>
        <w:rPr>
          <w:rStyle w:val="FunctionTok"/>
        </w:rPr>
        <w:t xml:space="preserve">,</w:t>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"Jan Kowalski"</w:t>
      </w:r>
      <w:r>
        <w:rPr>
          <w:rStyle w:val="NormalTok"/>
        </w:rPr>
        <w:t xml:space="preserve"> </w:t>
      </w:r>
      <w:r>
        <w:rPr>
          <w:rStyle w:val="FunctionTok"/>
        </w:rPr>
        <w:t xml:space="preserve">}</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Zwrócono wynik.</w:t>
            </w:r>
          </w:p>
        </w:tc>
      </w:tr>
      <w:tr>
        <w:tc>
          <w:tcPr/>
          <w:p>
            <w:pPr>
              <w:pStyle w:val="Compact"/>
            </w:pPr>
            <w:r>
              <w:t xml:space="preserve">404</w:t>
            </w:r>
          </w:p>
        </w:tc>
        <w:tc>
          <w:tcPr/>
          <w:p>
            <w:pPr>
              <w:pStyle w:val="Compact"/>
            </w:pPr>
            <w:r>
              <w:t xml:space="preserve">Brak wyniku o tym identyfikatorze w koncie, do którego należy użytkownik tokena.</w:t>
            </w:r>
          </w:p>
        </w:tc>
      </w:tr>
    </w:tbl>
    <w:bookmarkEnd w:id="443"/>
    <w:bookmarkStart w:id="444" w:name="patch-apiv1resultsid"/>
    <w:p>
      <w:pPr>
        <w:pStyle w:val="Heading3"/>
      </w:pPr>
      <w:r>
        <w:rPr>
          <w:rStyle w:val="VerbatimChar"/>
        </w:rPr>
        <w:t xml:space="preserve">PATCH /api/v1/results/:id</w:t>
      </w:r>
    </w:p>
    <w:p>
      <w:pPr>
        <w:pStyle w:val="FirstParagraph"/>
      </w:pPr>
      <w:r>
        <w:t xml:space="preserve">Aktualizuje wynik, zazwyczaj w celu skorygowania jego metadanych (odpowiedź, punktacja, ukończenie).</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(każda rola).</w:t>
      </w:r>
    </w:p>
    <w:p>
      <w:pPr>
        <w:pStyle w:val="BodyText"/>
      </w:pPr>
      <w:r>
        <w:rPr>
          <w:b/>
          <w:bCs/>
        </w:rPr>
        <w:t xml:space="preserve">Parametry</w:t>
      </w:r>
    </w:p>
    <w:p>
      <w:pPr>
        <w:pStyle w:val="BodyText"/>
      </w:pPr>
      <w:r>
        <w:t xml:space="preserve">Parametry treści żądania są opakowane w obiekt</w:t>
      </w:r>
      <w:r>
        <w:t xml:space="preserve"> </w:t>
      </w:r>
      <w:r>
        <w:rPr>
          <w:rStyle w:val="VerbatimChar"/>
        </w:rPr>
        <w:t xml:space="preserve">result</w:t>
      </w:r>
      <w:r>
        <w:t xml:space="preserve">; wyślij tylko te pola, które chcesz zmienić.</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wyniku (</w:t>
            </w:r>
            <w:r>
              <w:rPr>
                <w:rStyle w:val="VerbatimChar"/>
              </w:rPr>
              <w:t xml:space="preserve">res_…</w:t>
            </w:r>
            <w:r>
              <w:t xml:space="preserve"> </w:t>
            </w:r>
            <w:r>
              <w:t xml:space="preserve">lub liczba całkowita).</w:t>
            </w:r>
          </w:p>
        </w:tc>
      </w:tr>
      <w:tr>
        <w:tc>
          <w:tcPr/>
          <w:p>
            <w:pPr>
              <w:pStyle w:val="Compact"/>
            </w:pPr>
            <w:r>
              <w:t xml:space="preserve">result.metadata</w:t>
            </w:r>
          </w:p>
        </w:tc>
        <w:tc>
          <w:tcPr/>
          <w:p>
            <w:pPr>
              <w:pStyle w:val="Compact"/>
            </w:pPr>
            <w:r>
              <w:t xml:space="preserve">body</w:t>
            </w:r>
          </w:p>
        </w:tc>
        <w:tc>
          <w:tcPr/>
          <w:p>
            <w:pPr>
              <w:pStyle w:val="Compact"/>
            </w:pPr>
            <w:r>
              <w:t xml:space="preserve">object</w:t>
            </w:r>
          </w:p>
        </w:tc>
        <w:tc>
          <w:tcPr/>
          <w:p>
            <w:pPr>
              <w:pStyle w:val="Compact"/>
            </w:pPr>
            <w:r>
              <w:t xml:space="preserve">nie</w:t>
            </w:r>
          </w:p>
        </w:tc>
        <w:tc>
          <w:tcPr/>
          <w:p>
            <w:pPr>
              <w:pStyle w:val="Compact"/>
            </w:pPr>
            <w:r>
              <w:t xml:space="preserve">Zastępczy hash metadanych.</w:t>
            </w:r>
          </w:p>
        </w:tc>
      </w:tr>
      <w:tr>
        <w:tc>
          <w:tcPr/>
          <w:p>
            <w:pPr>
              <w:pStyle w:val="Compact"/>
            </w:pPr>
            <w:r>
              <w:t xml:space="preserve">result.block_id</w:t>
            </w:r>
          </w:p>
        </w:tc>
        <w:tc>
          <w:tcPr/>
          <w:p>
            <w:pPr>
              <w:pStyle w:val="Compact"/>
            </w:pPr>
            <w:r>
              <w:t xml:space="preserve">body</w:t>
            </w:r>
          </w:p>
        </w:tc>
        <w:tc>
          <w:tcPr/>
          <w:p>
            <w:pPr>
              <w:pStyle w:val="Compact"/>
            </w:pPr>
            <w:r>
              <w:t xml:space="preserve">integer</w:t>
            </w:r>
          </w:p>
        </w:tc>
        <w:tc>
          <w:tcPr/>
          <w:p>
            <w:pPr>
              <w:pStyle w:val="Compact"/>
            </w:pPr>
            <w:r>
              <w:t xml:space="preserve">nie</w:t>
            </w:r>
          </w:p>
        </w:tc>
        <w:tc>
          <w:tcPr/>
          <w:p>
            <w:pPr>
              <w:pStyle w:val="Compact"/>
            </w:pPr>
            <w:r>
              <w:t xml:space="preserve">Zmiana przypisania bloku (</w:t>
            </w:r>
            <w:r>
              <w:rPr>
                <w:rStyle w:val="VerbatimChar"/>
              </w:rPr>
              <w:t xml:space="preserve">presence</w:t>
            </w:r>
            <w:r>
              <w:t xml:space="preserve"> </w:t>
            </w:r>
            <w:r>
              <w:t xml:space="preserve">wymuszane).</w:t>
            </w:r>
          </w:p>
        </w:tc>
      </w:tr>
      <w:tr>
        <w:tc>
          <w:tcPr/>
          <w:p>
            <w:pPr>
              <w:pStyle w:val="Compact"/>
            </w:pPr>
            <w:r>
              <w:t xml:space="preserve">result.contact_id</w:t>
            </w:r>
          </w:p>
        </w:tc>
        <w:tc>
          <w:tcPr/>
          <w:p>
            <w:pPr>
              <w:pStyle w:val="Compact"/>
            </w:pPr>
            <w:r>
              <w:t xml:space="preserve">body</w:t>
            </w:r>
          </w:p>
        </w:tc>
        <w:tc>
          <w:tcPr/>
          <w:p>
            <w:pPr>
              <w:pStyle w:val="Compact"/>
            </w:pPr>
            <w:r>
              <w:t xml:space="preserve">integer</w:t>
            </w:r>
          </w:p>
        </w:tc>
        <w:tc>
          <w:tcPr/>
          <w:p>
            <w:pPr>
              <w:pStyle w:val="Compact"/>
            </w:pPr>
            <w:r>
              <w:t xml:space="preserve">nie</w:t>
            </w:r>
          </w:p>
        </w:tc>
        <w:tc>
          <w:tcPr/>
          <w:p>
            <w:pPr>
              <w:pStyle w:val="Compact"/>
            </w:pPr>
            <w:r>
              <w:t xml:space="preserve">Zmiana przypisania kontaktu (</w:t>
            </w:r>
            <w:r>
              <w:rPr>
                <w:rStyle w:val="VerbatimChar"/>
              </w:rPr>
              <w:t xml:space="preserve">presence</w:t>
            </w:r>
            <w:r>
              <w:t xml:space="preserve"> </w:t>
            </w:r>
            <w:r>
              <w:t xml:space="preserve">wymuszane).</w:t>
            </w:r>
          </w:p>
        </w:tc>
      </w:tr>
      <w:tr>
        <w:tc>
          <w:tcPr/>
          <w:p>
            <w:pPr>
              <w:pStyle w:val="Compact"/>
            </w:pPr>
            <w:r>
              <w:t xml:space="preserve">result.name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Akceptowane, ale niezapisywane.</w:t>
            </w:r>
          </w:p>
        </w:tc>
      </w:tr>
      <w:tr>
        <w:tc>
          <w:tcPr/>
          <w:p>
            <w:pPr>
              <w:pStyle w:val="Compact"/>
            </w:pPr>
            <w:r>
              <w:t xml:space="preserve">result.state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Akceptowane, ale niezapisywane.</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PATCH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"result": { "metadata": { "answer": "C", "correct": false, "score": 0 } } }'</w:t>
      </w:r>
      <w:r>
        <w:rPr>
          <w:rStyle w:val="NormalTok"/>
        </w:rPr>
        <w:t xml:space="preserve"> </w:t>
      </w:r>
      <w:r>
        <w:rPr>
          <w:rStyle w:val="DataTypeTok"/>
        </w:rPr>
        <w:t xml:space="preserve">\</w:t>
      </w:r>
      <w:r>
        <w:br/>
      </w:r>
      <w:r>
        <w:rPr>
          <w:rStyle w:val="NormalTok"/>
        </w:rPr>
        <w:t xml:space="preserve">  https://platform.phishspot.com/api/v1/results/7100</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zaktualizowany obiekt wyniku (taki sam kształt jak show).</w:t>
      </w:r>
    </w:p>
    <w:p>
      <w:pPr>
        <w:pStyle w:val="BodyText"/>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Zaktualizowano wynik.</w:t>
            </w:r>
          </w:p>
        </w:tc>
      </w:tr>
      <w:tr>
        <w:tc>
          <w:tcPr/>
          <w:p>
            <w:pPr>
              <w:pStyle w:val="Compact"/>
            </w:pPr>
            <w:r>
              <w:t xml:space="preserve">404</w:t>
            </w:r>
          </w:p>
        </w:tc>
        <w:tc>
          <w:tcPr/>
          <w:p>
            <w:pPr>
              <w:pStyle w:val="Compact"/>
            </w:pPr>
            <w:r>
              <w:t xml:space="preserve">Brak wyniku o tym identyfikatorze w koncie, do którego należy użytkownik tokena.</w:t>
            </w:r>
          </w:p>
        </w:tc>
      </w:tr>
      <w:tr>
        <w:tc>
          <w:tcPr/>
          <w:p>
            <w:pPr>
              <w:pStyle w:val="Compact"/>
            </w:pPr>
            <w:r>
              <w:t xml:space="preserve">422</w:t>
            </w:r>
          </w:p>
        </w:tc>
        <w:tc>
          <w:tcPr/>
          <w:p>
            <w:pPr>
              <w:pStyle w:val="Compact"/>
            </w:pPr>
            <w:r>
              <w:t xml:space="preserve">Walidacja nie powiodła się (np. wyczyszczony</w:t>
            </w:r>
            <w:r>
              <w:t xml:space="preserve"> </w:t>
            </w:r>
            <w:r>
              <w:rPr>
                <w:rStyle w:val="VerbatimChar"/>
              </w:rPr>
              <w:t xml:space="preserve">block_id</w:t>
            </w:r>
            <w:r>
              <w:t xml:space="preserve">/</w:t>
            </w:r>
            <w:r>
              <w:rPr>
                <w:rStyle w:val="VerbatimChar"/>
              </w:rPr>
              <w:t xml:space="preserve">contact_id</w:t>
            </w:r>
            <w:r>
              <w:t xml:space="preserve">). Treść:</w:t>
            </w:r>
            <w:r>
              <w:t xml:space="preserve"> </w:t>
            </w:r>
            <w:r>
              <w:rPr>
                <w:rStyle w:val="VerbatimChar"/>
              </w:rPr>
              <w:t xml:space="preserve">{ "errors": { … } }</w:t>
            </w:r>
            <w:r>
              <w:t xml:space="preserve">.</w:t>
            </w:r>
          </w:p>
        </w:tc>
      </w:tr>
    </w:tbl>
    <w:bookmarkEnd w:id="444"/>
    <w:bookmarkStart w:id="445" w:name="delete-apiv1resultsid"/>
    <w:p>
      <w:pPr>
        <w:pStyle w:val="Heading3"/>
      </w:pPr>
      <w:r>
        <w:rPr>
          <w:rStyle w:val="VerbatimChar"/>
        </w:rPr>
        <w:t xml:space="preserve">DELETE /api/v1/results/:id</w:t>
      </w:r>
    </w:p>
    <w:p>
      <w:pPr>
        <w:pStyle w:val="FirstParagraph"/>
      </w:pPr>
      <w:r>
        <w:t xml:space="preserve">Trwale usuwa wynik.</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(każda rola).</w:t>
      </w:r>
    </w:p>
    <w:p>
      <w:pPr>
        <w:pStyle w:val="BodyText"/>
      </w:pPr>
      <w:r>
        <w:rPr>
          <w:i/>
          <w:iCs/>
        </w:rPr>
        <w:t xml:space="preserve">Brak parametrów poza tokenem bearer i identyfikatorem w ścieżce.</w:t>
      </w:r>
    </w:p>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DELETE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https://platform.phishspot.com/api/v1/results/7100</w:t>
      </w:r>
    </w:p>
    <w:p>
      <w:pPr>
        <w:pStyle w:val="FirstParagraph"/>
      </w:pPr>
      <w:r>
        <w:rPr>
          <w:b/>
          <w:bCs/>
        </w:rPr>
        <w:t xml:space="preserve">Odpowiedź</w:t>
      </w:r>
      <w:r>
        <w:rPr>
          <w:b/>
          <w:bCs/>
        </w:rPr>
        <w:t xml:space="preserve"> </w:t>
      </w:r>
      <w:r>
        <w:rPr>
          <w:rStyle w:val="VerbatimChar"/>
          <w:b/>
          <w:bCs/>
        </w:rPr>
        <w:t xml:space="preserve">204 No Content</w:t>
      </w:r>
      <w:r>
        <w:t xml:space="preserve"> </w:t>
      </w:r>
      <w:r>
        <w:t xml:space="preserve">— pusta treść po sukcesie.</w:t>
      </w:r>
    </w:p>
    <w:p>
      <w:pPr>
        <w:pStyle w:val="BodyText"/>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204</w:t>
            </w:r>
          </w:p>
        </w:tc>
        <w:tc>
          <w:tcPr/>
          <w:p>
            <w:pPr>
              <w:pStyle w:val="Compact"/>
            </w:pPr>
            <w:r>
              <w:t xml:space="preserve">Usunięto wynik.</w:t>
            </w:r>
          </w:p>
        </w:tc>
      </w:tr>
      <w:tr>
        <w:tc>
          <w:tcPr/>
          <w:p>
            <w:pPr>
              <w:pStyle w:val="Compact"/>
            </w:pPr>
            <w:r>
              <w:t xml:space="preserve">404</w:t>
            </w:r>
          </w:p>
        </w:tc>
        <w:tc>
          <w:tcPr/>
          <w:p>
            <w:pPr>
              <w:pStyle w:val="Compact"/>
            </w:pPr>
            <w:r>
              <w:t xml:space="preserve">Brak wyniku o tym identyfikatorze w koncie, do którego należy użytkownik tokena.</w:t>
            </w:r>
          </w:p>
        </w:tc>
      </w:tr>
    </w:tbl>
    <w:bookmarkEnd w:id="445"/>
    <w:bookmarkEnd w:id="446"/>
    <w:bookmarkStart w:id="448" w:name="trendy-konta"/>
    <w:p>
      <w:pPr>
        <w:pStyle w:val="Heading2"/>
      </w:pPr>
      <w:r>
        <w:t xml:space="preserve">27.8 Trendy konta</w:t>
      </w:r>
    </w:p>
    <w:p>
      <w:pPr>
        <w:pStyle w:val="FirstParagraph"/>
      </w:pPr>
      <w:r>
        <w:t xml:space="preserve">Zagregowana analityka podatności na phishing dla konta: jeden punkt danych na każdą dostarczoną kampanię w zakresie dat, plus podsumowanie zbiorcze. Oparte na</w:t>
      </w:r>
      <w:r>
        <w:t xml:space="preserve"> </w:t>
      </w:r>
      <w:r>
        <w:rPr>
          <w:rStyle w:val="VerbatimChar"/>
        </w:rPr>
        <w:t xml:space="preserve">Campaigns::TrendService</w:t>
      </w:r>
      <w:r>
        <w:t xml:space="preserve">, który liczy tylko kampanie w stanie</w:t>
      </w:r>
      <w:r>
        <w:t xml:space="preserve"> </w:t>
      </w:r>
      <w:r>
        <w:rPr>
          <w:rStyle w:val="VerbatimChar"/>
        </w:rPr>
        <w:t xml:space="preserve">in_progress</w:t>
      </w:r>
      <w:r>
        <w:t xml:space="preserve"> </w:t>
      </w:r>
      <w:r>
        <w:t xml:space="preserve">lub</w:t>
      </w:r>
      <w:r>
        <w:t xml:space="preserve"> </w:t>
      </w:r>
      <w:r>
        <w:rPr>
          <w:rStyle w:val="VerbatimChar"/>
        </w:rPr>
        <w:t xml:space="preserve">done</w:t>
      </w:r>
      <w:r>
        <w:t xml:space="preserve"> </w:t>
      </w:r>
      <w:r>
        <w:t xml:space="preserve">(scope</w:t>
      </w:r>
      <w:r>
        <w:t xml:space="preserve"> </w:t>
      </w:r>
      <w:r>
        <w:rPr>
          <w:rStyle w:val="VerbatimChar"/>
        </w:rPr>
        <w:t xml:space="preserve">delivered</w:t>
      </w:r>
      <w:r>
        <w:t xml:space="preserve">) utworzone w wybranym zakresie.</w:t>
      </w:r>
    </w:p>
    <w:bookmarkStart w:id="447" w:name="get-accountsaccount_idtrends"/>
    <w:p>
      <w:pPr>
        <w:pStyle w:val="Heading3"/>
      </w:pPr>
      <w:r>
        <w:rPr>
          <w:rStyle w:val="VerbatimChar"/>
        </w:rPr>
        <w:t xml:space="preserve">GET /accounts/:account_id/trends</w:t>
      </w:r>
    </w:p>
    <w:p>
      <w:pPr>
        <w:pStyle w:val="FirstParagraph"/>
      </w:pPr>
      <w:r>
        <w:t xml:space="preserve">Zwraca metryki podatności dla dostarczonych kampanii konta, uporządkowane od najstarszych, wraz z podsumowaniem (liczba kampanii, średni współczynnik kliknięć, kierunek trendu oraz grupa odbiorców o najwyższej klikalności). Użyj go, aby zasilić panel trendów lub śledzić, czy pracownicy z czasem coraz lepiej (czy gorzej) rozpoznają phishing.</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read (dowolna rola — każdy członek konta).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konta (</w:t>
            </w:r>
            <w:r>
              <w:rPr>
                <w:rStyle w:val="VerbatimChar"/>
              </w:rPr>
              <w:t xml:space="preserve">acct_…</w:t>
            </w:r>
            <w:r>
              <w:t xml:space="preserve"> </w:t>
            </w:r>
            <w:r>
              <w:t xml:space="preserve">lub liczba całkowita). Musi to być konto, do którego należy użytkownik tokena.</w:t>
            </w:r>
          </w:p>
        </w:tc>
      </w:tr>
      <w:tr>
        <w:tc>
          <w:tcPr/>
          <w:p>
            <w:pPr>
              <w:pStyle w:val="Compact"/>
            </w:pPr>
            <w:r>
              <w:t xml:space="preserve">start_date</w:t>
            </w:r>
          </w:p>
        </w:tc>
        <w:tc>
          <w:tcPr/>
          <w:p>
            <w:pPr>
              <w:pStyle w:val="Compact"/>
            </w:pPr>
            <w:r>
              <w:t xml:space="preserve">query</w:t>
            </w:r>
          </w:p>
        </w:tc>
        <w:tc>
          <w:tcPr/>
          <w:p>
            <w:pPr>
              <w:pStyle w:val="Compact"/>
            </w:pPr>
            <w:r>
              <w:t xml:space="preserve">string</w:t>
            </w:r>
          </w:p>
        </w:tc>
        <w:tc>
          <w:tcPr/>
          <w:p>
            <w:pPr>
              <w:pStyle w:val="Compact"/>
            </w:pPr>
            <w:r>
              <w:t xml:space="preserve">nie</w:t>
            </w:r>
          </w:p>
        </w:tc>
        <w:tc>
          <w:tcPr/>
          <w:p>
            <w:pPr>
              <w:pStyle w:val="Compact"/>
            </w:pPr>
            <w:r>
              <w:t xml:space="preserve">Początek niestandardowego zakresu,</w:t>
            </w:r>
            <w:r>
              <w:t xml:space="preserve"> </w:t>
            </w:r>
            <w:r>
              <w:rPr>
                <w:rStyle w:val="VerbatimChar"/>
              </w:rPr>
              <w:t xml:space="preserve">YYYY-MM-DD</w:t>
            </w:r>
            <w:r>
              <w:t xml:space="preserve">. Parsowany do początku tego dnia. Jeśli jest obecny (z</w:t>
            </w:r>
            <w:r>
              <w:t xml:space="preserve"> </w:t>
            </w:r>
            <w:r>
              <w:rPr>
                <w:rStyle w:val="VerbatimChar"/>
              </w:rPr>
              <w:t xml:space="preserve">end_date</w:t>
            </w:r>
            <w:r>
              <w:t xml:space="preserve"> </w:t>
            </w:r>
            <w:r>
              <w:t xml:space="preserve">lub bez), niestandardowy zakres ma pierwszeństwo przed</w:t>
            </w:r>
            <w:r>
              <w:t xml:space="preserve"> </w:t>
            </w:r>
            <w:r>
              <w:rPr>
                <w:rStyle w:val="VerbatimChar"/>
              </w:rPr>
              <w:t xml:space="preserve">range</w:t>
            </w:r>
            <w:r>
              <w:t xml:space="preserve">. Gdy pominięty, ale podano</w:t>
            </w:r>
            <w:r>
              <w:t xml:space="preserve"> </w:t>
            </w:r>
            <w:r>
              <w:rPr>
                <w:rStyle w:val="VerbatimChar"/>
              </w:rPr>
              <w:t xml:space="preserve">end_date</w:t>
            </w:r>
            <w:r>
              <w:t xml:space="preserve">, domyślnie przyjmuje datę sprzed 1 roku.</w:t>
            </w:r>
          </w:p>
        </w:tc>
      </w:tr>
      <w:tr>
        <w:tc>
          <w:tcPr/>
          <w:p>
            <w:pPr>
              <w:pStyle w:val="Compact"/>
            </w:pPr>
            <w:r>
              <w:t xml:space="preserve">end_date</w:t>
            </w:r>
          </w:p>
        </w:tc>
        <w:tc>
          <w:tcPr/>
          <w:p>
            <w:pPr>
              <w:pStyle w:val="Compact"/>
            </w:pPr>
            <w:r>
              <w:t xml:space="preserve">query</w:t>
            </w:r>
          </w:p>
        </w:tc>
        <w:tc>
          <w:tcPr/>
          <w:p>
            <w:pPr>
              <w:pStyle w:val="Compact"/>
            </w:pPr>
            <w:r>
              <w:t xml:space="preserve">string</w:t>
            </w:r>
          </w:p>
        </w:tc>
        <w:tc>
          <w:tcPr/>
          <w:p>
            <w:pPr>
              <w:pStyle w:val="Compact"/>
            </w:pPr>
            <w:r>
              <w:t xml:space="preserve">nie</w:t>
            </w:r>
          </w:p>
        </w:tc>
        <w:tc>
          <w:tcPr/>
          <w:p>
            <w:pPr>
              <w:pStyle w:val="Compact"/>
            </w:pPr>
            <w:r>
              <w:t xml:space="preserve">Koniec niestandardowego zakresu,</w:t>
            </w:r>
            <w:r>
              <w:t xml:space="preserve"> </w:t>
            </w:r>
            <w:r>
              <w:rPr>
                <w:rStyle w:val="VerbatimChar"/>
              </w:rPr>
              <w:t xml:space="preserve">YYYY-MM-DD</w:t>
            </w:r>
            <w:r>
              <w:t xml:space="preserve">. Parsowany do końca tego dnia. Gdy pominięty, ale podano</w:t>
            </w:r>
            <w:r>
              <w:t xml:space="preserve"> </w:t>
            </w:r>
            <w:r>
              <w:rPr>
                <w:rStyle w:val="VerbatimChar"/>
              </w:rPr>
              <w:t xml:space="preserve">start_date</w:t>
            </w:r>
            <w:r>
              <w:t xml:space="preserve">, domyślnie przyjmuje teraz.</w:t>
            </w:r>
          </w:p>
        </w:tc>
      </w:tr>
      <w:tr>
        <w:tc>
          <w:tcPr/>
          <w:p>
            <w:pPr>
              <w:pStyle w:val="Compact"/>
            </w:pPr>
            <w:r>
              <w:t xml:space="preserve">range</w:t>
            </w:r>
          </w:p>
        </w:tc>
        <w:tc>
          <w:tcPr/>
          <w:p>
            <w:pPr>
              <w:pStyle w:val="Compact"/>
            </w:pPr>
            <w:r>
              <w:t xml:space="preserve">query</w:t>
            </w:r>
          </w:p>
        </w:tc>
        <w:tc>
          <w:tcPr/>
          <w:p>
            <w:pPr>
              <w:pStyle w:val="Compact"/>
            </w:pPr>
            <w:r>
              <w:t xml:space="preserve">string</w:t>
            </w:r>
          </w:p>
        </w:tc>
        <w:tc>
          <w:tcPr/>
          <w:p>
            <w:pPr>
              <w:pStyle w:val="Compact"/>
            </w:pPr>
            <w:r>
              <w:t xml:space="preserve">nie</w:t>
            </w:r>
          </w:p>
        </w:tc>
        <w:tc>
          <w:tcPr/>
          <w:p>
            <w:pPr>
              <w:pStyle w:val="Compact"/>
            </w:pPr>
            <w:r>
              <w:t xml:space="preserve">Predefiniowany zakres, używany tylko wtedy, gdy nie podano ani</w:t>
            </w:r>
            <w:r>
              <w:t xml:space="preserve"> </w:t>
            </w:r>
            <w:r>
              <w:rPr>
                <w:rStyle w:val="VerbatimChar"/>
              </w:rPr>
              <w:t xml:space="preserve">start_date</w:t>
            </w:r>
            <w:r>
              <w:t xml:space="preserve">, ani</w:t>
            </w:r>
            <w:r>
              <w:t xml:space="preserve"> </w:t>
            </w:r>
            <w:r>
              <w:rPr>
                <w:rStyle w:val="VerbatimChar"/>
              </w:rPr>
              <w:t xml:space="preserve">end_date</w:t>
            </w:r>
            <w:r>
              <w:t xml:space="preserve">. Jedna z wartości</w:t>
            </w:r>
            <w:r>
              <w:t xml:space="preserve"> </w:t>
            </w:r>
            <w:r>
              <w:rPr>
                <w:rStyle w:val="VerbatimChar"/>
              </w:rPr>
              <w:t xml:space="preserve">30d</w:t>
            </w:r>
            <w:r>
              <w:t xml:space="preserve">,</w:t>
            </w:r>
            <w:r>
              <w:t xml:space="preserve"> </w:t>
            </w:r>
            <w:r>
              <w:rPr>
                <w:rStyle w:val="VerbatimChar"/>
              </w:rPr>
              <w:t xml:space="preserve">90d</w:t>
            </w:r>
            <w:r>
              <w:t xml:space="preserve">,</w:t>
            </w:r>
            <w:r>
              <w:t xml:space="preserve"> </w:t>
            </w:r>
            <w:r>
              <w:rPr>
                <w:rStyle w:val="VerbatimChar"/>
              </w:rPr>
              <w:t xml:space="preserve">6m</w:t>
            </w:r>
            <w:r>
              <w:t xml:space="preserve">,</w:t>
            </w:r>
            <w:r>
              <w:t xml:space="preserve"> </w:t>
            </w:r>
            <w:r>
              <w:rPr>
                <w:rStyle w:val="VerbatimChar"/>
              </w:rPr>
              <w:t xml:space="preserve">all</w:t>
            </w:r>
            <w:r>
              <w:t xml:space="preserve">. Każda inna/brakująca wartość (w tym domyślna) daje ostatni 1 rok.</w:t>
            </w:r>
            <w:r>
              <w:t xml:space="preserve"> </w:t>
            </w:r>
            <w:r>
              <w:rPr>
                <w:rStyle w:val="VerbatimChar"/>
              </w:rPr>
              <w:t xml:space="preserve">all</w:t>
            </w:r>
            <w:r>
              <w:t xml:space="preserve"> </w:t>
            </w:r>
            <w:r>
              <w:t xml:space="preserve">obejmuje okres od epoki uniksowej do teraz.</w:t>
            </w:r>
          </w:p>
        </w:tc>
      </w:tr>
    </w:tbl>
    <w:p>
      <w:pPr>
        <w:pStyle w:val="BodyText"/>
      </w:pPr>
      <w:r>
        <w:rPr>
          <w:rStyle w:val="VerbatimChar"/>
        </w:rPr>
        <w:t xml:space="preserve">start_date</w:t>
      </w:r>
      <w:r>
        <w:t xml:space="preserve">/</w:t>
      </w:r>
      <w:r>
        <w:rPr>
          <w:rStyle w:val="VerbatimChar"/>
        </w:rPr>
        <w:t xml:space="preserve">end_date</w:t>
      </w:r>
      <w:r>
        <w:t xml:space="preserve"> </w:t>
      </w:r>
      <w:r>
        <w:t xml:space="preserve">tworzą niestandardowy zakres, który</w:t>
      </w:r>
      <w:r>
        <w:t xml:space="preserve"> </w:t>
      </w:r>
      <w:r>
        <w:rPr>
          <w:b/>
          <w:bCs/>
        </w:rPr>
        <w:t xml:space="preserve">nadpisuje</w:t>
      </w:r>
      <w:r>
        <w:t xml:space="preserve"> </w:t>
      </w:r>
      <w:r>
        <w:rPr>
          <w:rStyle w:val="VerbatimChar"/>
        </w:rPr>
        <w:t xml:space="preserve">range</w:t>
      </w:r>
      <w:r>
        <w:t xml:space="preserve">. Daty są włączne (początek = początek dnia, koniec = koniec dnia). Nieprawidłowe daty zwracają</w:t>
      </w:r>
      <w:r>
        <w:t xml:space="preserve"> </w:t>
      </w:r>
      <w:r>
        <w:rPr>
          <w:rStyle w:val="VerbatimChar"/>
        </w:rPr>
        <w:t xml:space="preserve">422</w:t>
      </w:r>
      <w:r>
        <w:t xml:space="preserve"> </w:t>
      </w:r>
      <w:r>
        <w:t xml:space="preserve">(patrz niżej).</w:t>
      </w:r>
    </w:p>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GET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StringTok"/>
        </w:rPr>
        <w:t xml:space="preserve">"https://platform.phishspot.com/api/v1/accounts/11/trends?start_date=2026-01-01&amp;end_date=2026-06-01"</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obiekt z tablicą</w:t>
      </w:r>
      <w:r>
        <w:t xml:space="preserve"> </w:t>
      </w:r>
      <w:r>
        <w:rPr>
          <w:rStyle w:val="VerbatimChar"/>
        </w:rPr>
        <w:t xml:space="preserve">campaigns</w:t>
      </w:r>
      <w:r>
        <w:t xml:space="preserve"> </w:t>
      </w:r>
      <w:r>
        <w:t xml:space="preserve">(jeden wpis na każdą dostarczoną kampanię w zakresie) oraz obiektem</w:t>
      </w:r>
      <w:r>
        <w:t xml:space="preserve"> </w:t>
      </w:r>
      <w:r>
        <w:rPr>
          <w:rStyle w:val="VerbatimChar"/>
        </w:rPr>
        <w:t xml:space="preserve">summary</w:t>
      </w:r>
      <w:r>
        <w:t xml:space="preserve">.</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campaigns</w:t>
            </w:r>
          </w:p>
        </w:tc>
        <w:tc>
          <w:tcPr/>
          <w:p>
            <w:pPr>
              <w:pStyle w:val="Compact"/>
            </w:pPr>
            <w:r>
              <w:t xml:space="preserve">array</w:t>
            </w:r>
          </w:p>
        </w:tc>
        <w:tc>
          <w:tcPr/>
          <w:p>
            <w:pPr>
              <w:pStyle w:val="Compact"/>
            </w:pPr>
            <w:r>
              <w:t xml:space="preserve">Dostarczone kampanie w zakresie, uporządkowane rosnąco według</w:t>
            </w:r>
            <w:r>
              <w:t xml:space="preserve"> </w:t>
            </w:r>
            <w:r>
              <w:rPr>
                <w:rStyle w:val="VerbatimChar"/>
              </w:rPr>
              <w:t xml:space="preserve">created_at</w:t>
            </w:r>
            <w:r>
              <w:t xml:space="preserve">. Każdy element to punkt danych (pola poniżej). Pusta tablica, jeśli brak.</w:t>
            </w:r>
          </w:p>
        </w:tc>
      </w:tr>
      <w:tr>
        <w:tc>
          <w:tcPr/>
          <w:p>
            <w:pPr>
              <w:pStyle w:val="Compact"/>
            </w:pPr>
            <w:r>
              <w:t xml:space="preserve">campaigns[].id</w:t>
            </w:r>
          </w:p>
        </w:tc>
        <w:tc>
          <w:tcPr/>
          <w:p>
            <w:pPr>
              <w:pStyle w:val="Compact"/>
            </w:pPr>
            <w:r>
              <w:t xml:space="preserve">integer</w:t>
            </w:r>
          </w:p>
        </w:tc>
        <w:tc>
          <w:tcPr/>
          <w:p>
            <w:pPr>
              <w:pStyle w:val="Compact"/>
            </w:pPr>
            <w:r>
              <w:t xml:space="preserve">Identyfikator kampanii (surowa liczba całkowita).</w:t>
            </w:r>
          </w:p>
        </w:tc>
      </w:tr>
      <w:tr>
        <w:tc>
          <w:tcPr/>
          <w:p>
            <w:pPr>
              <w:pStyle w:val="Compact"/>
            </w:pPr>
            <w:r>
              <w:t xml:space="preserve">campaigns[].name</w:t>
            </w:r>
          </w:p>
        </w:tc>
        <w:tc>
          <w:tcPr/>
          <w:p>
            <w:pPr>
              <w:pStyle w:val="Compact"/>
            </w:pPr>
            <w:r>
              <w:t xml:space="preserve">string</w:t>
            </w:r>
          </w:p>
        </w:tc>
        <w:tc>
          <w:tcPr/>
          <w:p>
            <w:pPr>
              <w:pStyle w:val="Compact"/>
            </w:pPr>
            <w:r>
              <w:t xml:space="preserve">Nazwa kampanii.</w:t>
            </w:r>
          </w:p>
        </w:tc>
      </w:tr>
      <w:tr>
        <w:tc>
          <w:tcPr/>
          <w:p>
            <w:pPr>
              <w:pStyle w:val="Compact"/>
            </w:pPr>
            <w:r>
              <w:t xml:space="preserve">campaigns[].date</w:t>
            </w:r>
          </w:p>
        </w:tc>
        <w:tc>
          <w:tcPr/>
          <w:p>
            <w:pPr>
              <w:pStyle w:val="Compact"/>
            </w:pPr>
            <w:r>
              <w:t xml:space="preserve">string</w:t>
            </w:r>
          </w:p>
        </w:tc>
        <w:tc>
          <w:tcPr/>
          <w:p>
            <w:pPr>
              <w:pStyle w:val="Compact"/>
            </w:pPr>
            <w:r>
              <w:t xml:space="preserve">Data uruchomienia kampanii,</w:t>
            </w:r>
            <w:r>
              <w:t xml:space="preserve"> </w:t>
            </w:r>
            <w:r>
              <w:rPr>
                <w:rStyle w:val="VerbatimChar"/>
              </w:rPr>
              <w:t xml:space="preserve">YYYY-MM-DD</w:t>
            </w:r>
            <w:r>
              <w:t xml:space="preserve"> </w:t>
            </w:r>
            <w:r>
              <w:t xml:space="preserve">(data ISO 8601). Używa</w:t>
            </w:r>
            <w:r>
              <w:t xml:space="preserve"> </w:t>
            </w:r>
            <w:r>
              <w:rPr>
                <w:rStyle w:val="VerbatimChar"/>
              </w:rPr>
              <w:t xml:space="preserve">scheduled_at</w:t>
            </w:r>
            <w:r>
              <w:t xml:space="preserve">, jeśli ustawiono, w przeciwnym razie</w:t>
            </w:r>
            <w:r>
              <w:t xml:space="preserve"> </w:t>
            </w:r>
            <w:r>
              <w:rPr>
                <w:rStyle w:val="VerbatimChar"/>
              </w:rPr>
              <w:t xml:space="preserve">created_at</w:t>
            </w:r>
            <w:r>
              <w:t xml:space="preserve">.</w:t>
            </w:r>
          </w:p>
        </w:tc>
      </w:tr>
      <w:tr>
        <w:tc>
          <w:tcPr/>
          <w:p>
            <w:pPr>
              <w:pStyle w:val="Compact"/>
            </w:pPr>
            <w:r>
              <w:t xml:space="preserve">campaigns[].open_rate</w:t>
            </w:r>
          </w:p>
        </w:tc>
        <w:tc>
          <w:tcPr/>
          <w:p>
            <w:pPr>
              <w:pStyle w:val="Compact"/>
            </w:pPr>
            <w:r>
              <w:t xml:space="preserve">number (float)</w:t>
            </w:r>
          </w:p>
        </w:tc>
        <w:tc>
          <w:tcPr/>
          <w:p>
            <w:pPr>
              <w:pStyle w:val="Compact"/>
            </w:pPr>
            <w:r>
              <w:t xml:space="preserve">Procent odbiorców, którzy otworzyli e-mail (0.0, gdy brak danych).</w:t>
            </w:r>
          </w:p>
        </w:tc>
      </w:tr>
      <w:tr>
        <w:tc>
          <w:tcPr/>
          <w:p>
            <w:pPr>
              <w:pStyle w:val="Compact"/>
            </w:pPr>
            <w:r>
              <w:t xml:space="preserve">campaigns[].click_rate</w:t>
            </w:r>
          </w:p>
        </w:tc>
        <w:tc>
          <w:tcPr/>
          <w:p>
            <w:pPr>
              <w:pStyle w:val="Compact"/>
            </w:pPr>
            <w:r>
              <w:t xml:space="preserve">number (float)</w:t>
            </w:r>
          </w:p>
        </w:tc>
        <w:tc>
          <w:tcPr/>
          <w:p>
            <w:pPr>
              <w:pStyle w:val="Compact"/>
            </w:pPr>
            <w:r>
              <w:t xml:space="preserve">Procent odbiorców, którzy kliknęli link (0.0, gdy brak danych).</w:t>
            </w:r>
          </w:p>
        </w:tc>
      </w:tr>
      <w:tr>
        <w:tc>
          <w:tcPr/>
          <w:p>
            <w:pPr>
              <w:pStyle w:val="Compact"/>
            </w:pPr>
            <w:r>
              <w:t xml:space="preserve">campaigns[].submit_rate</w:t>
            </w:r>
          </w:p>
        </w:tc>
        <w:tc>
          <w:tcPr/>
          <w:p>
            <w:pPr>
              <w:pStyle w:val="Compact"/>
            </w:pPr>
            <w:r>
              <w:t xml:space="preserve">number (float)</w:t>
            </w:r>
          </w:p>
        </w:tc>
        <w:tc>
          <w:tcPr/>
          <w:p>
            <w:pPr>
              <w:pStyle w:val="Compact"/>
            </w:pPr>
            <w:r>
              <w:t xml:space="preserve">Procent odbiorców, którzy przesłali dane na stronie docelowej (0.0, gdy brak danych).</w:t>
            </w:r>
          </w:p>
        </w:tc>
      </w:tr>
      <w:tr>
        <w:tc>
          <w:tcPr/>
          <w:p>
            <w:pPr>
              <w:pStyle w:val="Compact"/>
            </w:pPr>
            <w:r>
              <w:t xml:space="preserve">campaigns[].total_sent</w:t>
            </w:r>
          </w:p>
        </w:tc>
        <w:tc>
          <w:tcPr/>
          <w:p>
            <w:pPr>
              <w:pStyle w:val="Compact"/>
            </w:pPr>
            <w:r>
              <w:t xml:space="preserve">integer</w:t>
            </w:r>
          </w:p>
        </w:tc>
        <w:tc>
          <w:tcPr/>
          <w:p>
            <w:pPr>
              <w:pStyle w:val="Compact"/>
            </w:pPr>
            <w:r>
              <w:t xml:space="preserve">Liczba odbiorców, do których wysłano kampanię.</w:t>
            </w:r>
          </w:p>
        </w:tc>
      </w:tr>
      <w:tr>
        <w:tc>
          <w:tcPr/>
          <w:p>
            <w:pPr>
              <w:pStyle w:val="Compact"/>
            </w:pPr>
            <w:r>
              <w:t xml:space="preserve">summary</w:t>
            </w:r>
          </w:p>
        </w:tc>
        <w:tc>
          <w:tcPr/>
          <w:p>
            <w:pPr>
              <w:pStyle w:val="Compact"/>
            </w:pPr>
            <w:r>
              <w:t xml:space="preserve">object</w:t>
            </w:r>
          </w:p>
        </w:tc>
        <w:tc>
          <w:tcPr/>
          <w:p>
            <w:pPr>
              <w:pStyle w:val="Compact"/>
            </w:pPr>
            <w:r>
              <w:t xml:space="preserve">Zestawienie zbiorcze dla powyższych kampanii (pola poniżej).</w:t>
            </w:r>
          </w:p>
        </w:tc>
      </w:tr>
      <w:tr>
        <w:tc>
          <w:tcPr/>
          <w:p>
            <w:pPr>
              <w:pStyle w:val="Compact"/>
            </w:pPr>
            <w:r>
              <w:t xml:space="preserve">summary.total_campaigns</w:t>
            </w:r>
          </w:p>
        </w:tc>
        <w:tc>
          <w:tcPr/>
          <w:p>
            <w:pPr>
              <w:pStyle w:val="Compact"/>
            </w:pPr>
            <w:r>
              <w:t xml:space="preserve">integer</w:t>
            </w:r>
          </w:p>
        </w:tc>
        <w:tc>
          <w:tcPr/>
          <w:p>
            <w:pPr>
              <w:pStyle w:val="Compact"/>
            </w:pPr>
            <w:r>
              <w:t xml:space="preserve">Liczba dostarczonych kampanii w zakresie (</w:t>
            </w:r>
            <w:r>
              <w:rPr>
                <w:rStyle w:val="VerbatimChar"/>
              </w:rPr>
              <w:t xml:space="preserve">0</w:t>
            </w:r>
            <w:r>
              <w:t xml:space="preserve">, gdy brak).</w:t>
            </w:r>
          </w:p>
        </w:tc>
      </w:tr>
      <w:tr>
        <w:tc>
          <w:tcPr/>
          <w:p>
            <w:pPr>
              <w:pStyle w:val="Compact"/>
            </w:pPr>
            <w:r>
              <w:t xml:space="preserve">summary.avg_click_rate</w:t>
            </w:r>
          </w:p>
        </w:tc>
        <w:tc>
          <w:tcPr/>
          <w:p>
            <w:pPr>
              <w:pStyle w:val="Compact"/>
            </w:pPr>
            <w:r>
              <w:t xml:space="preserve">number (float)</w:t>
            </w:r>
          </w:p>
        </w:tc>
        <w:tc>
          <w:tcPr/>
          <w:p>
            <w:pPr>
              <w:pStyle w:val="Compact"/>
            </w:pPr>
            <w:r>
              <w:t xml:space="preserve">Średnia z wartości</w:t>
            </w:r>
            <w:r>
              <w:t xml:space="preserve"> </w:t>
            </w:r>
            <w:r>
              <w:rPr>
                <w:rStyle w:val="VerbatimChar"/>
              </w:rPr>
              <w:t xml:space="preserve">click_rate</w:t>
            </w:r>
            <w:r>
              <w:t xml:space="preserve"> </w:t>
            </w:r>
            <w:r>
              <w:t xml:space="preserve">poszczególnych kampanii, zaokrąglona do 1 miejsca po przecinku (</w:t>
            </w:r>
            <w:r>
              <w:rPr>
                <w:rStyle w:val="VerbatimChar"/>
              </w:rPr>
              <w:t xml:space="preserve">0.0</w:t>
            </w:r>
            <w:r>
              <w:t xml:space="preserve">, gdy brak).</w:t>
            </w:r>
          </w:p>
        </w:tc>
      </w:tr>
      <w:tr>
        <w:tc>
          <w:tcPr/>
          <w:p>
            <w:pPr>
              <w:pStyle w:val="Compact"/>
            </w:pPr>
            <w:r>
              <w:t xml:space="preserve">summary.trend_direction</w:t>
            </w:r>
          </w:p>
        </w:tc>
        <w:tc>
          <w:tcPr/>
          <w:p>
            <w:pPr>
              <w:pStyle w:val="Compact"/>
            </w:pPr>
            <w:r>
              <w:t xml:space="preserve">string</w:t>
            </w:r>
          </w:p>
        </w:tc>
        <w:tc>
          <w:tcPr/>
          <w:p>
            <w:pPr>
              <w:pStyle w:val="Compact"/>
            </w:pPr>
            <w:r>
              <w:t xml:space="preserve">Jedna z wartości</w:t>
            </w:r>
            <w:r>
              <w:t xml:space="preserve"> </w:t>
            </w:r>
            <w:r>
              <w:rPr>
                <w:rStyle w:val="VerbatimChar"/>
              </w:rPr>
              <w:t xml:space="preserve">improving</w:t>
            </w:r>
            <w:r>
              <w:t xml:space="preserve">,</w:t>
            </w:r>
            <w:r>
              <w:t xml:space="preserve"> </w:t>
            </w:r>
            <w:r>
              <w:rPr>
                <w:rStyle w:val="VerbatimChar"/>
              </w:rPr>
              <w:t xml:space="preserve">worsening</w:t>
            </w:r>
            <w:r>
              <w:t xml:space="preserve">,</w:t>
            </w:r>
            <w:r>
              <w:t xml:space="preserve"> </w:t>
            </w:r>
            <w:r>
              <w:rPr>
                <w:rStyle w:val="VerbatimChar"/>
              </w:rPr>
              <w:t xml:space="preserve">stable</w:t>
            </w:r>
            <w:r>
              <w:t xml:space="preserve"> </w:t>
            </w:r>
            <w:r>
              <w:t xml:space="preserve">lub</w:t>
            </w:r>
            <w:r>
              <w:t xml:space="preserve"> </w:t>
            </w:r>
            <w:r>
              <w:rPr>
                <w:rStyle w:val="VerbatimChar"/>
              </w:rPr>
              <w:t xml:space="preserve">neutral</w:t>
            </w:r>
            <w:r>
              <w:t xml:space="preserve">. Porównuje średni współczynnik kliknięć ostatnich do 3 kampanii ze średnią najwcześniejszych do 3;</w:t>
            </w:r>
            <w:r>
              <w:t xml:space="preserve"> </w:t>
            </w:r>
            <w:r>
              <w:rPr>
                <w:rStyle w:val="VerbatimChar"/>
              </w:rPr>
              <w:t xml:space="preserve">neutral</w:t>
            </w:r>
            <w:r>
              <w:t xml:space="preserve">, gdy mniej niż 2 kampanie,</w:t>
            </w:r>
            <w:r>
              <w:t xml:space="preserve"> </w:t>
            </w:r>
            <w:r>
              <w:rPr>
                <w:rStyle w:val="VerbatimChar"/>
              </w:rPr>
              <w:t xml:space="preserve">stable</w:t>
            </w:r>
            <w:r>
              <w:t xml:space="preserve">, gdy zmiana mieści się w zakresie ±1.0 punktu procentowego.</w:t>
            </w:r>
          </w:p>
        </w:tc>
      </w:tr>
      <w:tr>
        <w:tc>
          <w:tcPr/>
          <w:p>
            <w:pPr>
              <w:pStyle w:val="Compact"/>
            </w:pPr>
            <w:r>
              <w:t xml:space="preserve">summary.most_vulnerable_group</w:t>
            </w:r>
          </w:p>
        </w:tc>
        <w:tc>
          <w:tcPr/>
          <w:p>
            <w:pPr>
              <w:pStyle w:val="Compact"/>
            </w:pPr>
            <w:r>
              <w:t xml:space="preserve">string | null</w:t>
            </w:r>
          </w:p>
        </w:tc>
        <w:tc>
          <w:tcPr/>
          <w:p>
            <w:pPr>
              <w:pStyle w:val="Compact"/>
            </w:pPr>
            <w:r>
              <w:t xml:space="preserve">Nazwa grupy odbiorców o najwyższym stosunku kliknięć do wysłanych w zakresie;</w:t>
            </w:r>
            <w:r>
              <w:t xml:space="preserve"> </w:t>
            </w:r>
            <w:r>
              <w:rPr>
                <w:rStyle w:val="VerbatimChar"/>
              </w:rPr>
              <w:t xml:space="preserve">null</w:t>
            </w:r>
            <w:r>
              <w:t xml:space="preserve">, gdy brak danych o grupach.</w:t>
            </w:r>
          </w:p>
        </w:tc>
      </w:tr>
    </w:tbl>
    <w:p>
      <w:pPr>
        <w:pStyle w:val="SourceCode"/>
      </w:pPr>
      <w:r>
        <w:rPr>
          <w:rStyle w:val="FunctionTok"/>
        </w:rPr>
        <w:t xml:space="preserve">{</w:t>
      </w:r>
      <w:r>
        <w:br/>
      </w:r>
      <w:r>
        <w:rPr>
          <w:rStyle w:val="NormalTok"/>
        </w:rPr>
        <w:t xml:space="preserve">  </w:t>
      </w:r>
      <w:r>
        <w:rPr>
          <w:rStyle w:val="DataTypeTok"/>
        </w:rPr>
        <w:t xml:space="preserve">"campaigns"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"Q1 Invoice Lure"</w:t>
      </w:r>
      <w:r>
        <w:rPr>
          <w:rStyle w:val="FunctionTok"/>
        </w:rPr>
        <w:t xml:space="preserve">,</w:t>
      </w:r>
      <w:r>
        <w:br/>
      </w:r>
      <w:r>
        <w:rPr>
          <w:rStyle w:val="NormalTok"/>
        </w:rPr>
        <w:t xml:space="preserve">      </w:t>
      </w:r>
      <w:r>
        <w:rPr>
          <w:rStyle w:val="DataTypeTok"/>
        </w:rPr>
        <w:t xml:space="preserve">"date"</w:t>
      </w:r>
      <w:r>
        <w:rPr>
          <w:rStyle w:val="FunctionTok"/>
        </w:rPr>
        <w:t xml:space="preserve">:</w:t>
      </w:r>
      <w:r>
        <w:rPr>
          <w:rStyle w:val="NormalTok"/>
        </w:rPr>
        <w:t xml:space="preserve"> </w:t>
      </w:r>
      <w:r>
        <w:rPr>
          <w:rStyle w:val="StringTok"/>
        </w:rPr>
        <w:t xml:space="preserve">"2026-01-14"</w:t>
      </w:r>
      <w:r>
        <w:rPr>
          <w:rStyle w:val="FunctionTok"/>
        </w:rPr>
        <w:t xml:space="preserve">,</w:t>
      </w:r>
      <w:r>
        <w:br/>
      </w:r>
      <w:r>
        <w:rPr>
          <w:rStyle w:val="NormalTok"/>
        </w:rPr>
        <w:t xml:space="preserve">      </w:t>
      </w:r>
      <w:r>
        <w:rPr>
          <w:rStyle w:val="DataTypeTok"/>
        </w:rPr>
        <w:t xml:space="preserve">"open_rate"</w:t>
      </w:r>
      <w:r>
        <w:rPr>
          <w:rStyle w:val="FunctionTok"/>
        </w:rPr>
        <w:t xml:space="preserve">:</w:t>
      </w:r>
      <w:r>
        <w:rPr>
          <w:rStyle w:val="NormalTok"/>
        </w:rPr>
        <w:t xml:space="preserve"> </w:t>
      </w:r>
      <w:r>
        <w:rPr>
          <w:rStyle w:val="FloatTok"/>
        </w:rPr>
        <w:t xml:space="preserve">61.5</w:t>
      </w:r>
      <w:r>
        <w:rPr>
          <w:rStyle w:val="FunctionTok"/>
        </w:rPr>
        <w:t xml:space="preserve">,</w:t>
      </w:r>
      <w:r>
        <w:br/>
      </w:r>
      <w:r>
        <w:rPr>
          <w:rStyle w:val="NormalTok"/>
        </w:rPr>
        <w:t xml:space="preserve">      </w:t>
      </w:r>
      <w:r>
        <w:rPr>
          <w:rStyle w:val="DataTypeTok"/>
        </w:rPr>
        <w:t xml:space="preserve">"click_rate"</w:t>
      </w:r>
      <w:r>
        <w:rPr>
          <w:rStyle w:val="FunctionTok"/>
        </w:rPr>
        <w:t xml:space="preserve">:</w:t>
      </w:r>
      <w:r>
        <w:rPr>
          <w:rStyle w:val="NormalTok"/>
        </w:rPr>
        <w:t xml:space="preserve"> </w:t>
      </w:r>
      <w:r>
        <w:rPr>
          <w:rStyle w:val="FloatTok"/>
        </w:rPr>
        <w:t xml:space="preserve">23.1</w:t>
      </w:r>
      <w:r>
        <w:rPr>
          <w:rStyle w:val="FunctionTok"/>
        </w:rPr>
        <w:t xml:space="preserve">,</w:t>
      </w:r>
      <w:r>
        <w:br/>
      </w:r>
      <w:r>
        <w:rPr>
          <w:rStyle w:val="NormalTok"/>
        </w:rPr>
        <w:t xml:space="preserve">      </w:t>
      </w:r>
      <w:r>
        <w:rPr>
          <w:rStyle w:val="DataTypeTok"/>
        </w:rPr>
        <w:t xml:space="preserve">"submit_rate"</w:t>
      </w:r>
      <w:r>
        <w:rPr>
          <w:rStyle w:val="FunctionTok"/>
        </w:rPr>
        <w:t xml:space="preserve">:</w:t>
      </w:r>
      <w:r>
        <w:rPr>
          <w:rStyle w:val="NormalTok"/>
        </w:rPr>
        <w:t xml:space="preserve"> </w:t>
      </w:r>
      <w:r>
        <w:rPr>
          <w:rStyle w:val="FloatTok"/>
        </w:rPr>
        <w:t xml:space="preserve">7.7</w:t>
      </w:r>
      <w:r>
        <w:rPr>
          <w:rStyle w:val="FunctionTok"/>
        </w:rPr>
        <w:t xml:space="preserve">,</w:t>
      </w:r>
      <w:r>
        <w:br/>
      </w:r>
      <w:r>
        <w:rPr>
          <w:rStyle w:val="NormalTok"/>
        </w:rPr>
        <w:t xml:space="preserve">      </w:t>
      </w:r>
      <w:r>
        <w:rPr>
          <w:rStyle w:val="DataTypeTok"/>
        </w:rPr>
        <w:t xml:space="preserve">"total_sent"</w:t>
      </w:r>
      <w:r>
        <w:rPr>
          <w:rStyle w:val="FunctionTok"/>
        </w:rPr>
        <w:t xml:space="preserve">:</w:t>
      </w:r>
      <w:r>
        <w:rPr>
          <w:rStyle w:val="NormalTok"/>
        </w:rPr>
        <w:t xml:space="preserve"> </w:t>
      </w:r>
      <w:r>
        <w:rPr>
          <w:rStyle w:val="DecValTok"/>
        </w:rPr>
        <w:t xml:space="preserve">130</w:t>
      </w:r>
      <w:r>
        <w:br/>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57</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"Password Expiry Notice"</w:t>
      </w:r>
      <w:r>
        <w:rPr>
          <w:rStyle w:val="FunctionTok"/>
        </w:rPr>
        <w:t xml:space="preserve">,</w:t>
      </w:r>
      <w:r>
        <w:br/>
      </w:r>
      <w:r>
        <w:rPr>
          <w:rStyle w:val="NormalTok"/>
        </w:rPr>
        <w:t xml:space="preserve">      </w:t>
      </w:r>
      <w:r>
        <w:rPr>
          <w:rStyle w:val="DataTypeTok"/>
        </w:rPr>
        <w:t xml:space="preserve">"date"</w:t>
      </w:r>
      <w:r>
        <w:rPr>
          <w:rStyle w:val="FunctionTok"/>
        </w:rPr>
        <w:t xml:space="preserve">:</w:t>
      </w:r>
      <w:r>
        <w:rPr>
          <w:rStyle w:val="NormalTok"/>
        </w:rPr>
        <w:t xml:space="preserve"> </w:t>
      </w:r>
      <w:r>
        <w:rPr>
          <w:rStyle w:val="StringTok"/>
        </w:rPr>
        <w:t xml:space="preserve">"2026-04-02"</w:t>
      </w:r>
      <w:r>
        <w:rPr>
          <w:rStyle w:val="FunctionTok"/>
        </w:rPr>
        <w:t xml:space="preserve">,</w:t>
      </w:r>
      <w:r>
        <w:br/>
      </w:r>
      <w:r>
        <w:rPr>
          <w:rStyle w:val="NormalTok"/>
        </w:rPr>
        <w:t xml:space="preserve">      </w:t>
      </w:r>
      <w:r>
        <w:rPr>
          <w:rStyle w:val="DataTypeTok"/>
        </w:rPr>
        <w:t xml:space="preserve">"open_rate"</w:t>
      </w:r>
      <w:r>
        <w:rPr>
          <w:rStyle w:val="FunctionTok"/>
        </w:rPr>
        <w:t xml:space="preserve">:</w:t>
      </w:r>
      <w:r>
        <w:rPr>
          <w:rStyle w:val="NormalTok"/>
        </w:rPr>
        <w:t xml:space="preserve"> </w:t>
      </w:r>
      <w:r>
        <w:rPr>
          <w:rStyle w:val="FloatTok"/>
        </w:rPr>
        <w:t xml:space="preserve">54.0</w:t>
      </w:r>
      <w:r>
        <w:rPr>
          <w:rStyle w:val="FunctionTok"/>
        </w:rPr>
        <w:t xml:space="preserve">,</w:t>
      </w:r>
      <w:r>
        <w:br/>
      </w:r>
      <w:r>
        <w:rPr>
          <w:rStyle w:val="NormalTok"/>
        </w:rPr>
        <w:t xml:space="preserve">      </w:t>
      </w:r>
      <w:r>
        <w:rPr>
          <w:rStyle w:val="DataTypeTok"/>
        </w:rPr>
        <w:t xml:space="preserve">"click_rate"</w:t>
      </w:r>
      <w:r>
        <w:rPr>
          <w:rStyle w:val="FunctionTok"/>
        </w:rPr>
        <w:t xml:space="preserve">:</w:t>
      </w:r>
      <w:r>
        <w:rPr>
          <w:rStyle w:val="NormalTok"/>
        </w:rPr>
        <w:t xml:space="preserve"> </w:t>
      </w:r>
      <w:r>
        <w:rPr>
          <w:rStyle w:val="FloatTok"/>
        </w:rPr>
        <w:t xml:space="preserve">12.0</w:t>
      </w:r>
      <w:r>
        <w:rPr>
          <w:rStyle w:val="FunctionTok"/>
        </w:rPr>
        <w:t xml:space="preserve">,</w:t>
      </w:r>
      <w:r>
        <w:br/>
      </w:r>
      <w:r>
        <w:rPr>
          <w:rStyle w:val="NormalTok"/>
        </w:rPr>
        <w:t xml:space="preserve">      </w:t>
      </w:r>
      <w:r>
        <w:rPr>
          <w:rStyle w:val="DataTypeTok"/>
        </w:rPr>
        <w:t xml:space="preserve">"submit_rate"</w:t>
      </w:r>
      <w:r>
        <w:rPr>
          <w:rStyle w:val="FunctionTok"/>
        </w:rPr>
        <w:t xml:space="preserve">:</w:t>
      </w:r>
      <w:r>
        <w:rPr>
          <w:rStyle w:val="NormalTok"/>
        </w:rPr>
        <w:t xml:space="preserve"> </w:t>
      </w:r>
      <w:r>
        <w:rPr>
          <w:rStyle w:val="FloatTok"/>
        </w:rPr>
        <w:t xml:space="preserve">4.0</w:t>
      </w:r>
      <w:r>
        <w:rPr>
          <w:rStyle w:val="FunctionTok"/>
        </w:rPr>
        <w:t xml:space="preserve">,</w:t>
      </w:r>
      <w:r>
        <w:br/>
      </w:r>
      <w:r>
        <w:rPr>
          <w:rStyle w:val="NormalTok"/>
        </w:rPr>
        <w:t xml:space="preserve">      </w:t>
      </w:r>
      <w:r>
        <w:rPr>
          <w:rStyle w:val="DataTypeTok"/>
        </w:rPr>
        <w:t xml:space="preserve">"total_sent"</w:t>
      </w:r>
      <w:r>
        <w:rPr>
          <w:rStyle w:val="FunctionTok"/>
        </w:rPr>
        <w:t xml:space="preserve">:</w:t>
      </w:r>
      <w:r>
        <w:rPr>
          <w:rStyle w:val="NormalTok"/>
        </w:rPr>
        <w:t xml:space="preserve"> </w:t>
      </w:r>
      <w:r>
        <w:rPr>
          <w:rStyle w:val="DecValTok"/>
        </w:rPr>
        <w:t xml:space="preserve">150</w:t>
      </w:r>
      <w:r>
        <w:br/>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"summary"</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"total_campaigns"</w:t>
      </w:r>
      <w:r>
        <w:rPr>
          <w:rStyle w:val="FunctionTok"/>
        </w:rPr>
        <w:t xml:space="preserve">:</w:t>
      </w:r>
      <w:r>
        <w:rPr>
          <w:rStyle w:val="NormalTok"/>
        </w:rPr>
        <w:t xml:space="preserve"> </w:t>
      </w:r>
      <w:r>
        <w:rPr>
          <w:rStyle w:val="DecValTok"/>
        </w:rPr>
        <w:t xml:space="preserve">2</w:t>
      </w:r>
      <w:r>
        <w:rPr>
          <w:rStyle w:val="FunctionTok"/>
        </w:rPr>
        <w:t xml:space="preserve">,</w:t>
      </w:r>
      <w:r>
        <w:br/>
      </w:r>
      <w:r>
        <w:rPr>
          <w:rStyle w:val="NormalTok"/>
        </w:rPr>
        <w:t xml:space="preserve">    </w:t>
      </w:r>
      <w:r>
        <w:rPr>
          <w:rStyle w:val="DataTypeTok"/>
        </w:rPr>
        <w:t xml:space="preserve">"avg_click_rate"</w:t>
      </w:r>
      <w:r>
        <w:rPr>
          <w:rStyle w:val="FunctionTok"/>
        </w:rPr>
        <w:t xml:space="preserve">:</w:t>
      </w:r>
      <w:r>
        <w:rPr>
          <w:rStyle w:val="NormalTok"/>
        </w:rPr>
        <w:t xml:space="preserve"> </w:t>
      </w:r>
      <w:r>
        <w:rPr>
          <w:rStyle w:val="FloatTok"/>
        </w:rPr>
        <w:t xml:space="preserve">17.6</w:t>
      </w:r>
      <w:r>
        <w:rPr>
          <w:rStyle w:val="FunctionTok"/>
        </w:rPr>
        <w:t xml:space="preserve">,</w:t>
      </w:r>
      <w:r>
        <w:br/>
      </w:r>
      <w:r>
        <w:rPr>
          <w:rStyle w:val="NormalTok"/>
        </w:rPr>
        <w:t xml:space="preserve">    </w:t>
      </w:r>
      <w:r>
        <w:rPr>
          <w:rStyle w:val="DataTypeTok"/>
        </w:rPr>
        <w:t xml:space="preserve">"trend_direction"</w:t>
      </w:r>
      <w:r>
        <w:rPr>
          <w:rStyle w:val="FunctionTok"/>
        </w:rPr>
        <w:t xml:space="preserve">:</w:t>
      </w:r>
      <w:r>
        <w:rPr>
          <w:rStyle w:val="NormalTok"/>
        </w:rPr>
        <w:t xml:space="preserve"> </w:t>
      </w:r>
      <w:r>
        <w:rPr>
          <w:rStyle w:val="StringTok"/>
        </w:rPr>
        <w:t xml:space="preserve">"improving"</w:t>
      </w:r>
      <w:r>
        <w:rPr>
          <w:rStyle w:val="FunctionTok"/>
        </w:rPr>
        <w:t xml:space="preserve">,</w:t>
      </w:r>
      <w:r>
        <w:br/>
      </w:r>
      <w:r>
        <w:rPr>
          <w:rStyle w:val="NormalTok"/>
        </w:rPr>
        <w:t xml:space="preserve">    </w:t>
      </w:r>
      <w:r>
        <w:rPr>
          <w:rStyle w:val="DataTypeTok"/>
        </w:rPr>
        <w:t xml:space="preserve">"most_vulnerable_group"</w:t>
      </w:r>
      <w:r>
        <w:rPr>
          <w:rStyle w:val="FunctionTok"/>
        </w:rPr>
        <w:t xml:space="preserve">:</w:t>
      </w:r>
      <w:r>
        <w:rPr>
          <w:rStyle w:val="NormalTok"/>
        </w:rPr>
        <w:t xml:space="preserve"> </w:t>
      </w:r>
      <w:r>
        <w:rPr>
          <w:rStyle w:val="StringTok"/>
        </w:rPr>
        <w:t xml:space="preserve">"Finance"</w:t>
      </w:r>
      <w:r>
        <w:br/>
      </w:r>
      <w:r>
        <w:rPr>
          <w:rStyle w:val="NormalTok"/>
        </w:rPr>
        <w:t xml:space="preserve">  </w:t>
      </w:r>
      <w:r>
        <w:rPr>
          <w:rStyle w:val="FunctionTok"/>
        </w:rPr>
        <w:t xml:space="preserve">}</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Zwrócono dane trendów (tablica</w:t>
            </w:r>
            <w:r>
              <w:t xml:space="preserve"> </w:t>
            </w:r>
            <w:r>
              <w:rPr>
                <w:rStyle w:val="VerbatimChar"/>
              </w:rPr>
              <w:t xml:space="preserve">campaigns</w:t>
            </w:r>
            <w:r>
              <w:t xml:space="preserve"> </w:t>
            </w:r>
            <w:r>
              <w:t xml:space="preserve">i</w:t>
            </w:r>
            <w:r>
              <w:t xml:space="preserve"> </w:t>
            </w:r>
            <w:r>
              <w:rPr>
                <w:rStyle w:val="VerbatimChar"/>
              </w:rPr>
              <w:t xml:space="preserve">summary</w:t>
            </w:r>
            <w:r>
              <w:t xml:space="preserve"> </w:t>
            </w:r>
            <w:r>
              <w:t xml:space="preserve">są obecne nawet wtedy, gdy nie ma pasujących kampanii).</w:t>
            </w:r>
          </w:p>
        </w:tc>
      </w:tr>
      <w:tr>
        <w:tc>
          <w:tcPr/>
          <w:p>
            <w:pPr>
              <w:pStyle w:val="Compact"/>
            </w:pPr>
            <w:r>
              <w:t xml:space="preserve">404</w:t>
            </w:r>
          </w:p>
        </w:tc>
        <w:tc>
          <w:tcPr/>
          <w:p>
            <w:pPr>
              <w:pStyle w:val="Compact"/>
            </w:pPr>
            <w:r>
              <w:rPr>
                <w:rStyle w:val="VerbatimChar"/>
              </w:rPr>
              <w:t xml:space="preserve">account_id</w:t>
            </w:r>
            <w:r>
              <w:t xml:space="preserve"> </w:t>
            </w:r>
            <w:r>
              <w:t xml:space="preserve">nie należy do użytkownika tokena (</w:t>
            </w:r>
            <w:r>
              <w:rPr>
                <w:rStyle w:val="VerbatimChar"/>
              </w:rPr>
              <w:t xml:space="preserve">{"error":"Account not found"}</w:t>
            </w:r>
            <w:r>
              <w:t xml:space="preserve">).</w:t>
            </w:r>
          </w:p>
        </w:tc>
      </w:tr>
      <w:tr>
        <w:tc>
          <w:tcPr/>
          <w:p>
            <w:pPr>
              <w:pStyle w:val="Compact"/>
            </w:pPr>
            <w:r>
              <w:t xml:space="preserve">422</w:t>
            </w:r>
          </w:p>
        </w:tc>
        <w:tc>
          <w:tcPr/>
          <w:p>
            <w:pPr>
              <w:pStyle w:val="Compact"/>
            </w:pPr>
            <w:r>
              <w:rPr>
                <w:rStyle w:val="VerbatimChar"/>
              </w:rPr>
              <w:t xml:space="preserve">start_date</w:t>
            </w:r>
            <w:r>
              <w:t xml:space="preserve"> </w:t>
            </w:r>
            <w:r>
              <w:t xml:space="preserve">lub</w:t>
            </w:r>
            <w:r>
              <w:t xml:space="preserve"> </w:t>
            </w:r>
            <w:r>
              <w:rPr>
                <w:rStyle w:val="VerbatimChar"/>
              </w:rPr>
              <w:t xml:space="preserve">end_date</w:t>
            </w:r>
            <w:r>
              <w:t xml:space="preserve"> </w:t>
            </w:r>
            <w:r>
              <w:t xml:space="preserve">nie jest możliwą do sparsowania datą</w:t>
            </w:r>
            <w:r>
              <w:t xml:space="preserve"> </w:t>
            </w:r>
            <w:r>
              <w:rPr>
                <w:rStyle w:val="VerbatimChar"/>
              </w:rPr>
              <w:t xml:space="preserve">YYYY-MM-DD</w:t>
            </w:r>
            <w:r>
              <w:t xml:space="preserve"> </w:t>
            </w:r>
            <w:r>
              <w:t xml:space="preserve">(</w:t>
            </w:r>
            <w:r>
              <w:rPr>
                <w:rStyle w:val="VerbatimChar"/>
              </w:rPr>
              <w:t xml:space="preserve">{"error":"Invalid date; use YYYY-MM-DD."}</w:t>
            </w:r>
            <w:r>
              <w:t xml:space="preserve">).</w:t>
            </w:r>
          </w:p>
        </w:tc>
      </w:tr>
    </w:tbl>
    <w:bookmarkEnd w:id="447"/>
    <w:bookmarkEnd w:id="448"/>
    <w:bookmarkStart w:id="459" w:name="kursy-i-bloki"/>
    <w:p>
      <w:pPr>
        <w:pStyle w:val="Heading2"/>
      </w:pPr>
      <w:r>
        <w:t xml:space="preserve">27.9 Kursy i bloki</w:t>
      </w:r>
    </w:p>
    <w:p>
      <w:pPr>
        <w:pStyle w:val="FirstParagraph"/>
      </w:pPr>
      <w:r>
        <w:t xml:space="preserve">Kursy e-learningowe dostarczane pracownikom, którzy dali się nabrać na symulację phishingu.</w:t>
      </w:r>
      <w:r>
        <w:t xml:space="preserve"> </w:t>
      </w:r>
      <w:r>
        <w:rPr>
          <w:b/>
          <w:bCs/>
        </w:rPr>
        <w:t xml:space="preserve">Kurs</w:t>
      </w:r>
      <w:r>
        <w:t xml:space="preserve"> </w:t>
      </w:r>
      <w:r>
        <w:t xml:space="preserve">to uporządkowany zbiór</w:t>
      </w:r>
      <w:r>
        <w:t xml:space="preserve"> </w:t>
      </w:r>
      <w:r>
        <w:rPr>
          <w:b/>
          <w:bCs/>
        </w:rPr>
        <w:t xml:space="preserve">bloków</w:t>
      </w:r>
      <w:r>
        <w:t xml:space="preserve"> </w:t>
      </w:r>
      <w:r>
        <w:t xml:space="preserve">(tekst, HTML, wideo, quiz itp.). Kursy należą do Twojego konta albo są</w:t>
      </w:r>
      <w:r>
        <w:t xml:space="preserve"> </w:t>
      </w:r>
      <w:r>
        <w:rPr>
          <w:b/>
          <w:bCs/>
        </w:rPr>
        <w:t xml:space="preserve">globalne</w:t>
      </w:r>
      <w:r>
        <w:t xml:space="preserve"> </w:t>
      </w:r>
      <w:r>
        <w:t xml:space="preserve">(wyselekcjonowana, współdzielona biblioteka). Bloki są zagnieżdżone w kursie na potrzeby listowania/tworzenia, ale są adresowalne po własnym płytkim id na potrzeby wyświetlania/aktualizacji/usuwania.</w:t>
      </w:r>
    </w:p>
    <w:p>
      <w:pPr>
        <w:pStyle w:val="BodyText"/>
      </w:pPr>
      <w:r>
        <w:t xml:space="preserve">Wszystkie punkty końcowe w tej sekcji autoryzują przez politykę dla pojedynczego rekordu, która nadaje odczyt</w:t>
      </w:r>
      <w:r>
        <w:t xml:space="preserve"> </w:t>
      </w:r>
      <w:r>
        <w:rPr>
          <w:b/>
          <w:bCs/>
        </w:rPr>
        <w:t xml:space="preserve">oraz</w:t>
      </w:r>
      <w:r>
        <w:t xml:space="preserve"> </w:t>
      </w:r>
      <w:r>
        <w:t xml:space="preserve">zapis</w:t>
      </w:r>
      <w:r>
        <w:t xml:space="preserve"> </w:t>
      </w:r>
      <w:r>
        <w:rPr>
          <w:b/>
          <w:bCs/>
        </w:rPr>
        <w:t xml:space="preserve">każdej roli na koncie</w:t>
      </w:r>
      <w:r>
        <w:t xml:space="preserve"> </w:t>
      </w:r>
      <w:r>
        <w:t xml:space="preserve">(członek, edytor, admin). Jedyne ograniczenia zapisu to: nie możesz modyfikować kursu/bloku</w:t>
      </w:r>
      <w:r>
        <w:t xml:space="preserve"> </w:t>
      </w:r>
      <w:r>
        <w:rPr>
          <w:b/>
          <w:bCs/>
        </w:rPr>
        <w:t xml:space="preserve">globalnego</w:t>
      </w:r>
      <w:r>
        <w:t xml:space="preserve">, który nie należy do Twojego konta (</w:t>
      </w:r>
      <w:r>
        <w:rPr>
          <w:rStyle w:val="VerbatimChar"/>
        </w:rPr>
        <w:t xml:space="preserve">403</w:t>
      </w:r>
      <w:r>
        <w:t xml:space="preserve">), oraz nie możesz aktualizować/usuwać kursu lub bloku, który jest</w:t>
      </w:r>
      <w:r>
        <w:t xml:space="preserve"> </w:t>
      </w:r>
      <w:r>
        <w:rPr>
          <w:b/>
          <w:bCs/>
        </w:rPr>
        <w:t xml:space="preserve">zablokowany</w:t>
      </w:r>
      <w:r>
        <w:t xml:space="preserve"> </w:t>
      </w:r>
      <w:r>
        <w:t xml:space="preserve">przez trwającą lub wstrzymaną kampanię.</w:t>
      </w:r>
    </w:p>
    <w:bookmarkStart w:id="449" w:name="get-apiv1accountsaccount_idcourses"/>
    <w:p>
      <w:pPr>
        <w:pStyle w:val="Heading3"/>
      </w:pPr>
      <w:r>
        <w:rPr>
          <w:rStyle w:val="VerbatimChar"/>
        </w:rPr>
        <w:t xml:space="preserve">GET /api/v1/accounts/:account_id/courses</w:t>
      </w:r>
    </w:p>
    <w:p>
      <w:pPr>
        <w:pStyle w:val="FirstParagraph"/>
      </w:pPr>
      <w:r>
        <w:t xml:space="preserve">Listuje wszystkie kursy dostępne dla konta — kursy należące do Twojego konta plus wszystkie kursy z</w:t>
      </w:r>
      <w:r>
        <w:t xml:space="preserve"> </w:t>
      </w:r>
      <w:r>
        <w:rPr>
          <w:rStyle w:val="VerbatimChar"/>
        </w:rPr>
        <w:t xml:space="preserve">global: true</w:t>
      </w:r>
      <w:r>
        <w:t xml:space="preserve"> </w:t>
      </w:r>
      <w:r>
        <w:t xml:space="preserve">— uporządkowane według nazwy, z dołączonym lekkim podsumowaniem bloków.</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 konta (</w:t>
            </w:r>
            <w:r>
              <w:rPr>
                <w:rStyle w:val="VerbatimChar"/>
              </w:rPr>
              <w:t xml:space="preserve">acct_…</w:t>
            </w:r>
            <w:r>
              <w:t xml:space="preserve"> </w:t>
            </w:r>
            <w:r>
              <w:t xml:space="preserve">lub liczba całkowita). Musi być kontem, do którego należy użytkownik tokena.</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https://platform.phishspot.com/api/v1/accounts/11/courses</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tablica JSON obiektów kursu (zobacz pola kursu poniżej).</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id</w:t>
            </w:r>
          </w:p>
        </w:tc>
        <w:tc>
          <w:tcPr/>
          <w:p>
            <w:pPr>
              <w:pStyle w:val="Compact"/>
            </w:pPr>
            <w:r>
              <w:t xml:space="preserve">integer</w:t>
            </w:r>
          </w:p>
        </w:tc>
        <w:tc>
          <w:tcPr/>
          <w:p>
            <w:pPr>
              <w:pStyle w:val="Compact"/>
            </w:pPr>
            <w:r>
              <w:t xml:space="preserve">Id kursu.</w:t>
            </w:r>
          </w:p>
        </w:tc>
      </w:tr>
      <w:tr>
        <w:tc>
          <w:tcPr/>
          <w:p>
            <w:pPr>
              <w:pStyle w:val="Compact"/>
            </w:pPr>
            <w:r>
              <w:t xml:space="preserve">account_id</w:t>
            </w:r>
          </w:p>
        </w:tc>
        <w:tc>
          <w:tcPr/>
          <w:p>
            <w:pPr>
              <w:pStyle w:val="Compact"/>
            </w:pPr>
            <w:r>
              <w:t xml:space="preserve">integer</w:t>
            </w:r>
          </w:p>
        </w:tc>
        <w:tc>
          <w:tcPr/>
          <w:p>
            <w:pPr>
              <w:pStyle w:val="Compact"/>
            </w:pPr>
            <w:r>
              <w:t xml:space="preserve">Id konta będącego właścicielem.</w:t>
            </w:r>
          </w:p>
        </w:tc>
      </w:tr>
      <w:tr>
        <w:tc>
          <w:tcPr/>
          <w:p>
            <w:pPr>
              <w:pStyle w:val="Compact"/>
            </w:pPr>
            <w:r>
              <w:t xml:space="preserve">name</w:t>
            </w:r>
          </w:p>
        </w:tc>
        <w:tc>
          <w:tcPr/>
          <w:p>
            <w:pPr>
              <w:pStyle w:val="Compact"/>
            </w:pPr>
            <w:r>
              <w:t xml:space="preserve">string</w:t>
            </w:r>
          </w:p>
        </w:tc>
        <w:tc>
          <w:tcPr/>
          <w:p>
            <w:pPr>
              <w:pStyle w:val="Compact"/>
            </w:pPr>
            <w:r>
              <w:t xml:space="preserve">Nazwa kursu.</w:t>
            </w:r>
          </w:p>
        </w:tc>
      </w:tr>
      <w:tr>
        <w:tc>
          <w:tcPr/>
          <w:p>
            <w:pPr>
              <w:pStyle w:val="Compact"/>
            </w:pPr>
            <w:r>
              <w:t xml:space="preserve">description</w:t>
            </w:r>
          </w:p>
        </w:tc>
        <w:tc>
          <w:tcPr/>
          <w:p>
            <w:pPr>
              <w:pStyle w:val="Compact"/>
            </w:pPr>
            <w:r>
              <w:t xml:space="preserve">string</w:t>
            </w:r>
          </w:p>
        </w:tc>
        <w:tc>
          <w:tcPr/>
          <w:p>
            <w:pPr>
              <w:pStyle w:val="Compact"/>
            </w:pPr>
            <w:r>
              <w:t xml:space="preserve">Opis kursu.</w:t>
            </w:r>
          </w:p>
        </w:tc>
      </w:tr>
      <w:tr>
        <w:tc>
          <w:tcPr/>
          <w:p>
            <w:pPr>
              <w:pStyle w:val="Compact"/>
            </w:pPr>
            <w:r>
              <w:t xml:space="preserve">global</w:t>
            </w:r>
          </w:p>
        </w:tc>
        <w:tc>
          <w:tcPr/>
          <w:p>
            <w:pPr>
              <w:pStyle w:val="Compact"/>
            </w:pPr>
            <w:r>
              <w:t xml:space="preserve">boolean</w:t>
            </w:r>
          </w:p>
        </w:tc>
        <w:tc>
          <w:tcPr/>
          <w:p>
            <w:pPr>
              <w:pStyle w:val="Compact"/>
            </w:pPr>
            <w:r>
              <w:rPr>
                <w:rStyle w:val="VerbatimChar"/>
              </w:rPr>
              <w:t xml:space="preserve">true</w:t>
            </w:r>
            <w:r>
              <w:t xml:space="preserve"> </w:t>
            </w:r>
            <w:r>
              <w:t xml:space="preserve">dla współdzielonych/wyselekcjonowanych kursów z biblioteki,</w:t>
            </w:r>
            <w:r>
              <w:t xml:space="preserve"> </w:t>
            </w:r>
            <w:r>
              <w:rPr>
                <w:rStyle w:val="VerbatimChar"/>
              </w:rPr>
              <w:t xml:space="preserve">false</w:t>
            </w:r>
            <w:r>
              <w:t xml:space="preserve"> </w:t>
            </w:r>
            <w:r>
              <w:t xml:space="preserve">dla kursów należących do konta.</w:t>
            </w:r>
          </w:p>
        </w:tc>
      </w:tr>
      <w:tr>
        <w:tc>
          <w:tcPr/>
          <w:p>
            <w:pPr>
              <w:pStyle w:val="Compact"/>
            </w:pPr>
            <w:r>
              <w:t xml:space="preserve">created_at</w:t>
            </w:r>
          </w:p>
        </w:tc>
        <w:tc>
          <w:tcPr/>
          <w:p>
            <w:pPr>
              <w:pStyle w:val="Compact"/>
            </w:pPr>
            <w:r>
              <w:t xml:space="preserve">string</w:t>
            </w:r>
          </w:p>
        </w:tc>
        <w:tc>
          <w:tcPr/>
          <w:p>
            <w:pPr>
              <w:pStyle w:val="Compact"/>
            </w:pPr>
            <w:r>
              <w:t xml:space="preserve">Znacznik czasu ISO 8601.</w:t>
            </w:r>
          </w:p>
        </w:tc>
      </w:tr>
      <w:tr>
        <w:tc>
          <w:tcPr/>
          <w:p>
            <w:pPr>
              <w:pStyle w:val="Compact"/>
            </w:pPr>
            <w:r>
              <w:t xml:space="preserve">updated_at</w:t>
            </w:r>
          </w:p>
        </w:tc>
        <w:tc>
          <w:tcPr/>
          <w:p>
            <w:pPr>
              <w:pStyle w:val="Compact"/>
            </w:pPr>
            <w:r>
              <w:t xml:space="preserve">string</w:t>
            </w:r>
          </w:p>
        </w:tc>
        <w:tc>
          <w:tcPr/>
          <w:p>
            <w:pPr>
              <w:pStyle w:val="Compact"/>
            </w:pPr>
            <w:r>
              <w:t xml:space="preserve">Znacznik czasu ISO 8601.</w:t>
            </w:r>
          </w:p>
        </w:tc>
      </w:tr>
      <w:tr>
        <w:tc>
          <w:tcPr/>
          <w:p>
            <w:pPr>
              <w:pStyle w:val="Compact"/>
            </w:pPr>
            <w:r>
              <w:t xml:space="preserve">blocks</w:t>
            </w:r>
          </w:p>
        </w:tc>
        <w:tc>
          <w:tcPr/>
          <w:p>
            <w:pPr>
              <w:pStyle w:val="Compact"/>
            </w:pPr>
            <w:r>
              <w:t xml:space="preserve">array</w:t>
            </w:r>
          </w:p>
        </w:tc>
        <w:tc>
          <w:tcPr/>
          <w:p>
            <w:pPr>
              <w:pStyle w:val="Compact"/>
            </w:pPr>
            <w:r>
              <w:t xml:space="preserve">Dołączone podsumowania bloków (zobacz pola poniżej). Uporządkowane tak, jak zapisano w asocjacji.</w:t>
            </w:r>
          </w:p>
        </w:tc>
      </w:tr>
      <w:tr>
        <w:tc>
          <w:tcPr/>
          <w:p>
            <w:pPr>
              <w:pStyle w:val="Compact"/>
            </w:pPr>
            <w:r>
              <w:t xml:space="preserve">blocks[].id</w:t>
            </w:r>
          </w:p>
        </w:tc>
        <w:tc>
          <w:tcPr/>
          <w:p>
            <w:pPr>
              <w:pStyle w:val="Compact"/>
            </w:pPr>
            <w:r>
              <w:t xml:space="preserve">integer</w:t>
            </w:r>
          </w:p>
        </w:tc>
        <w:tc>
          <w:tcPr/>
          <w:p>
            <w:pPr>
              <w:pStyle w:val="Compact"/>
            </w:pPr>
            <w:r>
              <w:t xml:space="preserve">Id bloku.</w:t>
            </w:r>
          </w:p>
        </w:tc>
      </w:tr>
      <w:tr>
        <w:tc>
          <w:tcPr/>
          <w:p>
            <w:pPr>
              <w:pStyle w:val="Compact"/>
            </w:pPr>
            <w:r>
              <w:t xml:space="preserve">blocks[].name</w:t>
            </w:r>
          </w:p>
        </w:tc>
        <w:tc>
          <w:tcPr/>
          <w:p>
            <w:pPr>
              <w:pStyle w:val="Compact"/>
            </w:pPr>
            <w:r>
              <w:t xml:space="preserve">string</w:t>
            </w:r>
          </w:p>
        </w:tc>
        <w:tc>
          <w:tcPr/>
          <w:p>
            <w:pPr>
              <w:pStyle w:val="Compact"/>
            </w:pPr>
            <w:r>
              <w:t xml:space="preserve">Nazwa bloku.</w:t>
            </w:r>
          </w:p>
        </w:tc>
      </w:tr>
      <w:tr>
        <w:tc>
          <w:tcPr/>
          <w:p>
            <w:pPr>
              <w:pStyle w:val="Compact"/>
            </w:pPr>
            <w:r>
              <w:t xml:space="preserve">blocks[].order</w:t>
            </w:r>
          </w:p>
        </w:tc>
        <w:tc>
          <w:tcPr/>
          <w:p>
            <w:pPr>
              <w:pStyle w:val="Compact"/>
            </w:pPr>
            <w:r>
              <w:t xml:space="preserve">integer</w:t>
            </w:r>
          </w:p>
        </w:tc>
        <w:tc>
          <w:tcPr/>
          <w:p>
            <w:pPr>
              <w:pStyle w:val="Compact"/>
            </w:pPr>
            <w:r>
              <w:t xml:space="preserve">Pozycja w kursie liczona od zera.</w:t>
            </w:r>
          </w:p>
        </w:tc>
      </w:tr>
      <w:tr>
        <w:tc>
          <w:tcPr/>
          <w:p>
            <w:pPr>
              <w:pStyle w:val="Compact"/>
            </w:pPr>
            <w:r>
              <w:t xml:space="preserve">blocks[].genre</w:t>
            </w:r>
          </w:p>
        </w:tc>
        <w:tc>
          <w:tcPr/>
          <w:p>
            <w:pPr>
              <w:pStyle w:val="Compact"/>
            </w:pPr>
            <w:r>
              <w:t xml:space="preserve">string</w:t>
            </w:r>
          </w:p>
        </w:tc>
        <w:tc>
          <w:tcPr/>
          <w:p>
            <w:pPr>
              <w:pStyle w:val="Compact"/>
            </w:pPr>
            <w:r>
              <w:t xml:space="preserve">Rodzaj bloku (zobacz enum przy punktach końcowych bloków).</w:t>
            </w:r>
          </w:p>
        </w:tc>
      </w:tr>
    </w:tbl>
    <w:p>
      <w:pPr>
        <w:pStyle w:val="SourceCode"/>
      </w:pP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7</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"Spotting Spoofed Senders"</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"A short course on recognising display-name and domain spoofing."</w:t>
      </w:r>
      <w:r>
        <w:rPr>
          <w:rStyle w:val="FunctionTok"/>
        </w:rPr>
        <w:t xml:space="preserve">,</w:t>
      </w:r>
      <w:r>
        <w:br/>
      </w:r>
      <w:r>
        <w:rPr>
          <w:rStyle w:val="NormalTok"/>
        </w:rPr>
        <w:t xml:space="preserve">    </w:t>
      </w:r>
      <w:r>
        <w:rPr>
          <w:rStyle w:val="DataTypeTok"/>
        </w:rPr>
        <w:t xml:space="preserve">"global"</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"2026-05-01T09:12:00.000Z"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"2026-05-14T16:40:11.000Z"</w:t>
      </w:r>
      <w:r>
        <w:rPr>
          <w:rStyle w:val="FunctionTok"/>
        </w:rPr>
        <w:t xml:space="preserve">,</w:t>
      </w:r>
      <w:r>
        <w:br/>
      </w:r>
      <w:r>
        <w:rPr>
          <w:rStyle w:val="NormalTok"/>
        </w:rPr>
        <w:t xml:space="preserve">    </w:t>
      </w:r>
      <w:r>
        <w:rPr>
          <w:rStyle w:val="DataTypeTok"/>
        </w:rPr>
        <w:t xml:space="preserve">"blocks"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31</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"Intro"</w:t>
      </w:r>
      <w:r>
        <w:rPr>
          <w:rStyle w:val="FunctionTok"/>
        </w:rPr>
        <w:t xml:space="preserve">,</w:t>
      </w:r>
      <w:r>
        <w:rPr>
          <w:rStyle w:val="NormalTok"/>
        </w:rPr>
        <w:t xml:space="preserve"> </w:t>
      </w:r>
      <w:r>
        <w:rPr>
          <w:rStyle w:val="DataTypeTok"/>
        </w:rPr>
        <w:t xml:space="preserve">"order"</w:t>
      </w:r>
      <w:r>
        <w:rPr>
          <w:rStyle w:val="FunctionTok"/>
        </w:rPr>
        <w:t xml:space="preserve">:</w:t>
      </w:r>
      <w:r>
        <w:rPr>
          <w:rStyle w:val="NormalTok"/>
        </w:rPr>
        <w:t xml:space="preserve"> </w:t>
      </w:r>
      <w:r>
        <w:rPr>
          <w:rStyle w:val="DecValTok"/>
        </w:rPr>
        <w:t xml:space="preserve">0</w:t>
      </w:r>
      <w:r>
        <w:rPr>
          <w:rStyle w:val="FunctionTok"/>
        </w:rPr>
        <w:t xml:space="preserve">,</w:t>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"html"</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32</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"Quick check"</w:t>
      </w:r>
      <w:r>
        <w:rPr>
          <w:rStyle w:val="FunctionTok"/>
        </w:rPr>
        <w:t xml:space="preserve">,</w:t>
      </w:r>
      <w:r>
        <w:rPr>
          <w:rStyle w:val="NormalTok"/>
        </w:rPr>
        <w:t xml:space="preserve"> </w:t>
      </w:r>
      <w:r>
        <w:rPr>
          <w:rStyle w:val="DataTypeTok"/>
        </w:rPr>
        <w:t xml:space="preserve">"order"</w:t>
      </w:r>
      <w:r>
        <w:rPr>
          <w:rStyle w:val="FunctionTok"/>
        </w:rPr>
        <w:t xml:space="preserve">:</w:t>
      </w:r>
      <w:r>
        <w:rPr>
          <w:rStyle w:val="NormalTok"/>
        </w:rPr>
        <w:t xml:space="preserve"> </w:t>
      </w:r>
      <w:r>
        <w:rPr>
          <w:rStyle w:val="DecValTok"/>
        </w:rPr>
        <w:t xml:space="preserve">1</w:t>
      </w:r>
      <w:r>
        <w:rPr>
          <w:rStyle w:val="FunctionTok"/>
        </w:rPr>
        <w:t xml:space="preserve">,</w:t>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"quiz"</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Other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Kursy zwrócone.</w:t>
            </w:r>
          </w:p>
        </w:tc>
      </w:tr>
      <w:tr>
        <w:tc>
          <w:tcPr/>
          <w:p>
            <w:pPr>
              <w:pStyle w:val="Compact"/>
            </w:pPr>
            <w:r>
              <w:t xml:space="preserve">404</w:t>
            </w:r>
          </w:p>
        </w:tc>
        <w:tc>
          <w:tcPr/>
          <w:p>
            <w:pPr>
              <w:pStyle w:val="Compact"/>
            </w:pPr>
            <w:r>
              <w:rPr>
                <w:rStyle w:val="VerbatimChar"/>
              </w:rPr>
              <w:t xml:space="preserve">account_id</w:t>
            </w:r>
            <w:r>
              <w:t xml:space="preserve"> </w:t>
            </w:r>
            <w:r>
              <w:t xml:space="preserve">nie jest kontem, do którego należy użytkownik tokena.</w:t>
            </w:r>
          </w:p>
        </w:tc>
      </w:tr>
    </w:tbl>
    <w:bookmarkEnd w:id="449"/>
    <w:bookmarkStart w:id="450" w:name="post-apiv1accountsaccount_idcourses"/>
    <w:p>
      <w:pPr>
        <w:pStyle w:val="Heading3"/>
      </w:pPr>
      <w:r>
        <w:rPr>
          <w:rStyle w:val="VerbatimChar"/>
        </w:rPr>
        <w:t xml:space="preserve">POST /api/v1/accounts/:account_id/courses</w:t>
      </w:r>
    </w:p>
    <w:p>
      <w:pPr>
        <w:pStyle w:val="FirstParagraph"/>
      </w:pPr>
      <w:r>
        <w:t xml:space="preserve">Tworzy nowy kurs należący do konta. Kurs jest zawsze tworzony pod kontem z ścieżki (nie można ustawić</w:t>
      </w:r>
      <w:r>
        <w:t xml:space="preserve"> </w:t>
      </w:r>
      <w:r>
        <w:rPr>
          <w:rStyle w:val="VerbatimChar"/>
        </w:rPr>
        <w:t xml:space="preserve">global</w:t>
      </w:r>
      <w:r>
        <w:t xml:space="preserve"> </w:t>
      </w:r>
      <w:r>
        <w:t xml:space="preserve">— nowe kursy są prywatne). Zarówno</w:t>
      </w:r>
      <w:r>
        <w:t xml:space="preserve"> </w:t>
      </w:r>
      <w:r>
        <w:rPr>
          <w:rStyle w:val="VerbatimChar"/>
        </w:rPr>
        <w:t xml:space="preserve">name</w:t>
      </w:r>
      <w:r>
        <w:t xml:space="preserve">, jak i</w:t>
      </w:r>
      <w:r>
        <w:t xml:space="preserve"> </w:t>
      </w:r>
      <w:r>
        <w:rPr>
          <w:rStyle w:val="VerbatimChar"/>
        </w:rPr>
        <w:t xml:space="preserve">description</w:t>
      </w:r>
      <w:r>
        <w:t xml:space="preserve"> </w:t>
      </w:r>
      <w:r>
        <w:t xml:space="preserve">są wymagane przez model.</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 — wszyscy członkowie zespołu mogą tworzyć kursy).</w:t>
      </w:r>
    </w:p>
    <w:p>
      <w:pPr>
        <w:pStyle w:val="BodyText"/>
      </w:pPr>
      <w:r>
        <w:rPr>
          <w:b/>
          <w:bCs/>
        </w:rPr>
        <w:t xml:space="preserve">Parametry</w:t>
      </w:r>
    </w:p>
    <w:p>
      <w:pPr>
        <w:pStyle w:val="BodyText"/>
      </w:pPr>
      <w:r>
        <w:t xml:space="preserve">Parametry treści żądania są opakowane w obiekt</w:t>
      </w:r>
      <w:r>
        <w:t xml:space="preserve"> </w:t>
      </w:r>
      <w:r>
        <w:rPr>
          <w:rStyle w:val="VerbatimChar"/>
        </w:rPr>
        <w:t xml:space="preserve">course</w:t>
      </w:r>
      <w:r>
        <w:t xml:space="preserve">.</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 konta (</w:t>
            </w:r>
            <w:r>
              <w:rPr>
                <w:rStyle w:val="VerbatimChar"/>
              </w:rPr>
              <w:t xml:space="preserve">acct_…</w:t>
            </w:r>
            <w:r>
              <w:t xml:space="preserve"> </w:t>
            </w:r>
            <w:r>
              <w:t xml:space="preserve">lub liczba całkowita).</w:t>
            </w:r>
          </w:p>
        </w:tc>
      </w:tr>
      <w:tr>
        <w:tc>
          <w:tcPr/>
          <w:p>
            <w:pPr>
              <w:pStyle w:val="Compact"/>
            </w:pPr>
            <w:r>
              <w:t xml:space="preserve">course</w:t>
            </w:r>
          </w:p>
        </w:tc>
        <w:tc>
          <w:tcPr/>
          <w:p>
            <w:pPr>
              <w:pStyle w:val="Compact"/>
            </w:pPr>
            <w:r>
              <w:t xml:space="preserve">body</w:t>
            </w:r>
          </w:p>
        </w:tc>
        <w:tc>
          <w:tcPr/>
          <w:p>
            <w:pPr>
              <w:pStyle w:val="Compact"/>
            </w:pPr>
            <w:r>
              <w:t xml:space="preserve">object</w:t>
            </w:r>
          </w:p>
        </w:tc>
        <w:tc>
          <w:tcPr/>
          <w:p>
            <w:pPr>
              <w:pStyle w:val="Compact"/>
            </w:pPr>
            <w:r>
              <w:t xml:space="preserve">tak</w:t>
            </w:r>
          </w:p>
        </w:tc>
        <w:tc>
          <w:tcPr/>
          <w:p>
            <w:pPr>
              <w:pStyle w:val="Compact"/>
            </w:pPr>
            <w:r>
              <w:t xml:space="preserve">Obiekt opakowujący zawierający pola poniżej.</w:t>
            </w:r>
          </w:p>
        </w:tc>
      </w:tr>
      <w:tr>
        <w:tc>
          <w:tcPr/>
          <w:p>
            <w:pPr>
              <w:pStyle w:val="Compact"/>
            </w:pPr>
            <w:r>
              <w:t xml:space="preserve">course.name</w:t>
            </w:r>
          </w:p>
        </w:tc>
        <w:tc>
          <w:tcPr/>
          <w:p>
            <w:pPr>
              <w:pStyle w:val="Compact"/>
            </w:pPr>
            <w:r>
              <w:t xml:space="preserve">body</w:t>
            </w:r>
          </w:p>
        </w:tc>
        <w:tc>
          <w:tcPr/>
          <w:p>
            <w:pPr>
              <w:pStyle w:val="Compact"/>
            </w:pPr>
            <w:r>
              <w:t xml:space="preserve">string</w:t>
            </w:r>
          </w:p>
        </w:tc>
        <w:tc>
          <w:tcPr/>
          <w:p>
            <w:pPr>
              <w:pStyle w:val="Compact"/>
            </w:pPr>
            <w:r>
              <w:t xml:space="preserve">tak</w:t>
            </w:r>
          </w:p>
        </w:tc>
        <w:tc>
          <w:tcPr/>
          <w:p>
            <w:pPr>
              <w:pStyle w:val="Compact"/>
            </w:pPr>
            <w:r>
              <w:t xml:space="preserve">Nazwa kursu. Walidowana pod kątem obecności.</w:t>
            </w:r>
          </w:p>
        </w:tc>
      </w:tr>
      <w:tr>
        <w:tc>
          <w:tcPr/>
          <w:p>
            <w:pPr>
              <w:pStyle w:val="Compact"/>
            </w:pPr>
            <w:r>
              <w:t xml:space="preserve">course.description</w:t>
            </w:r>
          </w:p>
        </w:tc>
        <w:tc>
          <w:tcPr/>
          <w:p>
            <w:pPr>
              <w:pStyle w:val="Compact"/>
            </w:pPr>
            <w:r>
              <w:t xml:space="preserve">body</w:t>
            </w:r>
          </w:p>
        </w:tc>
        <w:tc>
          <w:tcPr/>
          <w:p>
            <w:pPr>
              <w:pStyle w:val="Compact"/>
            </w:pPr>
            <w:r>
              <w:t xml:space="preserve">string</w:t>
            </w:r>
          </w:p>
        </w:tc>
        <w:tc>
          <w:tcPr/>
          <w:p>
            <w:pPr>
              <w:pStyle w:val="Compact"/>
            </w:pPr>
            <w:r>
              <w:t xml:space="preserve">tak</w:t>
            </w:r>
          </w:p>
        </w:tc>
        <w:tc>
          <w:tcPr/>
          <w:p>
            <w:pPr>
              <w:pStyle w:val="Compact"/>
            </w:pPr>
            <w:r>
              <w:t xml:space="preserve">Opis kursu. Walidowany pod kątem obecności.</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"course": { "name": "Invoice Fraud 101", "description": "Recognising fake supplier invoices." } }'</w:t>
      </w:r>
      <w:r>
        <w:rPr>
          <w:rStyle w:val="NormalTok"/>
        </w:rPr>
        <w:t xml:space="preserve"> </w:t>
      </w:r>
      <w:r>
        <w:rPr>
          <w:rStyle w:val="DataTypeTok"/>
        </w:rPr>
        <w:t xml:space="preserve">\</w:t>
      </w:r>
      <w:r>
        <w:br/>
      </w:r>
      <w:r>
        <w:rPr>
          <w:rStyle w:val="NormalTok"/>
        </w:rPr>
        <w:t xml:space="preserve">  https://platform.phishspot.com/api/v1/accounts/11/courses</w:t>
      </w:r>
    </w:p>
    <w:p>
      <w:pPr>
        <w:pStyle w:val="FirstParagraph"/>
      </w:pPr>
      <w:r>
        <w:rPr>
          <w:b/>
          <w:bCs/>
        </w:rPr>
        <w:t xml:space="preserve">Odpowiedź</w:t>
      </w:r>
      <w:r>
        <w:rPr>
          <w:b/>
          <w:bCs/>
        </w:rPr>
        <w:t xml:space="preserve"> </w:t>
      </w:r>
      <w:r>
        <w:rPr>
          <w:rStyle w:val="VerbatimChar"/>
          <w:b/>
          <w:bCs/>
        </w:rPr>
        <w:t xml:space="preserve">201 Created</w:t>
      </w:r>
      <w:r>
        <w:t xml:space="preserve"> </w:t>
      </w:r>
      <w:r>
        <w:t xml:space="preserve">— utworzony kurs, taki sam kształt jak element listy (z pustą tablicą</w:t>
      </w:r>
      <w:r>
        <w:t xml:space="preserve"> </w:t>
      </w:r>
      <w:r>
        <w:rPr>
          <w:rStyle w:val="VerbatimChar"/>
        </w:rPr>
        <w:t xml:space="preserve">blocks</w:t>
      </w:r>
      <w:r>
        <w:t xml:space="preserve">).</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id</w:t>
            </w:r>
          </w:p>
        </w:tc>
        <w:tc>
          <w:tcPr/>
          <w:p>
            <w:pPr>
              <w:pStyle w:val="Compact"/>
            </w:pPr>
            <w:r>
              <w:t xml:space="preserve">integer</w:t>
            </w:r>
          </w:p>
        </w:tc>
        <w:tc>
          <w:tcPr/>
          <w:p>
            <w:pPr>
              <w:pStyle w:val="Compact"/>
            </w:pPr>
            <w:r>
              <w:t xml:space="preserve">Id nowego kursu.</w:t>
            </w:r>
          </w:p>
        </w:tc>
      </w:tr>
      <w:tr>
        <w:tc>
          <w:tcPr/>
          <w:p>
            <w:pPr>
              <w:pStyle w:val="Compact"/>
            </w:pPr>
            <w:r>
              <w:t xml:space="preserve">account_id</w:t>
            </w:r>
          </w:p>
        </w:tc>
        <w:tc>
          <w:tcPr/>
          <w:p>
            <w:pPr>
              <w:pStyle w:val="Compact"/>
            </w:pPr>
            <w:r>
              <w:t xml:space="preserve">integer</w:t>
            </w:r>
          </w:p>
        </w:tc>
        <w:tc>
          <w:tcPr/>
          <w:p>
            <w:pPr>
              <w:pStyle w:val="Compact"/>
            </w:pPr>
            <w:r>
              <w:t xml:space="preserve">Id konta będącego właścicielem (konto ze ścieżki).</w:t>
            </w:r>
          </w:p>
        </w:tc>
      </w:tr>
      <w:tr>
        <w:tc>
          <w:tcPr/>
          <w:p>
            <w:pPr>
              <w:pStyle w:val="Compact"/>
            </w:pPr>
            <w:r>
              <w:t xml:space="preserve">name</w:t>
            </w:r>
          </w:p>
        </w:tc>
        <w:tc>
          <w:tcPr/>
          <w:p>
            <w:pPr>
              <w:pStyle w:val="Compact"/>
            </w:pPr>
            <w:r>
              <w:t xml:space="preserve">string</w:t>
            </w:r>
          </w:p>
        </w:tc>
        <w:tc>
          <w:tcPr/>
          <w:p>
            <w:pPr>
              <w:pStyle w:val="Compact"/>
            </w:pPr>
            <w:r>
              <w:t xml:space="preserve">Nazwa kursu.</w:t>
            </w:r>
          </w:p>
        </w:tc>
      </w:tr>
      <w:tr>
        <w:tc>
          <w:tcPr/>
          <w:p>
            <w:pPr>
              <w:pStyle w:val="Compact"/>
            </w:pPr>
            <w:r>
              <w:t xml:space="preserve">description</w:t>
            </w:r>
          </w:p>
        </w:tc>
        <w:tc>
          <w:tcPr/>
          <w:p>
            <w:pPr>
              <w:pStyle w:val="Compact"/>
            </w:pPr>
            <w:r>
              <w:t xml:space="preserve">string</w:t>
            </w:r>
          </w:p>
        </w:tc>
        <w:tc>
          <w:tcPr/>
          <w:p>
            <w:pPr>
              <w:pStyle w:val="Compact"/>
            </w:pPr>
            <w:r>
              <w:t xml:space="preserve">Opis kursu.</w:t>
            </w:r>
          </w:p>
        </w:tc>
      </w:tr>
      <w:tr>
        <w:tc>
          <w:tcPr/>
          <w:p>
            <w:pPr>
              <w:pStyle w:val="Compact"/>
            </w:pPr>
            <w:r>
              <w:t xml:space="preserve">global</w:t>
            </w:r>
          </w:p>
        </w:tc>
        <w:tc>
          <w:tcPr/>
          <w:p>
            <w:pPr>
              <w:pStyle w:val="Compact"/>
            </w:pPr>
            <w:r>
              <w:t xml:space="preserve">boolean</w:t>
            </w:r>
          </w:p>
        </w:tc>
        <w:tc>
          <w:tcPr/>
          <w:p>
            <w:pPr>
              <w:pStyle w:val="Compact"/>
            </w:pPr>
            <w:r>
              <w:t xml:space="preserve">Zawsze</w:t>
            </w:r>
            <w:r>
              <w:t xml:space="preserve"> </w:t>
            </w:r>
            <w:r>
              <w:rPr>
                <w:rStyle w:val="VerbatimChar"/>
              </w:rPr>
              <w:t xml:space="preserve">false</w:t>
            </w:r>
            <w:r>
              <w:t xml:space="preserve"> </w:t>
            </w:r>
            <w:r>
              <w:t xml:space="preserve">dla nowo utworzonych kursów.</w:t>
            </w:r>
          </w:p>
        </w:tc>
      </w:tr>
      <w:tr>
        <w:tc>
          <w:tcPr/>
          <w:p>
            <w:pPr>
              <w:pStyle w:val="Compact"/>
            </w:pPr>
            <w:r>
              <w:t xml:space="preserve">created_at</w:t>
            </w:r>
          </w:p>
        </w:tc>
        <w:tc>
          <w:tcPr/>
          <w:p>
            <w:pPr>
              <w:pStyle w:val="Compact"/>
            </w:pPr>
            <w:r>
              <w:t xml:space="preserve">string</w:t>
            </w:r>
          </w:p>
        </w:tc>
        <w:tc>
          <w:tcPr/>
          <w:p>
            <w:pPr>
              <w:pStyle w:val="Compact"/>
            </w:pPr>
            <w:r>
              <w:t xml:space="preserve">Znacznik czasu ISO 8601.</w:t>
            </w:r>
          </w:p>
        </w:tc>
      </w:tr>
      <w:tr>
        <w:tc>
          <w:tcPr/>
          <w:p>
            <w:pPr>
              <w:pStyle w:val="Compact"/>
            </w:pPr>
            <w:r>
              <w:t xml:space="preserve">updated_at</w:t>
            </w:r>
          </w:p>
        </w:tc>
        <w:tc>
          <w:tcPr/>
          <w:p>
            <w:pPr>
              <w:pStyle w:val="Compact"/>
            </w:pPr>
            <w:r>
              <w:t xml:space="preserve">string</w:t>
            </w:r>
          </w:p>
        </w:tc>
        <w:tc>
          <w:tcPr/>
          <w:p>
            <w:pPr>
              <w:pStyle w:val="Compact"/>
            </w:pPr>
            <w:r>
              <w:t xml:space="preserve">Znacznik czasu ISO 8601.</w:t>
            </w:r>
          </w:p>
        </w:tc>
      </w:tr>
      <w:tr>
        <w:tc>
          <w:tcPr/>
          <w:p>
            <w:pPr>
              <w:pStyle w:val="Compact"/>
            </w:pPr>
            <w:r>
              <w:t xml:space="preserve">blocks</w:t>
            </w:r>
          </w:p>
        </w:tc>
        <w:tc>
          <w:tcPr/>
          <w:p>
            <w:pPr>
              <w:pStyle w:val="Compact"/>
            </w:pPr>
            <w:r>
              <w:t xml:space="preserve">array</w:t>
            </w:r>
          </w:p>
        </w:tc>
        <w:tc>
          <w:tcPr/>
          <w:p>
            <w:pPr>
              <w:pStyle w:val="Compact"/>
            </w:pPr>
            <w:r>
              <w:t xml:space="preserve">Pusta przy tworzeniu.</w:t>
            </w:r>
          </w:p>
        </w:tc>
      </w:tr>
    </w:tbl>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19</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"Invoice Fraud 101"</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"Recognising fake supplier invoices."</w:t>
      </w:r>
      <w:r>
        <w:rPr>
          <w:rStyle w:val="FunctionTok"/>
        </w:rPr>
        <w:t xml:space="preserve">,</w:t>
      </w:r>
      <w:r>
        <w:br/>
      </w:r>
      <w:r>
        <w:rPr>
          <w:rStyle w:val="NormalTok"/>
        </w:rPr>
        <w:t xml:space="preserve">  </w:t>
      </w:r>
      <w:r>
        <w:rPr>
          <w:rStyle w:val="DataTypeTok"/>
        </w:rPr>
        <w:t xml:space="preserve">"global"</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"2026-06-02T10:00:00.000Z"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"2026-06-02T10:00:00.000Z"</w:t>
      </w:r>
      <w:r>
        <w:rPr>
          <w:rStyle w:val="FunctionTok"/>
        </w:rPr>
        <w:t xml:space="preserve">,</w:t>
      </w:r>
      <w:r>
        <w:br/>
      </w:r>
      <w:r>
        <w:rPr>
          <w:rStyle w:val="NormalTok"/>
        </w:rPr>
        <w:t xml:space="preserve">  </w:t>
      </w:r>
      <w:r>
        <w:rPr>
          <w:rStyle w:val="DataTypeTok"/>
        </w:rPr>
        <w:t xml:space="preserve">"blocks"</w:t>
      </w:r>
      <w:r>
        <w:rPr>
          <w:rStyle w:val="FunctionTok"/>
        </w:rPr>
        <w:t xml:space="preserve">:</w:t>
      </w:r>
      <w:r>
        <w:rPr>
          <w:rStyle w:val="NormalTok"/>
        </w:rPr>
        <w:t xml:space="preserve"> </w:t>
      </w:r>
      <w:r>
        <w:rPr>
          <w:rStyle w:val="OtherTok"/>
        </w:rPr>
        <w:t xml:space="preserve">[]</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201</w:t>
            </w:r>
          </w:p>
        </w:tc>
        <w:tc>
          <w:tcPr/>
          <w:p>
            <w:pPr>
              <w:pStyle w:val="Compact"/>
            </w:pPr>
            <w:r>
              <w:t xml:space="preserve">Kurs utworzony.</w:t>
            </w:r>
          </w:p>
        </w:tc>
      </w:tr>
      <w:tr>
        <w:tc>
          <w:tcPr/>
          <w:p>
            <w:pPr>
              <w:pStyle w:val="Compact"/>
            </w:pPr>
            <w:r>
              <w:t xml:space="preserve">404</w:t>
            </w:r>
          </w:p>
        </w:tc>
        <w:tc>
          <w:tcPr/>
          <w:p>
            <w:pPr>
              <w:pStyle w:val="Compact"/>
            </w:pPr>
            <w:r>
              <w:rPr>
                <w:rStyle w:val="VerbatimChar"/>
              </w:rPr>
              <w:t xml:space="preserve">account_id</w:t>
            </w:r>
            <w:r>
              <w:t xml:space="preserve"> </w:t>
            </w:r>
            <w:r>
              <w:t xml:space="preserve">nie jest kontem, do którego należy użytkownik tokena.</w:t>
            </w:r>
          </w:p>
        </w:tc>
      </w:tr>
      <w:tr>
        <w:tc>
          <w:tcPr/>
          <w:p>
            <w:pPr>
              <w:pStyle w:val="Compact"/>
            </w:pPr>
            <w:r>
              <w:t xml:space="preserve">422</w:t>
            </w:r>
          </w:p>
        </w:tc>
        <w:tc>
          <w:tcPr/>
          <w:p>
            <w:pPr>
              <w:pStyle w:val="Compact"/>
            </w:pPr>
            <w:r>
              <w:t xml:space="preserve">Walidacja nie powiodła się — np.</w:t>
            </w:r>
            <w:r>
              <w:t xml:space="preserve"> </w:t>
            </w:r>
            <w:r>
              <w:rPr>
                <w:rStyle w:val="VerbatimChar"/>
              </w:rPr>
              <w:t xml:space="preserve">name</w:t>
            </w:r>
            <w:r>
              <w:t xml:space="preserve"> </w:t>
            </w:r>
            <w:r>
              <w:t xml:space="preserve">lub</w:t>
            </w:r>
            <w:r>
              <w:t xml:space="preserve"> </w:t>
            </w:r>
            <w:r>
              <w:rPr>
                <w:rStyle w:val="VerbatimChar"/>
              </w:rPr>
              <w:t xml:space="preserve">description</w:t>
            </w:r>
            <w:r>
              <w:t xml:space="preserve"> </w:t>
            </w:r>
            <w:r>
              <w:t xml:space="preserve">puste. Treść:</w:t>
            </w:r>
            <w:r>
              <w:t xml:space="preserve"> </w:t>
            </w:r>
            <w:r>
              <w:rPr>
                <w:rStyle w:val="VerbatimChar"/>
              </w:rPr>
              <w:t xml:space="preserve">{"errors": {"name": ["can't be blank"]}}</w:t>
            </w:r>
            <w:r>
              <w:t xml:space="preserve">.</w:t>
            </w:r>
          </w:p>
        </w:tc>
      </w:tr>
    </w:tbl>
    <w:bookmarkEnd w:id="450"/>
    <w:bookmarkStart w:id="451" w:name="get-apiv1coursesid"/>
    <w:p>
      <w:pPr>
        <w:pStyle w:val="Heading3"/>
      </w:pPr>
      <w:r>
        <w:rPr>
          <w:rStyle w:val="VerbatimChar"/>
        </w:rPr>
        <w:t xml:space="preserve">GET /api/v1/courses/:id</w:t>
      </w:r>
    </w:p>
    <w:p>
      <w:pPr>
        <w:pStyle w:val="FirstParagraph"/>
      </w:pPr>
      <w:r>
        <w:t xml:space="preserve">Pobiera pojedynczy kurs po jego płytkim id. Rozwiązywalne dla kursów należących do Twojego konta lub dowolnego kursu</w:t>
      </w:r>
      <w:r>
        <w:t xml:space="preserve"> </w:t>
      </w:r>
      <w:r>
        <w:rPr>
          <w:rStyle w:val="VerbatimChar"/>
        </w:rPr>
        <w:t xml:space="preserve">global</w:t>
      </w:r>
      <w:r>
        <w:t xml:space="preserve">; kurs należący do innego najemcy zwraca</w:t>
      </w:r>
      <w:r>
        <w:t xml:space="preserve"> </w:t>
      </w:r>
      <w:r>
        <w:rPr>
          <w:rStyle w:val="VerbatimChar"/>
        </w:rPr>
        <w:t xml:space="preserve">404</w:t>
      </w:r>
      <w:r>
        <w:t xml:space="preserve">.</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 kursu (</w:t>
            </w:r>
            <w:r>
              <w:rPr>
                <w:rStyle w:val="VerbatimChar"/>
              </w:rPr>
              <w:t xml:space="preserve">course_…</w:t>
            </w:r>
            <w:r>
              <w:t xml:space="preserve"> </w:t>
            </w:r>
            <w:r>
              <w:t xml:space="preserve">lub liczba całkowita).</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https://platform.phishspot.com/api/v1/courses/7</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jeden obiekt kursu, te same pola co element listy (w tym dołączone podsumowanie</w:t>
      </w:r>
      <w:r>
        <w:t xml:space="preserve"> </w:t>
      </w:r>
      <w:r>
        <w:rPr>
          <w:rStyle w:val="VerbatimChar"/>
        </w:rPr>
        <w:t xml:space="preserve">blocks</w:t>
      </w:r>
      <w:r>
        <w:t xml:space="preserve">).</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id</w:t>
            </w:r>
          </w:p>
        </w:tc>
        <w:tc>
          <w:tcPr/>
          <w:p>
            <w:pPr>
              <w:pStyle w:val="Compact"/>
            </w:pPr>
            <w:r>
              <w:t xml:space="preserve">integer</w:t>
            </w:r>
          </w:p>
        </w:tc>
        <w:tc>
          <w:tcPr/>
          <w:p>
            <w:pPr>
              <w:pStyle w:val="Compact"/>
            </w:pPr>
            <w:r>
              <w:t xml:space="preserve">Id kursu.</w:t>
            </w:r>
          </w:p>
        </w:tc>
      </w:tr>
      <w:tr>
        <w:tc>
          <w:tcPr/>
          <w:p>
            <w:pPr>
              <w:pStyle w:val="Compact"/>
            </w:pPr>
            <w:r>
              <w:t xml:space="preserve">account_id</w:t>
            </w:r>
          </w:p>
        </w:tc>
        <w:tc>
          <w:tcPr/>
          <w:p>
            <w:pPr>
              <w:pStyle w:val="Compact"/>
            </w:pPr>
            <w:r>
              <w:t xml:space="preserve">integer</w:t>
            </w:r>
          </w:p>
        </w:tc>
        <w:tc>
          <w:tcPr/>
          <w:p>
            <w:pPr>
              <w:pStyle w:val="Compact"/>
            </w:pPr>
            <w:r>
              <w:t xml:space="preserve">Id konta będącego właścicielem.</w:t>
            </w:r>
          </w:p>
        </w:tc>
      </w:tr>
      <w:tr>
        <w:tc>
          <w:tcPr/>
          <w:p>
            <w:pPr>
              <w:pStyle w:val="Compact"/>
            </w:pPr>
            <w:r>
              <w:t xml:space="preserve">name</w:t>
            </w:r>
          </w:p>
        </w:tc>
        <w:tc>
          <w:tcPr/>
          <w:p>
            <w:pPr>
              <w:pStyle w:val="Compact"/>
            </w:pPr>
            <w:r>
              <w:t xml:space="preserve">string</w:t>
            </w:r>
          </w:p>
        </w:tc>
        <w:tc>
          <w:tcPr/>
          <w:p>
            <w:pPr>
              <w:pStyle w:val="Compact"/>
            </w:pPr>
            <w:r>
              <w:t xml:space="preserve">Nazwa kursu.</w:t>
            </w:r>
          </w:p>
        </w:tc>
      </w:tr>
      <w:tr>
        <w:tc>
          <w:tcPr/>
          <w:p>
            <w:pPr>
              <w:pStyle w:val="Compact"/>
            </w:pPr>
            <w:r>
              <w:t xml:space="preserve">description</w:t>
            </w:r>
          </w:p>
        </w:tc>
        <w:tc>
          <w:tcPr/>
          <w:p>
            <w:pPr>
              <w:pStyle w:val="Compact"/>
            </w:pPr>
            <w:r>
              <w:t xml:space="preserve">string</w:t>
            </w:r>
          </w:p>
        </w:tc>
        <w:tc>
          <w:tcPr/>
          <w:p>
            <w:pPr>
              <w:pStyle w:val="Compact"/>
            </w:pPr>
            <w:r>
              <w:t xml:space="preserve">Opis kursu.</w:t>
            </w:r>
          </w:p>
        </w:tc>
      </w:tr>
      <w:tr>
        <w:tc>
          <w:tcPr/>
          <w:p>
            <w:pPr>
              <w:pStyle w:val="Compact"/>
            </w:pPr>
            <w:r>
              <w:t xml:space="preserve">global</w:t>
            </w:r>
          </w:p>
        </w:tc>
        <w:tc>
          <w:tcPr/>
          <w:p>
            <w:pPr>
              <w:pStyle w:val="Compact"/>
            </w:pPr>
            <w:r>
              <w:t xml:space="preserve">boolean</w:t>
            </w:r>
          </w:p>
        </w:tc>
        <w:tc>
          <w:tcPr/>
          <w:p>
            <w:pPr>
              <w:pStyle w:val="Compact"/>
            </w:pPr>
            <w:r>
              <w:t xml:space="preserve">Czy kurs pochodzi ze współdzielonej biblioteki.</w:t>
            </w:r>
          </w:p>
        </w:tc>
      </w:tr>
      <w:tr>
        <w:tc>
          <w:tcPr/>
          <w:p>
            <w:pPr>
              <w:pStyle w:val="Compact"/>
            </w:pPr>
            <w:r>
              <w:t xml:space="preserve">created_at</w:t>
            </w:r>
          </w:p>
        </w:tc>
        <w:tc>
          <w:tcPr/>
          <w:p>
            <w:pPr>
              <w:pStyle w:val="Compact"/>
            </w:pPr>
            <w:r>
              <w:t xml:space="preserve">string</w:t>
            </w:r>
          </w:p>
        </w:tc>
        <w:tc>
          <w:tcPr/>
          <w:p>
            <w:pPr>
              <w:pStyle w:val="Compact"/>
            </w:pPr>
            <w:r>
              <w:t xml:space="preserve">Znacznik czasu ISO 8601.</w:t>
            </w:r>
          </w:p>
        </w:tc>
      </w:tr>
      <w:tr>
        <w:tc>
          <w:tcPr/>
          <w:p>
            <w:pPr>
              <w:pStyle w:val="Compact"/>
            </w:pPr>
            <w:r>
              <w:t xml:space="preserve">updated_at</w:t>
            </w:r>
          </w:p>
        </w:tc>
        <w:tc>
          <w:tcPr/>
          <w:p>
            <w:pPr>
              <w:pStyle w:val="Compact"/>
            </w:pPr>
            <w:r>
              <w:t xml:space="preserve">string</w:t>
            </w:r>
          </w:p>
        </w:tc>
        <w:tc>
          <w:tcPr/>
          <w:p>
            <w:pPr>
              <w:pStyle w:val="Compact"/>
            </w:pPr>
            <w:r>
              <w:t xml:space="preserve">Znacznik czasu ISO 8601.</w:t>
            </w:r>
          </w:p>
        </w:tc>
      </w:tr>
      <w:tr>
        <w:tc>
          <w:tcPr/>
          <w:p>
            <w:pPr>
              <w:pStyle w:val="Compact"/>
            </w:pPr>
            <w:r>
              <w:t xml:space="preserve">blocks</w:t>
            </w:r>
          </w:p>
        </w:tc>
        <w:tc>
          <w:tcPr/>
          <w:p>
            <w:pPr>
              <w:pStyle w:val="Compact"/>
            </w:pPr>
            <w:r>
              <w:t xml:space="preserve">array</w:t>
            </w:r>
          </w:p>
        </w:tc>
        <w:tc>
          <w:tcPr/>
          <w:p>
            <w:pPr>
              <w:pStyle w:val="Compact"/>
            </w:pPr>
            <w:r>
              <w:t xml:space="preserve">Dołączone podsumowania bloków:</w:t>
            </w:r>
            <w:r>
              <w:t xml:space="preserve"> </w:t>
            </w:r>
            <w:r>
              <w:rPr>
                <w:rStyle w:val="VerbatimChar"/>
              </w:rPr>
              <w:t xml:space="preserve">id</w:t>
            </w:r>
            <w:r>
              <w:t xml:space="preserve">,</w:t>
            </w:r>
            <w:r>
              <w:t xml:space="preserve"> </w:t>
            </w:r>
            <w:r>
              <w:rPr>
                <w:rStyle w:val="VerbatimChar"/>
              </w:rPr>
              <w:t xml:space="preserve">name</w:t>
            </w:r>
            <w:r>
              <w:t xml:space="preserve">,</w:t>
            </w:r>
            <w:r>
              <w:t xml:space="preserve"> </w:t>
            </w:r>
            <w:r>
              <w:rPr>
                <w:rStyle w:val="VerbatimChar"/>
              </w:rPr>
              <w:t xml:space="preserve">order</w:t>
            </w:r>
            <w:r>
              <w:t xml:space="preserve">,</w:t>
            </w:r>
            <w:r>
              <w:t xml:space="preserve"> </w:t>
            </w:r>
            <w:r>
              <w:rPr>
                <w:rStyle w:val="VerbatimChar"/>
              </w:rPr>
              <w:t xml:space="preserve">genre</w:t>
            </w:r>
            <w:r>
              <w:t xml:space="preserve">.</w:t>
            </w:r>
          </w:p>
        </w:tc>
      </w:tr>
    </w:tbl>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7</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"Spotting Spoofed Senders"</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"A short course on recognising display-name and domain spoofing."</w:t>
      </w:r>
      <w:r>
        <w:rPr>
          <w:rStyle w:val="FunctionTok"/>
        </w:rPr>
        <w:t xml:space="preserve">,</w:t>
      </w:r>
      <w:r>
        <w:br/>
      </w:r>
      <w:r>
        <w:rPr>
          <w:rStyle w:val="NormalTok"/>
        </w:rPr>
        <w:t xml:space="preserve">  </w:t>
      </w:r>
      <w:r>
        <w:rPr>
          <w:rStyle w:val="DataTypeTok"/>
        </w:rPr>
        <w:t xml:space="preserve">"global"</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"2026-05-01T09:12:00.000Z"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"2026-05-14T16:40:11.000Z"</w:t>
      </w:r>
      <w:r>
        <w:rPr>
          <w:rStyle w:val="FunctionTok"/>
        </w:rPr>
        <w:t xml:space="preserve">,</w:t>
      </w:r>
      <w:r>
        <w:br/>
      </w:r>
      <w:r>
        <w:rPr>
          <w:rStyle w:val="NormalTok"/>
        </w:rPr>
        <w:t xml:space="preserve">  </w:t>
      </w:r>
      <w:r>
        <w:rPr>
          <w:rStyle w:val="DataTypeTok"/>
        </w:rPr>
        <w:t xml:space="preserve">"blocks"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31</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"Intro"</w:t>
      </w:r>
      <w:r>
        <w:rPr>
          <w:rStyle w:val="FunctionTok"/>
        </w:rPr>
        <w:t xml:space="preserve">,</w:t>
      </w:r>
      <w:r>
        <w:rPr>
          <w:rStyle w:val="NormalTok"/>
        </w:rPr>
        <w:t xml:space="preserve"> </w:t>
      </w:r>
      <w:r>
        <w:rPr>
          <w:rStyle w:val="DataTypeTok"/>
        </w:rPr>
        <w:t xml:space="preserve">"order"</w:t>
      </w:r>
      <w:r>
        <w:rPr>
          <w:rStyle w:val="FunctionTok"/>
        </w:rPr>
        <w:t xml:space="preserve">:</w:t>
      </w:r>
      <w:r>
        <w:rPr>
          <w:rStyle w:val="NormalTok"/>
        </w:rPr>
        <w:t xml:space="preserve"> </w:t>
      </w:r>
      <w:r>
        <w:rPr>
          <w:rStyle w:val="DecValTok"/>
        </w:rPr>
        <w:t xml:space="preserve">0</w:t>
      </w:r>
      <w:r>
        <w:rPr>
          <w:rStyle w:val="FunctionTok"/>
        </w:rPr>
        <w:t xml:space="preserve">,</w:t>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"html"</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32</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"Quick check"</w:t>
      </w:r>
      <w:r>
        <w:rPr>
          <w:rStyle w:val="FunctionTok"/>
        </w:rPr>
        <w:t xml:space="preserve">,</w:t>
      </w:r>
      <w:r>
        <w:rPr>
          <w:rStyle w:val="NormalTok"/>
        </w:rPr>
        <w:t xml:space="preserve"> </w:t>
      </w:r>
      <w:r>
        <w:rPr>
          <w:rStyle w:val="DataTypeTok"/>
        </w:rPr>
        <w:t xml:space="preserve">"order"</w:t>
      </w:r>
      <w:r>
        <w:rPr>
          <w:rStyle w:val="FunctionTok"/>
        </w:rPr>
        <w:t xml:space="preserve">:</w:t>
      </w:r>
      <w:r>
        <w:rPr>
          <w:rStyle w:val="NormalTok"/>
        </w:rPr>
        <w:t xml:space="preserve"> </w:t>
      </w:r>
      <w:r>
        <w:rPr>
          <w:rStyle w:val="DecValTok"/>
        </w:rPr>
        <w:t xml:space="preserve">1</w:t>
      </w:r>
      <w:r>
        <w:rPr>
          <w:rStyle w:val="FunctionTok"/>
        </w:rPr>
        <w:t xml:space="preserve">,</w:t>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"quiz"</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Kurs zwrócony.</w:t>
            </w:r>
          </w:p>
        </w:tc>
      </w:tr>
      <w:tr>
        <w:tc>
          <w:tcPr/>
          <w:p>
            <w:pPr>
              <w:pStyle w:val="Compact"/>
            </w:pPr>
            <w:r>
              <w:t xml:space="preserve">404</w:t>
            </w:r>
          </w:p>
        </w:tc>
        <w:tc>
          <w:tcPr/>
          <w:p>
            <w:pPr>
              <w:pStyle w:val="Compact"/>
            </w:pPr>
            <w:r>
              <w:t xml:space="preserve">Brak kursu o tym id należącego do Twojego konta, a kurs nie jest globalny.</w:t>
            </w:r>
          </w:p>
        </w:tc>
      </w:tr>
    </w:tbl>
    <w:bookmarkEnd w:id="451"/>
    <w:bookmarkStart w:id="452" w:name="patch-apiv1coursesid"/>
    <w:p>
      <w:pPr>
        <w:pStyle w:val="Heading3"/>
      </w:pPr>
      <w:r>
        <w:rPr>
          <w:rStyle w:val="VerbatimChar"/>
        </w:rPr>
        <w:t xml:space="preserve">PATCH /api/v1/courses/:id</w:t>
      </w:r>
    </w:p>
    <w:p>
      <w:pPr>
        <w:pStyle w:val="FirstParagraph"/>
      </w:pPr>
      <w:r>
        <w:t xml:space="preserve">Aktualizuje pola</w:t>
      </w:r>
      <w:r>
        <w:t xml:space="preserve"> </w:t>
      </w:r>
      <w:r>
        <w:rPr>
          <w:rStyle w:val="VerbatimChar"/>
        </w:rPr>
        <w:t xml:space="preserve">name</w:t>
      </w:r>
      <w:r>
        <w:t xml:space="preserve"> </w:t>
      </w:r>
      <w:r>
        <w:t xml:space="preserve">i/lub</w:t>
      </w:r>
      <w:r>
        <w:t xml:space="preserve"> </w:t>
      </w:r>
      <w:r>
        <w:rPr>
          <w:rStyle w:val="VerbatimChar"/>
        </w:rPr>
        <w:t xml:space="preserve">description</w:t>
      </w:r>
      <w:r>
        <w:t xml:space="preserve"> </w:t>
      </w:r>
      <w:r>
        <w:t xml:space="preserve">kursu.</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 z zastrzeżeniem kontroli własności globalnej i blokady opisanych poniżej.</w:t>
      </w:r>
    </w:p>
    <w:p>
      <w:pPr>
        <w:pStyle w:val="BodyText"/>
      </w:pPr>
      <w:r>
        <w:rPr>
          <w:b/>
          <w:bCs/>
        </w:rPr>
        <w:t xml:space="preserve">Parametry</w:t>
      </w:r>
    </w:p>
    <w:p>
      <w:pPr>
        <w:pStyle w:val="BodyText"/>
      </w:pPr>
      <w:r>
        <w:t xml:space="preserve">Parametry treści żądania są opakowane w obiekt</w:t>
      </w:r>
      <w:r>
        <w:t xml:space="preserve"> </w:t>
      </w:r>
      <w:r>
        <w:rPr>
          <w:rStyle w:val="VerbatimChar"/>
        </w:rPr>
        <w:t xml:space="preserve">course</w:t>
      </w:r>
      <w:r>
        <w:t xml:space="preserve">. Dozwolone są tylko</w:t>
      </w:r>
      <w:r>
        <w:t xml:space="preserve"> </w:t>
      </w:r>
      <w:r>
        <w:rPr>
          <w:rStyle w:val="VerbatimChar"/>
        </w:rPr>
        <w:t xml:space="preserve">name</w:t>
      </w:r>
      <w:r>
        <w:t xml:space="preserve"> </w:t>
      </w:r>
      <w:r>
        <w:t xml:space="preserve">i</w:t>
      </w:r>
      <w:r>
        <w:t xml:space="preserve"> </w:t>
      </w:r>
      <w:r>
        <w:rPr>
          <w:rStyle w:val="VerbatimChar"/>
        </w:rPr>
        <w:t xml:space="preserve">description</w:t>
      </w:r>
      <w:r>
        <w:t xml:space="preserve">.</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 kursu (</w:t>
            </w:r>
            <w:r>
              <w:rPr>
                <w:rStyle w:val="VerbatimChar"/>
              </w:rPr>
              <w:t xml:space="preserve">course_…</w:t>
            </w:r>
            <w:r>
              <w:t xml:space="preserve"> </w:t>
            </w:r>
            <w:r>
              <w:t xml:space="preserve">lub liczba całkowita).</w:t>
            </w:r>
          </w:p>
        </w:tc>
      </w:tr>
      <w:tr>
        <w:tc>
          <w:tcPr/>
          <w:p>
            <w:pPr>
              <w:pStyle w:val="Compact"/>
            </w:pPr>
            <w:r>
              <w:t xml:space="preserve">course</w:t>
            </w:r>
          </w:p>
        </w:tc>
        <w:tc>
          <w:tcPr/>
          <w:p>
            <w:pPr>
              <w:pStyle w:val="Compact"/>
            </w:pPr>
            <w:r>
              <w:t xml:space="preserve">body</w:t>
            </w:r>
          </w:p>
        </w:tc>
        <w:tc>
          <w:tcPr/>
          <w:p>
            <w:pPr>
              <w:pStyle w:val="Compact"/>
            </w:pPr>
            <w:r>
              <w:t xml:space="preserve">object</w:t>
            </w:r>
          </w:p>
        </w:tc>
        <w:tc>
          <w:tcPr/>
          <w:p>
            <w:pPr>
              <w:pStyle w:val="Compact"/>
            </w:pPr>
            <w:r>
              <w:t xml:space="preserve">tak</w:t>
            </w:r>
          </w:p>
        </w:tc>
        <w:tc>
          <w:tcPr/>
          <w:p>
            <w:pPr>
              <w:pStyle w:val="Compact"/>
            </w:pPr>
            <w:r>
              <w:t xml:space="preserve">Obiekt opakowujący zawierający pola poniżej.</w:t>
            </w:r>
          </w:p>
        </w:tc>
      </w:tr>
      <w:tr>
        <w:tc>
          <w:tcPr/>
          <w:p>
            <w:pPr>
              <w:pStyle w:val="Compact"/>
            </w:pPr>
            <w:r>
              <w:t xml:space="preserve">course.name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Nowa nazwa. Nie może być pusta, jeśli podana (walidacja obecności).</w:t>
            </w:r>
          </w:p>
        </w:tc>
      </w:tr>
      <w:tr>
        <w:tc>
          <w:tcPr/>
          <w:p>
            <w:pPr>
              <w:pStyle w:val="Compact"/>
            </w:pPr>
            <w:r>
              <w:t xml:space="preserve">course.description</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Nowy opis. Nie może być pusty, jeśli podany (walidacja obecności).</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PATCH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"course": { "description": "Updated for the 2026 supplier-fraud wave." } }'</w:t>
      </w:r>
      <w:r>
        <w:rPr>
          <w:rStyle w:val="NormalTok"/>
        </w:rPr>
        <w:t xml:space="preserve"> </w:t>
      </w:r>
      <w:r>
        <w:rPr>
          <w:rStyle w:val="DataTypeTok"/>
        </w:rPr>
        <w:t xml:space="preserve">\</w:t>
      </w:r>
      <w:r>
        <w:br/>
      </w:r>
      <w:r>
        <w:rPr>
          <w:rStyle w:val="NormalTok"/>
        </w:rPr>
        <w:t xml:space="preserve">  https://platform.phishspot.com/api/v1/courses/7</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zaktualizowany kurs (taki sam kształt jak</w:t>
      </w:r>
      <w:r>
        <w:t xml:space="preserve"> </w:t>
      </w:r>
      <w:r>
        <w:rPr>
          <w:rStyle w:val="VerbatimChar"/>
        </w:rPr>
        <w:t xml:space="preserve">GET /courses/:id</w:t>
      </w:r>
      <w:r>
        <w:t xml:space="preser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7</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"Spotting Spoofed Senders"</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"Updated for the 2026 supplier-fraud wave."</w:t>
      </w:r>
      <w:r>
        <w:rPr>
          <w:rStyle w:val="FunctionTok"/>
        </w:rPr>
        <w:t xml:space="preserve">,</w:t>
      </w:r>
      <w:r>
        <w:br/>
      </w:r>
      <w:r>
        <w:rPr>
          <w:rStyle w:val="NormalTok"/>
        </w:rPr>
        <w:t xml:space="preserve">  </w:t>
      </w:r>
      <w:r>
        <w:rPr>
          <w:rStyle w:val="DataTypeTok"/>
        </w:rPr>
        <w:t xml:space="preserve">"global"</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"2026-05-01T09:12:00.000Z"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"2026-06-02T10:05:00.000Z"</w:t>
      </w:r>
      <w:r>
        <w:rPr>
          <w:rStyle w:val="FunctionTok"/>
        </w:rPr>
        <w:t xml:space="preserve">,</w:t>
      </w:r>
      <w:r>
        <w:br/>
      </w:r>
      <w:r>
        <w:rPr>
          <w:rStyle w:val="NormalTok"/>
        </w:rPr>
        <w:t xml:space="preserve">  </w:t>
      </w:r>
      <w:r>
        <w:rPr>
          <w:rStyle w:val="DataTypeTok"/>
        </w:rPr>
        <w:t xml:space="preserve">"blocks"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31</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"Intro"</w:t>
      </w:r>
      <w:r>
        <w:rPr>
          <w:rStyle w:val="FunctionTok"/>
        </w:rPr>
        <w:t xml:space="preserve">,</w:t>
      </w:r>
      <w:r>
        <w:rPr>
          <w:rStyle w:val="NormalTok"/>
        </w:rPr>
        <w:t xml:space="preserve"> </w:t>
      </w:r>
      <w:r>
        <w:rPr>
          <w:rStyle w:val="DataTypeTok"/>
        </w:rPr>
        <w:t xml:space="preserve">"order"</w:t>
      </w:r>
      <w:r>
        <w:rPr>
          <w:rStyle w:val="FunctionTok"/>
        </w:rPr>
        <w:t xml:space="preserve">:</w:t>
      </w:r>
      <w:r>
        <w:rPr>
          <w:rStyle w:val="NormalTok"/>
        </w:rPr>
        <w:t xml:space="preserve"> </w:t>
      </w:r>
      <w:r>
        <w:rPr>
          <w:rStyle w:val="DecValTok"/>
        </w:rPr>
        <w:t xml:space="preserve">0</w:t>
      </w:r>
      <w:r>
        <w:rPr>
          <w:rStyle w:val="FunctionTok"/>
        </w:rPr>
        <w:t xml:space="preserve">,</w:t>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"html"</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Kurs zaktualizowany.</w:t>
            </w:r>
          </w:p>
        </w:tc>
      </w:tr>
      <w:tr>
        <w:tc>
          <w:tcPr/>
          <w:p>
            <w:pPr>
              <w:pStyle w:val="Compact"/>
            </w:pPr>
            <w:r>
              <w:t xml:space="preserve">403</w:t>
            </w:r>
          </w:p>
        </w:tc>
        <w:tc>
          <w:tcPr/>
          <w:p>
            <w:pPr>
              <w:pStyle w:val="Compact"/>
            </w:pPr>
            <w:r>
              <w:t xml:space="preserve">Kurs jest</w:t>
            </w:r>
            <w:r>
              <w:t xml:space="preserve"> </w:t>
            </w:r>
            <w:r>
              <w:rPr>
                <w:rStyle w:val="VerbatimChar"/>
              </w:rPr>
              <w:t xml:space="preserve">global</w:t>
            </w:r>
            <w:r>
              <w:t xml:space="preserve"> </w:t>
            </w:r>
            <w:r>
              <w:t xml:space="preserve">i nie należy do Twojego konta,</w:t>
            </w:r>
            <w:r>
              <w:t xml:space="preserve"> </w:t>
            </w:r>
            <w:r>
              <w:rPr>
                <w:b/>
                <w:bCs/>
              </w:rPr>
              <w:t xml:space="preserve">albo</w:t>
            </w:r>
            <w:r>
              <w:t xml:space="preserve"> </w:t>
            </w:r>
            <w:r>
              <w:t xml:space="preserve">jest zablokowany przez trwającą/wstrzymaną kampanię.</w:t>
            </w:r>
          </w:p>
        </w:tc>
      </w:tr>
      <w:tr>
        <w:tc>
          <w:tcPr/>
          <w:p>
            <w:pPr>
              <w:pStyle w:val="Compact"/>
            </w:pPr>
            <w:r>
              <w:t xml:space="preserve">404</w:t>
            </w:r>
          </w:p>
        </w:tc>
        <w:tc>
          <w:tcPr/>
          <w:p>
            <w:pPr>
              <w:pStyle w:val="Compact"/>
            </w:pPr>
            <w:r>
              <w:t xml:space="preserve">Kurs nieosiągalny dla Twojego konta (nie jest własnością i nie jest globalny).</w:t>
            </w:r>
          </w:p>
        </w:tc>
      </w:tr>
      <w:tr>
        <w:tc>
          <w:tcPr/>
          <w:p>
            <w:pPr>
              <w:pStyle w:val="Compact"/>
            </w:pPr>
            <w:r>
              <w:t xml:space="preserve">422</w:t>
            </w:r>
          </w:p>
        </w:tc>
        <w:tc>
          <w:tcPr/>
          <w:p>
            <w:pPr>
              <w:pStyle w:val="Compact"/>
            </w:pPr>
            <w:r>
              <w:t xml:space="preserve">Walidacja nie powiodła się — np.</w:t>
            </w:r>
            <w:r>
              <w:t xml:space="preserve"> </w:t>
            </w:r>
            <w:r>
              <w:rPr>
                <w:rStyle w:val="VerbatimChar"/>
              </w:rPr>
              <w:t xml:space="preserve">name</w:t>
            </w:r>
            <w:r>
              <w:t xml:space="preserve">/</w:t>
            </w:r>
            <w:r>
              <w:rPr>
                <w:rStyle w:val="VerbatimChar"/>
              </w:rPr>
              <w:t xml:space="preserve">description</w:t>
            </w:r>
            <w:r>
              <w:t xml:space="preserve"> </w:t>
            </w:r>
            <w:r>
              <w:t xml:space="preserve">ustawione na puste. Treść:</w:t>
            </w:r>
            <w:r>
              <w:t xml:space="preserve"> </w:t>
            </w:r>
            <w:r>
              <w:rPr>
                <w:rStyle w:val="VerbatimChar"/>
              </w:rPr>
              <w:t xml:space="preserve">{"errors": {...}}</w:t>
            </w:r>
            <w:r>
              <w:t xml:space="preserve">.</w:t>
            </w:r>
          </w:p>
        </w:tc>
      </w:tr>
    </w:tbl>
    <w:bookmarkEnd w:id="452"/>
    <w:bookmarkStart w:id="453" w:name="delete-apiv1coursesid"/>
    <w:p>
      <w:pPr>
        <w:pStyle w:val="Heading3"/>
      </w:pPr>
      <w:r>
        <w:rPr>
          <w:rStyle w:val="VerbatimChar"/>
        </w:rPr>
        <w:t xml:space="preserve">DELETE /api/v1/courses/:id</w:t>
      </w:r>
    </w:p>
    <w:p>
      <w:pPr>
        <w:pStyle w:val="FirstParagraph"/>
      </w:pPr>
      <w:r>
        <w:t xml:space="preserve">Usuwa kurs i (poprzez</w:t>
      </w:r>
      <w:r>
        <w:t xml:space="preserve"> </w:t>
      </w:r>
      <w:r>
        <w:rPr>
          <w:rStyle w:val="VerbatimChar"/>
        </w:rPr>
        <w:t xml:space="preserve">dependent: :destroy</w:t>
      </w:r>
      <w:r>
        <w:t xml:space="preserve">) wszystkie jego bloki.</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 z zastrzeżeniem kontroli własności globalnej i blokady opisanych poniżej.</w:t>
      </w:r>
    </w:p>
    <w:p>
      <w:pPr>
        <w:pStyle w:val="BodyText"/>
      </w:pPr>
      <w:r>
        <w:rPr>
          <w:b/>
          <w:bCs/>
        </w:rPr>
        <w:t xml:space="preserve">Parametry</w:t>
      </w:r>
    </w:p>
    <w:p>
      <w:pPr>
        <w:pStyle w:val="BodyText"/>
      </w:pPr>
      <w:r>
        <w:rPr>
          <w:i/>
          <w:iCs/>
        </w:rPr>
        <w:t xml:space="preserve">Brak parametrów poza tokenem bearer i id ze ścieżki.</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 kursu (</w:t>
            </w:r>
            <w:r>
              <w:rPr>
                <w:rStyle w:val="VerbatimChar"/>
              </w:rPr>
              <w:t xml:space="preserve">course_…</w:t>
            </w:r>
            <w:r>
              <w:t xml:space="preserve"> </w:t>
            </w:r>
            <w:r>
              <w:t xml:space="preserve">lub liczba całkowita).</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DELETE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https://platform.phishspot.com/api/v1/courses/19</w:t>
      </w:r>
    </w:p>
    <w:p>
      <w:pPr>
        <w:pStyle w:val="FirstParagraph"/>
      </w:pPr>
      <w:r>
        <w:rPr>
          <w:b/>
          <w:bCs/>
        </w:rPr>
        <w:t xml:space="preserve">Odpowiedź</w:t>
      </w:r>
      <w:r>
        <w:rPr>
          <w:b/>
          <w:bCs/>
        </w:rPr>
        <w:t xml:space="preserve"> </w:t>
      </w:r>
      <w:r>
        <w:rPr>
          <w:rStyle w:val="VerbatimChar"/>
          <w:b/>
          <w:bCs/>
        </w:rPr>
        <w:t xml:space="preserve">204 No Content</w:t>
      </w:r>
      <w:r>
        <w:t xml:space="preserve"> </w:t>
      </w:r>
      <w:r>
        <w:t xml:space="preserve">— pusta treść po sukcesie.</w:t>
      </w:r>
    </w:p>
    <w:p>
      <w:pPr>
        <w:pStyle w:val="BodyText"/>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204</w:t>
            </w:r>
          </w:p>
        </w:tc>
        <w:tc>
          <w:tcPr/>
          <w:p>
            <w:pPr>
              <w:pStyle w:val="Compact"/>
            </w:pPr>
            <w:r>
              <w:t xml:space="preserve">Kurs usunięty.</w:t>
            </w:r>
          </w:p>
        </w:tc>
      </w:tr>
      <w:tr>
        <w:tc>
          <w:tcPr/>
          <w:p>
            <w:pPr>
              <w:pStyle w:val="Compact"/>
            </w:pPr>
            <w:r>
              <w:t xml:space="preserve">403</w:t>
            </w:r>
          </w:p>
        </w:tc>
        <w:tc>
          <w:tcPr/>
          <w:p>
            <w:pPr>
              <w:pStyle w:val="Compact"/>
            </w:pPr>
            <w:r>
              <w:t xml:space="preserve">Kurs jest</w:t>
            </w:r>
            <w:r>
              <w:t xml:space="preserve"> </w:t>
            </w:r>
            <w:r>
              <w:rPr>
                <w:rStyle w:val="VerbatimChar"/>
              </w:rPr>
              <w:t xml:space="preserve">global</w:t>
            </w:r>
            <w:r>
              <w:t xml:space="preserve"> </w:t>
            </w:r>
            <w:r>
              <w:t xml:space="preserve">i nie należy do Twojego konta,</w:t>
            </w:r>
            <w:r>
              <w:t xml:space="preserve"> </w:t>
            </w:r>
            <w:r>
              <w:rPr>
                <w:b/>
                <w:bCs/>
              </w:rPr>
              <w:t xml:space="preserve">albo</w:t>
            </w:r>
            <w:r>
              <w:t xml:space="preserve"> </w:t>
            </w:r>
            <w:r>
              <w:t xml:space="preserve">jest zablokowany przez trwającą/wstrzymaną kampanię.</w:t>
            </w:r>
          </w:p>
        </w:tc>
      </w:tr>
      <w:tr>
        <w:tc>
          <w:tcPr/>
          <w:p>
            <w:pPr>
              <w:pStyle w:val="Compact"/>
            </w:pPr>
            <w:r>
              <w:t xml:space="preserve">404</w:t>
            </w:r>
          </w:p>
        </w:tc>
        <w:tc>
          <w:tcPr/>
          <w:p>
            <w:pPr>
              <w:pStyle w:val="Compact"/>
            </w:pPr>
            <w:r>
              <w:t xml:space="preserve">Kurs nieosiągalny dla Twojego konta.</w:t>
            </w:r>
          </w:p>
        </w:tc>
      </w:tr>
    </w:tbl>
    <w:bookmarkEnd w:id="453"/>
    <w:bookmarkStart w:id="454" w:name="get-apiv1coursescourse_idblocks"/>
    <w:p>
      <w:pPr>
        <w:pStyle w:val="Heading3"/>
      </w:pPr>
      <w:r>
        <w:rPr>
          <w:rStyle w:val="VerbatimChar"/>
        </w:rPr>
        <w:t xml:space="preserve">GET /api/v1/courses/:course_id/blocks</w:t>
      </w:r>
    </w:p>
    <w:p>
      <w:pPr>
        <w:pStyle w:val="FirstParagraph"/>
      </w:pPr>
      <w:r>
        <w:t xml:space="preserve">Listuje bloki kursu, uporządkowane według</w:t>
      </w:r>
      <w:r>
        <w:t xml:space="preserve"> </w:t>
      </w:r>
      <w:r>
        <w:rPr>
          <w:rStyle w:val="VerbatimChar"/>
        </w:rPr>
        <w:t xml:space="preserve">order</w:t>
      </w:r>
      <w:r>
        <w:t xml:space="preserve"> </w:t>
      </w:r>
      <w:r>
        <w:t xml:space="preserve">(rosnąco), zawężone przez Pundit do bloków dostępnych (własnych lub globalnych) kursów.</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course_id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 kursu (</w:t>
            </w:r>
            <w:r>
              <w:rPr>
                <w:rStyle w:val="VerbatimChar"/>
              </w:rPr>
              <w:t xml:space="preserve">course_…</w:t>
            </w:r>
            <w:r>
              <w:t xml:space="preserve"> </w:t>
            </w:r>
            <w:r>
              <w:t xml:space="preserve">lub liczba całkowita). Musi należeć do Twojego konta lub być globalny.</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https://platform.phishspot.com/api/v1/courses/7/blocks</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tablica JSON pełnych obiektów bloku (pola poniżej).</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id</w:t>
            </w:r>
          </w:p>
        </w:tc>
        <w:tc>
          <w:tcPr/>
          <w:p>
            <w:pPr>
              <w:pStyle w:val="Compact"/>
            </w:pPr>
            <w:r>
              <w:t xml:space="preserve">integer</w:t>
            </w:r>
          </w:p>
        </w:tc>
        <w:tc>
          <w:tcPr/>
          <w:p>
            <w:pPr>
              <w:pStyle w:val="Compact"/>
            </w:pPr>
            <w:r>
              <w:t xml:space="preserve">Id bloku.</w:t>
            </w:r>
          </w:p>
        </w:tc>
      </w:tr>
      <w:tr>
        <w:tc>
          <w:tcPr/>
          <w:p>
            <w:pPr>
              <w:pStyle w:val="Compact"/>
            </w:pPr>
            <w:r>
              <w:t xml:space="preserve">name</w:t>
            </w:r>
          </w:p>
        </w:tc>
        <w:tc>
          <w:tcPr/>
          <w:p>
            <w:pPr>
              <w:pStyle w:val="Compact"/>
            </w:pPr>
            <w:r>
              <w:t xml:space="preserve">string</w:t>
            </w:r>
          </w:p>
        </w:tc>
        <w:tc>
          <w:tcPr/>
          <w:p>
            <w:pPr>
              <w:pStyle w:val="Compact"/>
            </w:pPr>
            <w:r>
              <w:t xml:space="preserve">Nazwa bloku.</w:t>
            </w:r>
          </w:p>
        </w:tc>
      </w:tr>
      <w:tr>
        <w:tc>
          <w:tcPr/>
          <w:p>
            <w:pPr>
              <w:pStyle w:val="Compact"/>
            </w:pPr>
            <w:r>
              <w:t xml:space="preserve">course_id</w:t>
            </w:r>
          </w:p>
        </w:tc>
        <w:tc>
          <w:tcPr/>
          <w:p>
            <w:pPr>
              <w:pStyle w:val="Compact"/>
            </w:pPr>
            <w:r>
              <w:t xml:space="preserve">integer</w:t>
            </w:r>
          </w:p>
        </w:tc>
        <w:tc>
          <w:tcPr/>
          <w:p>
            <w:pPr>
              <w:pStyle w:val="Compact"/>
            </w:pPr>
            <w:r>
              <w:t xml:space="preserve">Id kursu nadrzędnego.</w:t>
            </w:r>
          </w:p>
        </w:tc>
      </w:tr>
      <w:tr>
        <w:tc>
          <w:tcPr/>
          <w:p>
            <w:pPr>
              <w:pStyle w:val="Compact"/>
            </w:pPr>
            <w:r>
              <w:t xml:space="preserve">order</w:t>
            </w:r>
          </w:p>
        </w:tc>
        <w:tc>
          <w:tcPr/>
          <w:p>
            <w:pPr>
              <w:pStyle w:val="Compact"/>
            </w:pPr>
            <w:r>
              <w:t xml:space="preserve">integer</w:t>
            </w:r>
          </w:p>
        </w:tc>
        <w:tc>
          <w:tcPr/>
          <w:p>
            <w:pPr>
              <w:pStyle w:val="Compact"/>
            </w:pPr>
            <w:r>
              <w:t xml:space="preserve">Pozycja w kursie liczona od zera.</w:t>
            </w:r>
          </w:p>
        </w:tc>
      </w:tr>
      <w:tr>
        <w:tc>
          <w:tcPr/>
          <w:p>
            <w:pPr>
              <w:pStyle w:val="Compact"/>
            </w:pPr>
            <w:r>
              <w:t xml:space="preserve">genre</w:t>
            </w:r>
          </w:p>
        </w:tc>
        <w:tc>
          <w:tcPr/>
          <w:p>
            <w:pPr>
              <w:pStyle w:val="Compact"/>
            </w:pPr>
            <w:r>
              <w:t xml:space="preserve">string</w:t>
            </w:r>
          </w:p>
        </w:tc>
        <w:tc>
          <w:tcPr/>
          <w:p>
            <w:pPr>
              <w:pStyle w:val="Compact"/>
            </w:pPr>
            <w:r>
              <w:t xml:space="preserve">Jeden z:</w:t>
            </w:r>
            <w:r>
              <w:t xml:space="preserve"> </w:t>
            </w:r>
            <w:r>
              <w:rPr>
                <w:rStyle w:val="VerbatimChar"/>
              </w:rPr>
              <w:t xml:space="preserve">text</w:t>
            </w:r>
            <w:r>
              <w:t xml:space="preserve">,</w:t>
            </w:r>
            <w:r>
              <w:t xml:space="preserve"> </w:t>
            </w:r>
            <w:r>
              <w:rPr>
                <w:rStyle w:val="VerbatimChar"/>
              </w:rPr>
              <w:t xml:space="preserve">html</w:t>
            </w:r>
            <w:r>
              <w:t xml:space="preserve">,</w:t>
            </w:r>
            <w:r>
              <w:t xml:space="preserve"> </w:t>
            </w:r>
            <w:r>
              <w:rPr>
                <w:rStyle w:val="VerbatimChar"/>
              </w:rPr>
              <w:t xml:space="preserve">image</w:t>
            </w:r>
            <w:r>
              <w:t xml:space="preserve">,</w:t>
            </w:r>
            <w:r>
              <w:t xml:space="preserve"> </w:t>
            </w:r>
            <w:r>
              <w:rPr>
                <w:rStyle w:val="VerbatimChar"/>
              </w:rPr>
              <w:t xml:space="preserve">video</w:t>
            </w:r>
            <w:r>
              <w:t xml:space="preserve">,</w:t>
            </w:r>
            <w:r>
              <w:t xml:space="preserve"> </w:t>
            </w:r>
            <w:r>
              <w:rPr>
                <w:rStyle w:val="VerbatimChar"/>
              </w:rPr>
              <w:t xml:space="preserve">quiz</w:t>
            </w:r>
            <w:r>
              <w:t xml:space="preserve">,</w:t>
            </w:r>
            <w:r>
              <w:t xml:space="preserve"> </w:t>
            </w:r>
            <w:r>
              <w:rPr>
                <w:rStyle w:val="VerbatimChar"/>
              </w:rPr>
              <w:t xml:space="preserve">interactive</w:t>
            </w:r>
            <w:r>
              <w:t xml:space="preserve">,</w:t>
            </w:r>
            <w:r>
              <w:t xml:space="preserve"> </w:t>
            </w:r>
            <w:r>
              <w:rPr>
                <w:rStyle w:val="VerbatimChar"/>
              </w:rPr>
              <w:t xml:space="preserve">code</w:t>
            </w:r>
            <w:r>
              <w:t xml:space="preserve">,</w:t>
            </w:r>
            <w:r>
              <w:t xml:space="preserve"> </w:t>
            </w:r>
            <w:r>
              <w:rPr>
                <w:rStyle w:val="VerbatimChar"/>
              </w:rPr>
              <w:t xml:space="preserve">file_download</w:t>
            </w:r>
            <w:r>
              <w:t xml:space="preserve">.</w:t>
            </w:r>
          </w:p>
        </w:tc>
      </w:tr>
      <w:tr>
        <w:tc>
          <w:tcPr/>
          <w:p>
            <w:pPr>
              <w:pStyle w:val="Compact"/>
            </w:pPr>
            <w:r>
              <w:t xml:space="preserve">metadata</w:t>
            </w:r>
          </w:p>
        </w:tc>
        <w:tc>
          <w:tcPr/>
          <w:p>
            <w:pPr>
              <w:pStyle w:val="Compact"/>
            </w:pPr>
            <w:r>
              <w:t xml:space="preserve">object</w:t>
            </w:r>
          </w:p>
        </w:tc>
        <w:tc>
          <w:tcPr/>
          <w:p>
            <w:pPr>
              <w:pStyle w:val="Compact"/>
            </w:pPr>
            <w:r>
              <w:t xml:space="preserve">Dowolny JSON. Dla bloków quizowych przechowuje ładunek z pytaniem/odpowiedziami.</w:t>
            </w:r>
          </w:p>
        </w:tc>
      </w:tr>
      <w:tr>
        <w:tc>
          <w:tcPr/>
          <w:p>
            <w:pPr>
              <w:pStyle w:val="Compact"/>
            </w:pPr>
            <w:r>
              <w:t xml:space="preserve">created_at</w:t>
            </w:r>
          </w:p>
        </w:tc>
        <w:tc>
          <w:tcPr/>
          <w:p>
            <w:pPr>
              <w:pStyle w:val="Compact"/>
            </w:pPr>
            <w:r>
              <w:t xml:space="preserve">string</w:t>
            </w:r>
          </w:p>
        </w:tc>
        <w:tc>
          <w:tcPr/>
          <w:p>
            <w:pPr>
              <w:pStyle w:val="Compact"/>
            </w:pPr>
            <w:r>
              <w:t xml:space="preserve">Znacznik czasu ISO 8601.</w:t>
            </w:r>
          </w:p>
        </w:tc>
      </w:tr>
      <w:tr>
        <w:tc>
          <w:tcPr/>
          <w:p>
            <w:pPr>
              <w:pStyle w:val="Compact"/>
            </w:pPr>
            <w:r>
              <w:t xml:space="preserve">updated_at</w:t>
            </w:r>
          </w:p>
        </w:tc>
        <w:tc>
          <w:tcPr/>
          <w:p>
            <w:pPr>
              <w:pStyle w:val="Compact"/>
            </w:pPr>
            <w:r>
              <w:t xml:space="preserve">string</w:t>
            </w:r>
          </w:p>
        </w:tc>
        <w:tc>
          <w:tcPr/>
          <w:p>
            <w:pPr>
              <w:pStyle w:val="Compact"/>
            </w:pPr>
            <w:r>
              <w:t xml:space="preserve">Znacznik czasu ISO 8601.</w:t>
            </w:r>
          </w:p>
        </w:tc>
      </w:tr>
      <w:tr>
        <w:tc>
          <w:tcPr/>
          <w:p>
            <w:pPr>
              <w:pStyle w:val="Compact"/>
            </w:pPr>
            <w:r>
              <w:t xml:space="preserve">html_data</w:t>
            </w:r>
          </w:p>
        </w:tc>
        <w:tc>
          <w:tcPr/>
          <w:p>
            <w:pPr>
              <w:pStyle w:val="Compact"/>
            </w:pPr>
            <w:r>
              <w:t xml:space="preserve">string</w:t>
            </w:r>
          </w:p>
        </w:tc>
        <w:tc>
          <w:tcPr/>
          <w:p>
            <w:pPr>
              <w:pStyle w:val="Compact"/>
            </w:pPr>
            <w:r>
              <w:t xml:space="preserve">Wyrenderowany HTML z tekstu sformatowanego.</w:t>
            </w:r>
            <w:r>
              <w:t xml:space="preserve"> </w:t>
            </w:r>
            <w:r>
              <w:rPr>
                <w:b/>
                <w:bCs/>
              </w:rPr>
              <w:t xml:space="preserve">Obecne tylko wtedy, gdy</w:t>
            </w:r>
            <w:r>
              <w:t xml:space="preserve"> </w:t>
            </w:r>
            <w:r>
              <w:t xml:space="preserve">blok ma treść ActionText.</w:t>
            </w:r>
          </w:p>
        </w:tc>
      </w:tr>
      <w:tr>
        <w:tc>
          <w:tcPr/>
          <w:p>
            <w:pPr>
              <w:pStyle w:val="Compact"/>
            </w:pPr>
            <w:r>
              <w:t xml:space="preserve">locked</w:t>
            </w:r>
          </w:p>
        </w:tc>
        <w:tc>
          <w:tcPr/>
          <w:p>
            <w:pPr>
              <w:pStyle w:val="Compact"/>
            </w:pPr>
            <w:r>
              <w:t xml:space="preserve">boolean</w:t>
            </w:r>
          </w:p>
        </w:tc>
        <w:tc>
          <w:tcPr/>
          <w:p>
            <w:pPr>
              <w:pStyle w:val="Compact"/>
            </w:pPr>
            <w:r>
              <w:rPr>
                <w:rStyle w:val="VerbatimChar"/>
              </w:rPr>
              <w:t xml:space="preserve">true</w:t>
            </w:r>
            <w:r>
              <w:t xml:space="preserve">, gdy powiązana kampania jest w toku (bloku nie można aktualizować/usuwać).</w:t>
            </w:r>
          </w:p>
        </w:tc>
      </w:tr>
      <w:tr>
        <w:tc>
          <w:tcPr/>
          <w:p>
            <w:pPr>
              <w:pStyle w:val="Compact"/>
            </w:pPr>
            <w:r>
              <w:t xml:space="preserve">quiz_question</w:t>
            </w:r>
          </w:p>
        </w:tc>
        <w:tc>
          <w:tcPr/>
          <w:p>
            <w:pPr>
              <w:pStyle w:val="Compact"/>
            </w:pPr>
            <w:r>
              <w:t xml:space="preserve">string</w:t>
            </w:r>
          </w:p>
        </w:tc>
        <w:tc>
          <w:tcPr/>
          <w:p>
            <w:pPr>
              <w:pStyle w:val="Compact"/>
            </w:pPr>
            <w:r>
              <w:rPr>
                <w:b/>
                <w:bCs/>
              </w:rPr>
              <w:t xml:space="preserve">Tylko bloki quizowe.</w:t>
            </w:r>
            <w:r>
              <w:t xml:space="preserve"> </w:t>
            </w:r>
            <w:r>
              <w:t xml:space="preserve">Sparsowany tekst pytania.</w:t>
            </w:r>
          </w:p>
        </w:tc>
      </w:tr>
      <w:tr>
        <w:tc>
          <w:tcPr/>
          <w:p>
            <w:pPr>
              <w:pStyle w:val="Compact"/>
            </w:pPr>
            <w:r>
              <w:t xml:space="preserve">quiz_answers</w:t>
            </w:r>
          </w:p>
        </w:tc>
        <w:tc>
          <w:tcPr/>
          <w:p>
            <w:pPr>
              <w:pStyle w:val="Compact"/>
            </w:pPr>
            <w:r>
              <w:t xml:space="preserve">array</w:t>
            </w:r>
          </w:p>
        </w:tc>
        <w:tc>
          <w:tcPr/>
          <w:p>
            <w:pPr>
              <w:pStyle w:val="Compact"/>
            </w:pPr>
            <w:r>
              <w:rPr>
                <w:b/>
                <w:bCs/>
              </w:rPr>
              <w:t xml:space="preserve">Tylko bloki quizowe.</w:t>
            </w:r>
            <w:r>
              <w:t xml:space="preserve"> </w:t>
            </w:r>
            <w:r>
              <w:t xml:space="preserve">Tablica hashy odpowiedzi sparsowanych z</w:t>
            </w:r>
            <w:r>
              <w:t xml:space="preserve"> </w:t>
            </w:r>
            <w:r>
              <w:rPr>
                <w:rStyle w:val="VerbatimChar"/>
              </w:rPr>
              <w:t xml:space="preserve">metadata</w:t>
            </w:r>
            <w:r>
              <w:t xml:space="preserve">.</w:t>
            </w:r>
          </w:p>
        </w:tc>
      </w:tr>
      <w:tr>
        <w:tc>
          <w:tcPr/>
          <w:p>
            <w:pPr>
              <w:pStyle w:val="Compact"/>
            </w:pPr>
            <w:r>
              <w:t xml:space="preserve">url</w:t>
            </w:r>
          </w:p>
        </w:tc>
        <w:tc>
          <w:tcPr/>
          <w:p>
            <w:pPr>
              <w:pStyle w:val="Compact"/>
            </w:pPr>
            <w:r>
              <w:t xml:space="preserve">string</w:t>
            </w:r>
          </w:p>
        </w:tc>
        <w:tc>
          <w:tcPr/>
          <w:p>
            <w:pPr>
              <w:pStyle w:val="Compact"/>
            </w:pPr>
            <w:r>
              <w:t xml:space="preserve">Kanoniczny adres URL API tego bloku (</w:t>
            </w:r>
            <w:r>
              <w:rPr>
                <w:rStyle w:val="VerbatimChar"/>
              </w:rPr>
              <w:t xml:space="preserve">/api/v1/blocks/:id</w:t>
            </w:r>
            <w:r>
              <w:t xml:space="preserve">).</w:t>
            </w:r>
          </w:p>
        </w:tc>
      </w:tr>
    </w:tbl>
    <w:p>
      <w:pPr>
        <w:pStyle w:val="SourceCode"/>
      </w:pP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"Intro"</w:t>
      </w:r>
      <w:r>
        <w:rPr>
          <w:rStyle w:val="FunctionTok"/>
        </w:rPr>
        <w:t xml:space="preserve">,</w:t>
      </w:r>
      <w:r>
        <w:br/>
      </w:r>
      <w:r>
        <w:rPr>
          <w:rStyle w:val="NormalTok"/>
        </w:rPr>
        <w:t xml:space="preserve">    </w:t>
      </w:r>
      <w:r>
        <w:rPr>
          <w:rStyle w:val="DataTypeTok"/>
        </w:rPr>
        <w:t xml:space="preserve">"course_id"</w:t>
      </w:r>
      <w:r>
        <w:rPr>
          <w:rStyle w:val="FunctionTok"/>
        </w:rPr>
        <w:t xml:space="preserve">:</w:t>
      </w:r>
      <w:r>
        <w:rPr>
          <w:rStyle w:val="NormalTok"/>
        </w:rPr>
        <w:t xml:space="preserve"> </w:t>
      </w:r>
      <w:r>
        <w:rPr>
          <w:rStyle w:val="DecValTok"/>
        </w:rPr>
        <w:t xml:space="preserve">7</w:t>
      </w:r>
      <w:r>
        <w:rPr>
          <w:rStyle w:val="FunctionTok"/>
        </w:rPr>
        <w:t xml:space="preserve">,</w:t>
      </w:r>
      <w:r>
        <w:br/>
      </w:r>
      <w:r>
        <w:rPr>
          <w:rStyle w:val="NormalTok"/>
        </w:rPr>
        <w:t xml:space="preserve">    </w:t>
      </w:r>
      <w:r>
        <w:rPr>
          <w:rStyle w:val="DataTypeTok"/>
        </w:rPr>
        <w:t xml:space="preserve">"order"</w:t>
      </w:r>
      <w:r>
        <w:rPr>
          <w:rStyle w:val="FunctionTok"/>
        </w:rPr>
        <w:t xml:space="preserve">:</w:t>
      </w:r>
      <w:r>
        <w:rPr>
          <w:rStyle w:val="NormalTok"/>
        </w:rPr>
        <w:t xml:space="preserve"> </w:t>
      </w:r>
      <w:r>
        <w:rPr>
          <w:rStyle w:val="DecValTok"/>
        </w:rPr>
        <w:t xml:space="preserve">0</w:t>
      </w:r>
      <w:r>
        <w:rPr>
          <w:rStyle w:val="FunctionTok"/>
        </w:rPr>
        <w:t xml:space="preserve">,</w:t>
      </w:r>
      <w:r>
        <w:br/>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"html"</w:t>
      </w:r>
      <w:r>
        <w:rPr>
          <w:rStyle w:val="FunctionTok"/>
        </w:rPr>
        <w:t xml:space="preserve">,</w:t>
      </w:r>
      <w:r>
        <w:br/>
      </w:r>
      <w:r>
        <w:rPr>
          <w:rStyle w:val="NormalTok"/>
        </w:rPr>
        <w:t xml:space="preserve">    </w:t>
      </w:r>
      <w:r>
        <w:rPr>
          <w:rStyle w:val="DataTypeTok"/>
        </w:rPr>
        <w:t xml:space="preserve">"metadata"</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"2026-05-01T09:12:00.000Z"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"2026-05-01T09:12:00.000Z"</w:t>
      </w:r>
      <w:r>
        <w:rPr>
          <w:rStyle w:val="FunctionTok"/>
        </w:rPr>
        <w:t xml:space="preserve">,</w:t>
      </w:r>
      <w:r>
        <w:br/>
      </w:r>
      <w:r>
        <w:rPr>
          <w:rStyle w:val="NormalTok"/>
        </w:rPr>
        <w:t xml:space="preserve">    </w:t>
      </w:r>
      <w:r>
        <w:rPr>
          <w:rStyle w:val="DataTypeTok"/>
        </w:rPr>
        <w:t xml:space="preserve">"html_data"</w:t>
      </w:r>
      <w:r>
        <w:rPr>
          <w:rStyle w:val="FunctionTok"/>
        </w:rPr>
        <w:t xml:space="preserve">:</w:t>
      </w:r>
      <w:r>
        <w:rPr>
          <w:rStyle w:val="NormalTok"/>
        </w:rPr>
        <w:t xml:space="preserve"> </w:t>
      </w:r>
      <w:r>
        <w:rPr>
          <w:rStyle w:val="StringTok"/>
        </w:rPr>
        <w:t xml:space="preserve">"&lt;div&gt;Welcome to the course.&lt;/div&gt;"</w:t>
      </w:r>
      <w:r>
        <w:rPr>
          <w:rStyle w:val="FunctionTok"/>
        </w:rPr>
        <w:t xml:space="preserve">,</w:t>
      </w:r>
      <w:r>
        <w:br/>
      </w:r>
      <w:r>
        <w:rPr>
          <w:rStyle w:val="NormalTok"/>
        </w:rPr>
        <w:t xml:space="preserve">    </w:t>
      </w:r>
      <w:r>
        <w:rPr>
          <w:rStyle w:val="DataTypeTok"/>
        </w:rPr>
        <w:t xml:space="preserve">"locked"</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"https://platform.phishspot.com/api/v1/blocks/31"</w:t>
      </w:r>
      <w:r>
        <w:br/>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32</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"Quick check"</w:t>
      </w:r>
      <w:r>
        <w:rPr>
          <w:rStyle w:val="FunctionTok"/>
        </w:rPr>
        <w:t xml:space="preserve">,</w:t>
      </w:r>
      <w:r>
        <w:br/>
      </w:r>
      <w:r>
        <w:rPr>
          <w:rStyle w:val="NormalTok"/>
        </w:rPr>
        <w:t xml:space="preserve">    </w:t>
      </w:r>
      <w:r>
        <w:rPr>
          <w:rStyle w:val="DataTypeTok"/>
        </w:rPr>
        <w:t xml:space="preserve">"course_id"</w:t>
      </w:r>
      <w:r>
        <w:rPr>
          <w:rStyle w:val="FunctionTok"/>
        </w:rPr>
        <w:t xml:space="preserve">:</w:t>
      </w:r>
      <w:r>
        <w:rPr>
          <w:rStyle w:val="NormalTok"/>
        </w:rPr>
        <w:t xml:space="preserve"> </w:t>
      </w:r>
      <w:r>
        <w:rPr>
          <w:rStyle w:val="DecValTok"/>
        </w:rPr>
        <w:t xml:space="preserve">7</w:t>
      </w:r>
      <w:r>
        <w:rPr>
          <w:rStyle w:val="FunctionTok"/>
        </w:rPr>
        <w:t xml:space="preserve">,</w:t>
      </w:r>
      <w:r>
        <w:br/>
      </w:r>
      <w:r>
        <w:rPr>
          <w:rStyle w:val="NormalTok"/>
        </w:rPr>
        <w:t xml:space="preserve">    </w:t>
      </w:r>
      <w:r>
        <w:rPr>
          <w:rStyle w:val="DataTypeTok"/>
        </w:rPr>
        <w:t xml:space="preserve">"order"</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"quiz"</w:t>
      </w:r>
      <w:r>
        <w:rPr>
          <w:rStyle w:val="FunctionTok"/>
        </w:rPr>
        <w:t xml:space="preserve">,</w:t>
      </w:r>
      <w:r>
        <w:br/>
      </w:r>
      <w:r>
        <w:rPr>
          <w:rStyle w:val="NormalTok"/>
        </w:rPr>
        <w:t xml:space="preserve">    </w:t>
      </w:r>
      <w:r>
        <w:rPr>
          <w:rStyle w:val="DataTypeTok"/>
        </w:rPr>
        <w:t xml:space="preserve">"metadata"</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"question_text"</w:t>
      </w:r>
      <w:r>
        <w:rPr>
          <w:rStyle w:val="FunctionTok"/>
        </w:rPr>
        <w:t xml:space="preserve">:</w:t>
      </w:r>
      <w:r>
        <w:rPr>
          <w:rStyle w:val="NormalTok"/>
        </w:rPr>
        <w:t xml:space="preserve"> </w:t>
      </w:r>
      <w:r>
        <w:rPr>
          <w:rStyle w:val="StringTok"/>
        </w:rPr>
        <w:t xml:space="preserve">"Which sender is spoofed?"</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"answer_text"</w:t>
      </w:r>
      <w:r>
        <w:rPr>
          <w:rStyle w:val="FunctionTok"/>
        </w:rPr>
        <w:t xml:space="preserve">:</w:t>
      </w:r>
      <w:r>
        <w:rPr>
          <w:rStyle w:val="NormalTok"/>
        </w:rPr>
        <w:t xml:space="preserve"> </w:t>
      </w:r>
      <w:r>
        <w:rPr>
          <w:rStyle w:val="StringTok"/>
        </w:rPr>
        <w:t xml:space="preserve">"no-reply@paypa1.com"</w:t>
      </w:r>
      <w:r>
        <w:rPr>
          <w:rStyle w:val="FunctionTok"/>
        </w:rPr>
        <w:t xml:space="preserve">,</w:t>
      </w:r>
      <w:r>
        <w:rPr>
          <w:rStyle w:val="NormalTok"/>
        </w:rPr>
        <w:t xml:space="preserve"> </w:t>
      </w:r>
      <w:r>
        <w:rPr>
          <w:rStyle w:val="DataTypeTok"/>
        </w:rPr>
        <w:t xml:space="preserve">"right_answer"</w:t>
      </w:r>
      <w:r>
        <w:rPr>
          <w:rStyle w:val="FunctionTok"/>
        </w:rPr>
        <w:t xml:space="preserve">:</w:t>
      </w:r>
      <w:r>
        <w:rPr>
          <w:rStyle w:val="NormalTok"/>
        </w:rPr>
        <w:t xml:space="preserve"> </w:t>
      </w:r>
      <w:r>
        <w:rPr>
          <w:rStyle w:val="StringTok"/>
        </w:rPr>
        <w:t xml:space="preserve">"on"</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"answer_text"</w:t>
      </w:r>
      <w:r>
        <w:rPr>
          <w:rStyle w:val="FunctionTok"/>
        </w:rPr>
        <w:t xml:space="preserve">:</w:t>
      </w:r>
      <w:r>
        <w:rPr>
          <w:rStyle w:val="NormalTok"/>
        </w:rPr>
        <w:t xml:space="preserve"> </w:t>
      </w:r>
      <w:r>
        <w:rPr>
          <w:rStyle w:val="StringTok"/>
        </w:rPr>
        <w:t xml:space="preserve">"no-reply@paypal.com"</w:t>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"2026-05-01T09:13:00.000Z"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"2026-05-01T09:13:00.000Z"</w:t>
      </w:r>
      <w:r>
        <w:rPr>
          <w:rStyle w:val="FunctionTok"/>
        </w:rPr>
        <w:t xml:space="preserve">,</w:t>
      </w:r>
      <w:r>
        <w:br/>
      </w:r>
      <w:r>
        <w:rPr>
          <w:rStyle w:val="NormalTok"/>
        </w:rPr>
        <w:t xml:space="preserve">    </w:t>
      </w:r>
      <w:r>
        <w:rPr>
          <w:rStyle w:val="DataTypeTok"/>
        </w:rPr>
        <w:t xml:space="preserve">"locked"</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"quiz_question"</w:t>
      </w:r>
      <w:r>
        <w:rPr>
          <w:rStyle w:val="FunctionTok"/>
        </w:rPr>
        <w:t xml:space="preserve">:</w:t>
      </w:r>
      <w:r>
        <w:rPr>
          <w:rStyle w:val="NormalTok"/>
        </w:rPr>
        <w:t xml:space="preserve"> </w:t>
      </w:r>
      <w:r>
        <w:rPr>
          <w:rStyle w:val="StringTok"/>
        </w:rPr>
        <w:t xml:space="preserve">"Which sender is spoofed?"</w:t>
      </w:r>
      <w:r>
        <w:rPr>
          <w:rStyle w:val="FunctionTok"/>
        </w:rPr>
        <w:t xml:space="preserve">,</w:t>
      </w:r>
      <w:r>
        <w:br/>
      </w:r>
      <w:r>
        <w:rPr>
          <w:rStyle w:val="NormalTok"/>
        </w:rPr>
        <w:t xml:space="preserve">    </w:t>
      </w:r>
      <w:r>
        <w:rPr>
          <w:rStyle w:val="DataTypeTok"/>
        </w:rPr>
        <w:t xml:space="preserve">"quiz_answers"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"answer_text"</w:t>
      </w:r>
      <w:r>
        <w:rPr>
          <w:rStyle w:val="FunctionTok"/>
        </w:rPr>
        <w:t xml:space="preserve">:</w:t>
      </w:r>
      <w:r>
        <w:rPr>
          <w:rStyle w:val="NormalTok"/>
        </w:rPr>
        <w:t xml:space="preserve"> </w:t>
      </w:r>
      <w:r>
        <w:rPr>
          <w:rStyle w:val="StringTok"/>
        </w:rPr>
        <w:t xml:space="preserve">"no-reply@paypa1.com"</w:t>
      </w:r>
      <w:r>
        <w:rPr>
          <w:rStyle w:val="FunctionTok"/>
        </w:rPr>
        <w:t xml:space="preserve">,</w:t>
      </w:r>
      <w:r>
        <w:rPr>
          <w:rStyle w:val="NormalTok"/>
        </w:rPr>
        <w:t xml:space="preserve"> </w:t>
      </w:r>
      <w:r>
        <w:rPr>
          <w:rStyle w:val="DataTypeTok"/>
        </w:rPr>
        <w:t xml:space="preserve">"right_answer"</w:t>
      </w:r>
      <w:r>
        <w:rPr>
          <w:rStyle w:val="FunctionTok"/>
        </w:rPr>
        <w:t xml:space="preserve">:</w:t>
      </w:r>
      <w:r>
        <w:rPr>
          <w:rStyle w:val="NormalTok"/>
        </w:rPr>
        <w:t xml:space="preserve"> </w:t>
      </w:r>
      <w:r>
        <w:rPr>
          <w:rStyle w:val="StringTok"/>
        </w:rPr>
        <w:t xml:space="preserve">"on"</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"answer_text"</w:t>
      </w:r>
      <w:r>
        <w:rPr>
          <w:rStyle w:val="FunctionTok"/>
        </w:rPr>
        <w:t xml:space="preserve">:</w:t>
      </w:r>
      <w:r>
        <w:rPr>
          <w:rStyle w:val="NormalTok"/>
        </w:rPr>
        <w:t xml:space="preserve"> </w:t>
      </w:r>
      <w:r>
        <w:rPr>
          <w:rStyle w:val="StringTok"/>
        </w:rPr>
        <w:t xml:space="preserve">"no-reply@paypal.com"</w:t>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"https://platform.phishspot.com/api/v1/blocks/32"</w:t>
      </w:r>
      <w:r>
        <w:br/>
      </w:r>
      <w:r>
        <w:rPr>
          <w:rStyle w:val="NormalTok"/>
        </w:rPr>
        <w:t xml:space="preserve">  </w:t>
      </w:r>
      <w:r>
        <w:rPr>
          <w:rStyle w:val="FunctionTok"/>
        </w:rPr>
        <w:t xml:space="preserve">}</w:t>
      </w:r>
      <w:r>
        <w:br/>
      </w:r>
      <w:r>
        <w:rPr>
          <w:rStyle w:val="Other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Bloki zwrócone (pusta tablica, jeśli kurs nie ma żadnych).</w:t>
            </w:r>
          </w:p>
        </w:tc>
      </w:tr>
      <w:tr>
        <w:tc>
          <w:tcPr/>
          <w:p>
            <w:pPr>
              <w:pStyle w:val="Compact"/>
            </w:pPr>
            <w:r>
              <w:t xml:space="preserve">404</w:t>
            </w:r>
          </w:p>
        </w:tc>
        <w:tc>
          <w:tcPr/>
          <w:p>
            <w:pPr>
              <w:pStyle w:val="Compact"/>
            </w:pPr>
            <w:r>
              <w:rPr>
                <w:rStyle w:val="VerbatimChar"/>
              </w:rPr>
              <w:t xml:space="preserve">course_id</w:t>
            </w:r>
            <w:r>
              <w:t xml:space="preserve"> </w:t>
            </w:r>
            <w:r>
              <w:t xml:space="preserve">nieosiągalny dla Twojego konta (nie jest własnością i nie jest globalny).</w:t>
            </w:r>
          </w:p>
        </w:tc>
      </w:tr>
    </w:tbl>
    <w:bookmarkEnd w:id="454"/>
    <w:bookmarkStart w:id="455" w:name="post-apiv1coursescourse_idblocks"/>
    <w:p>
      <w:pPr>
        <w:pStyle w:val="Heading3"/>
      </w:pPr>
      <w:r>
        <w:rPr>
          <w:rStyle w:val="VerbatimChar"/>
        </w:rPr>
        <w:t xml:space="preserve">POST /api/v1/courses/:course_id/blocks</w:t>
      </w:r>
    </w:p>
    <w:p>
      <w:pPr>
        <w:pStyle w:val="FirstParagraph"/>
      </w:pPr>
      <w:r>
        <w:t xml:space="preserve">Dodaje blok do kursu. Pole</w:t>
      </w:r>
      <w:r>
        <w:t xml:space="preserve"> </w:t>
      </w:r>
      <w:r>
        <w:rPr>
          <w:rStyle w:val="VerbatimChar"/>
        </w:rPr>
        <w:t xml:space="preserve">account</w:t>
      </w:r>
      <w:r>
        <w:t xml:space="preserve"> </w:t>
      </w:r>
      <w:r>
        <w:t xml:space="preserve">bloku jest ustawiane automatycznie na podstawie kursu; jeśli</w:t>
      </w:r>
      <w:r>
        <w:t xml:space="preserve"> </w:t>
      </w:r>
      <w:r>
        <w:rPr>
          <w:rStyle w:val="VerbatimChar"/>
        </w:rPr>
        <w:t xml:space="preserve">order</w:t>
      </w:r>
      <w:r>
        <w:t xml:space="preserve"> </w:t>
      </w:r>
      <w:r>
        <w:t xml:space="preserve">jest pominięte, jest automatycznie przypisywane na koniec kursu. Wymagania dotyczące treści różnią się w zależności od</w:t>
      </w:r>
      <w:r>
        <w:t xml:space="preserve"> </w:t>
      </w:r>
      <w:r>
        <w:rPr>
          <w:rStyle w:val="VerbatimChar"/>
        </w:rPr>
        <w:t xml:space="preserve">genre</w:t>
      </w:r>
      <w:r>
        <w:t xml:space="preserve"> </w:t>
      </w:r>
      <w:r>
        <w:t xml:space="preserve">(zobacz poniżej).</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 ale nie możesz dodawać bloków do kursu globalnego, który nie należy do Ciebie (</w:t>
      </w:r>
      <w:r>
        <w:rPr>
          <w:rStyle w:val="VerbatimChar"/>
        </w:rPr>
        <w:t xml:space="preserve">403</w:t>
      </w:r>
      <w:r>
        <w:t xml:space="preserve">).</w:t>
      </w:r>
    </w:p>
    <w:p>
      <w:pPr>
        <w:pStyle w:val="BodyText"/>
      </w:pPr>
      <w:r>
        <w:rPr>
          <w:b/>
          <w:bCs/>
        </w:rPr>
        <w:t xml:space="preserve">Parametry</w:t>
      </w:r>
    </w:p>
    <w:p>
      <w:pPr>
        <w:pStyle w:val="BodyText"/>
      </w:pPr>
      <w:r>
        <w:t xml:space="preserve">Parametry treści żądania są opakowane w obiekt</w:t>
      </w:r>
      <w:r>
        <w:t xml:space="preserve"> </w:t>
      </w:r>
      <w:r>
        <w:rPr>
          <w:rStyle w:val="VerbatimChar"/>
        </w:rPr>
        <w:t xml:space="preserve">block</w:t>
      </w:r>
      <w:r>
        <w:t xml:space="preserve">.</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course_id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 kursu (</w:t>
            </w:r>
            <w:r>
              <w:rPr>
                <w:rStyle w:val="VerbatimChar"/>
              </w:rPr>
              <w:t xml:space="preserve">course_…</w:t>
            </w:r>
            <w:r>
              <w:t xml:space="preserve"> </w:t>
            </w:r>
            <w:r>
              <w:t xml:space="preserve">lub liczba całkowita).</w:t>
            </w:r>
          </w:p>
        </w:tc>
      </w:tr>
      <w:tr>
        <w:tc>
          <w:tcPr/>
          <w:p>
            <w:pPr>
              <w:pStyle w:val="Compact"/>
            </w:pPr>
            <w:r>
              <w:t xml:space="preserve">block</w:t>
            </w:r>
          </w:p>
        </w:tc>
        <w:tc>
          <w:tcPr/>
          <w:p>
            <w:pPr>
              <w:pStyle w:val="Compact"/>
            </w:pPr>
            <w:r>
              <w:t xml:space="preserve">body</w:t>
            </w:r>
          </w:p>
        </w:tc>
        <w:tc>
          <w:tcPr/>
          <w:p>
            <w:pPr>
              <w:pStyle w:val="Compact"/>
            </w:pPr>
            <w:r>
              <w:t xml:space="preserve">object</w:t>
            </w:r>
          </w:p>
        </w:tc>
        <w:tc>
          <w:tcPr/>
          <w:p>
            <w:pPr>
              <w:pStyle w:val="Compact"/>
            </w:pPr>
            <w:r>
              <w:t xml:space="preserve">tak</w:t>
            </w:r>
          </w:p>
        </w:tc>
        <w:tc>
          <w:tcPr/>
          <w:p>
            <w:pPr>
              <w:pStyle w:val="Compact"/>
            </w:pPr>
            <w:r>
              <w:t xml:space="preserve">Obiekt opakowujący zawierający pola poniżej.</w:t>
            </w:r>
          </w:p>
        </w:tc>
      </w:tr>
      <w:tr>
        <w:tc>
          <w:tcPr/>
          <w:p>
            <w:pPr>
              <w:pStyle w:val="Compact"/>
            </w:pPr>
            <w:r>
              <w:t xml:space="preserve">block.name</w:t>
            </w:r>
          </w:p>
        </w:tc>
        <w:tc>
          <w:tcPr/>
          <w:p>
            <w:pPr>
              <w:pStyle w:val="Compact"/>
            </w:pPr>
            <w:r>
              <w:t xml:space="preserve">body</w:t>
            </w:r>
          </w:p>
        </w:tc>
        <w:tc>
          <w:tcPr/>
          <w:p>
            <w:pPr>
              <w:pStyle w:val="Compact"/>
            </w:pPr>
            <w:r>
              <w:t xml:space="preserve">string</w:t>
            </w:r>
          </w:p>
        </w:tc>
        <w:tc>
          <w:tcPr/>
          <w:p>
            <w:pPr>
              <w:pStyle w:val="Compact"/>
            </w:pPr>
            <w:r>
              <w:t xml:space="preserve">tak</w:t>
            </w:r>
          </w:p>
        </w:tc>
        <w:tc>
          <w:tcPr/>
          <w:p>
            <w:pPr>
              <w:pStyle w:val="Compact"/>
            </w:pPr>
            <w:r>
              <w:t xml:space="preserve">Nazwa bloku. Walidowana pod kątem obecności.</w:t>
            </w:r>
          </w:p>
        </w:tc>
      </w:tr>
      <w:tr>
        <w:tc>
          <w:tcPr/>
          <w:p>
            <w:pPr>
              <w:pStyle w:val="Compact"/>
            </w:pPr>
            <w:r>
              <w:t xml:space="preserve">block.genre</w:t>
            </w:r>
          </w:p>
        </w:tc>
        <w:tc>
          <w:tcPr/>
          <w:p>
            <w:pPr>
              <w:pStyle w:val="Compact"/>
            </w:pPr>
            <w:r>
              <w:t xml:space="preserve">body</w:t>
            </w:r>
          </w:p>
        </w:tc>
        <w:tc>
          <w:tcPr/>
          <w:p>
            <w:pPr>
              <w:pStyle w:val="Compact"/>
            </w:pPr>
            <w:r>
              <w:t xml:space="preserve">string</w:t>
            </w:r>
          </w:p>
        </w:tc>
        <w:tc>
          <w:tcPr/>
          <w:p>
            <w:pPr>
              <w:pStyle w:val="Compact"/>
            </w:pPr>
            <w:r>
              <w:t xml:space="preserve">tak</w:t>
            </w:r>
          </w:p>
        </w:tc>
        <w:tc>
          <w:tcPr/>
          <w:p>
            <w:pPr>
              <w:pStyle w:val="Compact"/>
            </w:pPr>
            <w:r>
              <w:t xml:space="preserve">Jeden z</w:t>
            </w:r>
            <w:r>
              <w:t xml:space="preserve"> </w:t>
            </w:r>
            <w:r>
              <w:rPr>
                <w:rStyle w:val="VerbatimChar"/>
              </w:rPr>
              <w:t xml:space="preserve">text</w:t>
            </w:r>
            <w:r>
              <w:t xml:space="preserve">,</w:t>
            </w:r>
            <w:r>
              <w:t xml:space="preserve"> </w:t>
            </w:r>
            <w:r>
              <w:rPr>
                <w:rStyle w:val="VerbatimChar"/>
              </w:rPr>
              <w:t xml:space="preserve">html</w:t>
            </w:r>
            <w:r>
              <w:t xml:space="preserve">,</w:t>
            </w:r>
            <w:r>
              <w:t xml:space="preserve"> </w:t>
            </w:r>
            <w:r>
              <w:rPr>
                <w:rStyle w:val="VerbatimChar"/>
              </w:rPr>
              <w:t xml:space="preserve">image</w:t>
            </w:r>
            <w:r>
              <w:t xml:space="preserve">,</w:t>
            </w:r>
            <w:r>
              <w:t xml:space="preserve"> </w:t>
            </w:r>
            <w:r>
              <w:rPr>
                <w:rStyle w:val="VerbatimChar"/>
              </w:rPr>
              <w:t xml:space="preserve">video</w:t>
            </w:r>
            <w:r>
              <w:t xml:space="preserve">,</w:t>
            </w:r>
            <w:r>
              <w:t xml:space="preserve"> </w:t>
            </w:r>
            <w:r>
              <w:rPr>
                <w:rStyle w:val="VerbatimChar"/>
              </w:rPr>
              <w:t xml:space="preserve">quiz</w:t>
            </w:r>
            <w:r>
              <w:t xml:space="preserve">,</w:t>
            </w:r>
            <w:r>
              <w:t xml:space="preserve"> </w:t>
            </w:r>
            <w:r>
              <w:rPr>
                <w:rStyle w:val="VerbatimChar"/>
              </w:rPr>
              <w:t xml:space="preserve">interactive</w:t>
            </w:r>
            <w:r>
              <w:t xml:space="preserve">,</w:t>
            </w:r>
            <w:r>
              <w:t xml:space="preserve"> </w:t>
            </w:r>
            <w:r>
              <w:rPr>
                <w:rStyle w:val="VerbatimChar"/>
              </w:rPr>
              <w:t xml:space="preserve">code</w:t>
            </w:r>
            <w:r>
              <w:t xml:space="preserve">,</w:t>
            </w:r>
            <w:r>
              <w:t xml:space="preserve"> </w:t>
            </w:r>
            <w:r>
              <w:rPr>
                <w:rStyle w:val="VerbatimChar"/>
              </w:rPr>
              <w:t xml:space="preserve">file_download</w:t>
            </w:r>
            <w:r>
              <w:t xml:space="preserve">. Domyślnie</w:t>
            </w:r>
            <w:r>
              <w:t xml:space="preserve"> </w:t>
            </w:r>
            <w:r>
              <w:rPr>
                <w:rStyle w:val="VerbatimChar"/>
              </w:rPr>
              <w:t xml:space="preserve">text</w:t>
            </w:r>
            <w:r>
              <w:t xml:space="preserve">, jeśli pominięty.</w:t>
            </w:r>
          </w:p>
        </w:tc>
      </w:tr>
      <w:tr>
        <w:tc>
          <w:tcPr/>
          <w:p>
            <w:pPr>
              <w:pStyle w:val="Compact"/>
            </w:pPr>
            <w:r>
              <w:t xml:space="preserve">block.body</w:t>
            </w:r>
          </w:p>
        </w:tc>
        <w:tc>
          <w:tcPr/>
          <w:p>
            <w:pPr>
              <w:pStyle w:val="Compact"/>
            </w:pPr>
            <w:r>
              <w:t xml:space="preserve">body</w:t>
            </w:r>
          </w:p>
        </w:tc>
        <w:tc>
          <w:tcPr/>
          <w:p>
            <w:pPr>
              <w:pStyle w:val="Compact"/>
            </w:pPr>
            <w:r>
              <w:t xml:space="preserve">string</w:t>
            </w:r>
          </w:p>
        </w:tc>
        <w:tc>
          <w:tcPr/>
          <w:p>
            <w:pPr>
              <w:pStyle w:val="Compact"/>
            </w:pPr>
            <w:r>
              <w:t xml:space="preserve">warunkowo</w:t>
            </w:r>
          </w:p>
        </w:tc>
        <w:tc>
          <w:tcPr/>
          <w:p>
            <w:pPr>
              <w:pStyle w:val="Compact"/>
            </w:pPr>
            <w:r>
              <w:t xml:space="preserve">Treść w zwykłym tekście/markdownie.</w:t>
            </w:r>
            <w:r>
              <w:t xml:space="preserve"> </w:t>
            </w:r>
            <w:r>
              <w:rPr>
                <w:b/>
                <w:bCs/>
              </w:rPr>
              <w:t xml:space="preserve">Wymagana, chyba że</w:t>
            </w:r>
            <w:r>
              <w:t xml:space="preserve"> </w:t>
            </w:r>
            <w:r>
              <w:t xml:space="preserve">genre to</w:t>
            </w:r>
            <w:r>
              <w:t xml:space="preserve"> </w:t>
            </w:r>
            <w:r>
              <w:rPr>
                <w:rStyle w:val="VerbatimChar"/>
              </w:rPr>
              <w:t xml:space="preserve">quiz</w:t>
            </w:r>
            <w:r>
              <w:t xml:space="preserve">,</w:t>
            </w:r>
            <w:r>
              <w:t xml:space="preserve"> </w:t>
            </w:r>
            <w:r>
              <w:rPr>
                <w:rStyle w:val="VerbatimChar"/>
              </w:rPr>
              <w:t xml:space="preserve">html</w:t>
            </w:r>
            <w:r>
              <w:t xml:space="preserve">,</w:t>
            </w:r>
            <w:r>
              <w:t xml:space="preserve"> </w:t>
            </w:r>
            <w:r>
              <w:rPr>
                <w:rStyle w:val="VerbatimChar"/>
              </w:rPr>
              <w:t xml:space="preserve">video</w:t>
            </w:r>
            <w:r>
              <w:t xml:space="preserve"> </w:t>
            </w:r>
            <w:r>
              <w:t xml:space="preserve">lub</w:t>
            </w:r>
            <w:r>
              <w:t xml:space="preserve"> </w:t>
            </w:r>
            <w:r>
              <w:rPr>
                <w:rStyle w:val="VerbatimChar"/>
              </w:rPr>
              <w:t xml:space="preserve">file_download</w:t>
            </w:r>
            <w:r>
              <w:t xml:space="preserve">. Dla</w:t>
            </w:r>
            <w:r>
              <w:t xml:space="preserve"> </w:t>
            </w:r>
            <w:r>
              <w:rPr>
                <w:rStyle w:val="VerbatimChar"/>
              </w:rPr>
              <w:t xml:space="preserve">video</w:t>
            </w:r>
            <w:r>
              <w:t xml:space="preserve">/</w:t>
            </w:r>
            <w:r>
              <w:rPr>
                <w:rStyle w:val="VerbatimChar"/>
              </w:rPr>
              <w:t xml:space="preserve">file_download</w:t>
            </w:r>
            <w:r>
              <w:t xml:space="preserve"> </w:t>
            </w:r>
            <w:r>
              <w:t xml:space="preserve">służy jako opcjonalny opis.</w:t>
            </w:r>
          </w:p>
        </w:tc>
      </w:tr>
      <w:tr>
        <w:tc>
          <w:tcPr/>
          <w:p>
            <w:pPr>
              <w:pStyle w:val="Compact"/>
            </w:pPr>
            <w:r>
              <w:t xml:space="preserve">block.html_data</w:t>
            </w:r>
          </w:p>
        </w:tc>
        <w:tc>
          <w:tcPr/>
          <w:p>
            <w:pPr>
              <w:pStyle w:val="Compact"/>
            </w:pPr>
            <w:r>
              <w:t xml:space="preserve">body</w:t>
            </w:r>
          </w:p>
        </w:tc>
        <w:tc>
          <w:tcPr/>
          <w:p>
            <w:pPr>
              <w:pStyle w:val="Compact"/>
            </w:pPr>
            <w:r>
              <w:t xml:space="preserve">string</w:t>
            </w:r>
          </w:p>
        </w:tc>
        <w:tc>
          <w:tcPr/>
          <w:p>
            <w:pPr>
              <w:pStyle w:val="Compact"/>
            </w:pPr>
            <w:r>
              <w:t xml:space="preserve">warunkowo</w:t>
            </w:r>
          </w:p>
        </w:tc>
        <w:tc>
          <w:tcPr/>
          <w:p>
            <w:pPr>
              <w:pStyle w:val="Compact"/>
            </w:pPr>
            <w:r>
              <w:t xml:space="preserve">Treść w formacie rich HTML (ActionText). Dla bloków</w:t>
            </w:r>
            <w:r>
              <w:t xml:space="preserve"> </w:t>
            </w:r>
            <w:r>
              <w:rPr>
                <w:rStyle w:val="VerbatimChar"/>
              </w:rPr>
              <w:t xml:space="preserve">html</w:t>
            </w:r>
            <w:r>
              <w:t xml:space="preserve">/</w:t>
            </w:r>
            <w:r>
              <w:rPr>
                <w:rStyle w:val="VerbatimChar"/>
              </w:rPr>
              <w:t xml:space="preserve">text</w:t>
            </w:r>
            <w:r>
              <w:t xml:space="preserve"> </w:t>
            </w:r>
            <w:r>
              <w:t xml:space="preserve">podaj</w:t>
            </w:r>
            <w:r>
              <w:t xml:space="preserve"> </w:t>
            </w:r>
            <w:r>
              <w:rPr>
                <w:rStyle w:val="VerbatimChar"/>
              </w:rPr>
              <w:t xml:space="preserve">body</w:t>
            </w:r>
            <w:r>
              <w:t xml:space="preserve"> </w:t>
            </w:r>
            <w:r>
              <w:t xml:space="preserve">albo</w:t>
            </w:r>
            <w:r>
              <w:t xml:space="preserve"> </w:t>
            </w:r>
            <w:r>
              <w:rPr>
                <w:rStyle w:val="VerbatimChar"/>
              </w:rPr>
              <w:t xml:space="preserve">html_data</w:t>
            </w:r>
            <w:r>
              <w:t xml:space="preserve">.</w:t>
            </w:r>
          </w:p>
        </w:tc>
      </w:tr>
      <w:tr>
        <w:tc>
          <w:tcPr/>
          <w:p>
            <w:pPr>
              <w:pStyle w:val="Compact"/>
            </w:pPr>
            <w:r>
              <w:t xml:space="preserve">block.metadata</w:t>
            </w:r>
          </w:p>
        </w:tc>
        <w:tc>
          <w:tcPr/>
          <w:p>
            <w:pPr>
              <w:pStyle w:val="Compact"/>
            </w:pPr>
            <w:r>
              <w:t xml:space="preserve">body</w:t>
            </w:r>
          </w:p>
        </w:tc>
        <w:tc>
          <w:tcPr/>
          <w:p>
            <w:pPr>
              <w:pStyle w:val="Compact"/>
            </w:pPr>
            <w:r>
              <w:t xml:space="preserve">object/array</w:t>
            </w:r>
          </w:p>
        </w:tc>
        <w:tc>
          <w:tcPr/>
          <w:p>
            <w:pPr>
              <w:pStyle w:val="Compact"/>
            </w:pPr>
            <w:r>
              <w:t xml:space="preserve">warunkowo</w:t>
            </w:r>
          </w:p>
        </w:tc>
        <w:tc>
          <w:tcPr/>
          <w:p>
            <w:pPr>
              <w:pStyle w:val="Compact"/>
            </w:pPr>
            <w:r>
              <w:t xml:space="preserve">Dowolny JSON.</w:t>
            </w:r>
            <w:r>
              <w:t xml:space="preserve"> </w:t>
            </w:r>
            <w:r>
              <w:rPr>
                <w:b/>
                <w:bCs/>
              </w:rPr>
              <w:t xml:space="preserve">Wymagane dla bloków</w:t>
            </w:r>
            <w:r>
              <w:rPr>
                <w:b/>
                <w:bCs/>
              </w:rPr>
              <w:t xml:space="preserve"> </w:t>
            </w:r>
            <w:r>
              <w:rPr>
                <w:rStyle w:val="VerbatimChar"/>
                <w:b/>
                <w:bCs/>
              </w:rPr>
              <w:t xml:space="preserve">quiz</w:t>
            </w:r>
            <w:r>
              <w:t xml:space="preserve">, gdzie niesie pytanie i odpowiedzi (zobacz ograniczenia quizu).</w:t>
            </w:r>
          </w:p>
        </w:tc>
      </w:tr>
      <w:tr>
        <w:tc>
          <w:tcPr/>
          <w:p>
            <w:pPr>
              <w:pStyle w:val="Compact"/>
            </w:pPr>
            <w:r>
              <w:t xml:space="preserve">block.order</w:t>
            </w:r>
          </w:p>
        </w:tc>
        <w:tc>
          <w:tcPr/>
          <w:p>
            <w:pPr>
              <w:pStyle w:val="Compact"/>
            </w:pPr>
            <w:r>
              <w:t xml:space="preserve">body</w:t>
            </w:r>
          </w:p>
        </w:tc>
        <w:tc>
          <w:tcPr/>
          <w:p>
            <w:pPr>
              <w:pStyle w:val="Compact"/>
            </w:pPr>
            <w:r>
              <w:t xml:space="preserve">integer</w:t>
            </w:r>
          </w:p>
        </w:tc>
        <w:tc>
          <w:tcPr/>
          <w:p>
            <w:pPr>
              <w:pStyle w:val="Compact"/>
            </w:pPr>
            <w:r>
              <w:t xml:space="preserve">nie</w:t>
            </w:r>
          </w:p>
        </w:tc>
        <w:tc>
          <w:tcPr/>
          <w:p>
            <w:pPr>
              <w:pStyle w:val="Compact"/>
            </w:pPr>
            <w:r>
              <w:t xml:space="preserve">Pozycja w kursie (liczba całkowita ≥ 0). Automatycznie przypisana na koniec, jeśli pominięta.</w:t>
            </w:r>
          </w:p>
        </w:tc>
      </w:tr>
      <w:tr>
        <w:tc>
          <w:tcPr/>
          <w:p>
            <w:pPr>
              <w:pStyle w:val="Compact"/>
            </w:pPr>
            <w:r>
              <w:t xml:space="preserve">block.course_id</w:t>
            </w:r>
          </w:p>
        </w:tc>
        <w:tc>
          <w:tcPr/>
          <w:p>
            <w:pPr>
              <w:pStyle w:val="Compact"/>
            </w:pPr>
            <w:r>
              <w:t xml:space="preserve">body</w:t>
            </w:r>
          </w:p>
        </w:tc>
        <w:tc>
          <w:tcPr/>
          <w:p>
            <w:pPr>
              <w:pStyle w:val="Compact"/>
            </w:pPr>
            <w:r>
              <w:t xml:space="preserve">integer</w:t>
            </w:r>
          </w:p>
        </w:tc>
        <w:tc>
          <w:tcPr/>
          <w:p>
            <w:pPr>
              <w:pStyle w:val="Compact"/>
            </w:pPr>
            <w:r>
              <w:t xml:space="preserve">nie</w:t>
            </w:r>
          </w:p>
        </w:tc>
        <w:tc>
          <w:tcPr/>
          <w:p>
            <w:pPr>
              <w:pStyle w:val="Compact"/>
            </w:pPr>
            <w:r>
              <w:t xml:space="preserve">Dozwolone, ale zwykle nadmiarowe wobec</w:t>
            </w:r>
            <w:r>
              <w:t xml:space="preserve"> </w:t>
            </w:r>
            <w:r>
              <w:rPr>
                <w:rStyle w:val="VerbatimChar"/>
              </w:rPr>
              <w:t xml:space="preserve">course_id</w:t>
            </w:r>
            <w:r>
              <w:t xml:space="preserve"> </w:t>
            </w:r>
            <w:r>
              <w:t xml:space="preserve">ze ścieżki.</w:t>
            </w:r>
          </w:p>
        </w:tc>
      </w:tr>
      <w:tr>
        <w:tc>
          <w:tcPr/>
          <w:p>
            <w:pPr>
              <w:pStyle w:val="Compact"/>
            </w:pPr>
            <w:r>
              <w:t xml:space="preserve">block.video_file</w:t>
            </w:r>
          </w:p>
        </w:tc>
        <w:tc>
          <w:tcPr/>
          <w:p>
            <w:pPr>
              <w:pStyle w:val="Compact"/>
            </w:pPr>
            <w:r>
              <w:t xml:space="preserve">body</w:t>
            </w:r>
          </w:p>
        </w:tc>
        <w:tc>
          <w:tcPr/>
          <w:p>
            <w:pPr>
              <w:pStyle w:val="Compact"/>
            </w:pPr>
            <w:r>
              <w:t xml:space="preserve">file</w:t>
            </w:r>
          </w:p>
        </w:tc>
        <w:tc>
          <w:tcPr/>
          <w:p>
            <w:pPr>
              <w:pStyle w:val="Compact"/>
            </w:pPr>
            <w:r>
              <w:t xml:space="preserve">warunkowo</w:t>
            </w:r>
          </w:p>
        </w:tc>
        <w:tc>
          <w:tcPr/>
          <w:p>
            <w:pPr>
              <w:pStyle w:val="Compact"/>
            </w:pPr>
            <w:r>
              <w:t xml:space="preserve">Załącznik wideo.</w:t>
            </w:r>
            <w:r>
              <w:t xml:space="preserve"> </w:t>
            </w:r>
            <w:r>
              <w:rPr>
                <w:b/>
                <w:bCs/>
              </w:rPr>
              <w:t xml:space="preserve">Wymagany dla bloków</w:t>
            </w:r>
            <w:r>
              <w:rPr>
                <w:b/>
                <w:bCs/>
              </w:rPr>
              <w:t xml:space="preserve"> </w:t>
            </w:r>
            <w:r>
              <w:rPr>
                <w:rStyle w:val="VerbatimChar"/>
                <w:b/>
                <w:bCs/>
              </w:rPr>
              <w:t xml:space="preserve">video</w:t>
            </w:r>
            <w:r>
              <w:rPr>
                <w:b/>
                <w:bCs/>
              </w:rPr>
              <w:t xml:space="preserve">.</w:t>
            </w:r>
            <w:r>
              <w:t xml:space="preserve"> </w:t>
            </w:r>
            <w:r>
              <w:t xml:space="preserve">Musi być</w:t>
            </w:r>
            <w:r>
              <w:t xml:space="preserve"> </w:t>
            </w:r>
            <w:r>
              <w:rPr>
                <w:rStyle w:val="VerbatimChar"/>
              </w:rPr>
              <w:t xml:space="preserve">video/mp4</w:t>
            </w:r>
            <w:r>
              <w:t xml:space="preserve"> </w:t>
            </w:r>
            <w:r>
              <w:t xml:space="preserve">lub</w:t>
            </w:r>
            <w:r>
              <w:t xml:space="preserve"> </w:t>
            </w:r>
            <w:r>
              <w:rPr>
                <w:rStyle w:val="VerbatimChar"/>
              </w:rPr>
              <w:t xml:space="preserve">video/webm</w:t>
            </w:r>
            <w:r>
              <w:t xml:space="preserve">, ≤ 300 MB, ≤ 1920×1080, ≤ 600 s, kodek wideo h264/vp8/vp9, kodek audio aac/opus. Puste wartości tekstowe są ignorowane.</w:t>
            </w:r>
          </w:p>
        </w:tc>
      </w:tr>
      <w:tr>
        <w:tc>
          <w:tcPr/>
          <w:p>
            <w:pPr>
              <w:pStyle w:val="Compact"/>
            </w:pPr>
            <w:r>
              <w:t xml:space="preserve">block.document_file</w:t>
            </w:r>
          </w:p>
        </w:tc>
        <w:tc>
          <w:tcPr/>
          <w:p>
            <w:pPr>
              <w:pStyle w:val="Compact"/>
            </w:pPr>
            <w:r>
              <w:t xml:space="preserve">body</w:t>
            </w:r>
          </w:p>
        </w:tc>
        <w:tc>
          <w:tcPr/>
          <w:p>
            <w:pPr>
              <w:pStyle w:val="Compact"/>
            </w:pPr>
            <w:r>
              <w:t xml:space="preserve">file</w:t>
            </w:r>
          </w:p>
        </w:tc>
        <w:tc>
          <w:tcPr/>
          <w:p>
            <w:pPr>
              <w:pStyle w:val="Compact"/>
            </w:pPr>
            <w:r>
              <w:t xml:space="preserve">warunkowo</w:t>
            </w:r>
          </w:p>
        </w:tc>
        <w:tc>
          <w:tcPr/>
          <w:p>
            <w:pPr>
              <w:pStyle w:val="Compact"/>
            </w:pPr>
            <w:r>
              <w:t xml:space="preserve">Załącznik dokumentu.</w:t>
            </w:r>
            <w:r>
              <w:t xml:space="preserve"> </w:t>
            </w:r>
            <w:r>
              <w:rPr>
                <w:b/>
                <w:bCs/>
              </w:rPr>
              <w:t xml:space="preserve">Wymagany dla bloków</w:t>
            </w:r>
            <w:r>
              <w:rPr>
                <w:b/>
                <w:bCs/>
              </w:rPr>
              <w:t xml:space="preserve"> </w:t>
            </w:r>
            <w:r>
              <w:rPr>
                <w:rStyle w:val="VerbatimChar"/>
                <w:b/>
                <w:bCs/>
              </w:rPr>
              <w:t xml:space="preserve">file_download</w:t>
            </w:r>
            <w:r>
              <w:rPr>
                <w:b/>
                <w:bCs/>
              </w:rPr>
              <w:t xml:space="preserve">.</w:t>
            </w:r>
            <w:r>
              <w:t xml:space="preserve"> </w:t>
            </w:r>
            <w:r>
              <w:t xml:space="preserve">Dowolny format, ≤ 100 MB. Puste wartości tekstowe są ignorowane.</w:t>
            </w:r>
          </w:p>
        </w:tc>
      </w:tr>
    </w:tbl>
    <w:p>
      <w:pPr>
        <w:pStyle w:val="BodyText"/>
      </w:pPr>
      <w:r>
        <w:t xml:space="preserve">Bloki</w:t>
      </w:r>
      <w:r>
        <w:t xml:space="preserve"> </w:t>
      </w:r>
      <w:r>
        <w:rPr>
          <w:rStyle w:val="VerbatimChar"/>
        </w:rPr>
        <w:t xml:space="preserve">quiz</w:t>
      </w:r>
      <w:r>
        <w:t xml:space="preserve"> </w:t>
      </w:r>
      <w:r>
        <w:t xml:space="preserve">muszą mieć od</w:t>
      </w:r>
      <w:r>
        <w:t xml:space="preserve"> </w:t>
      </w:r>
      <w:r>
        <w:rPr>
          <w:b/>
          <w:bCs/>
        </w:rPr>
        <w:t xml:space="preserve">2 do 6</w:t>
      </w:r>
      <w:r>
        <w:t xml:space="preserve"> </w:t>
      </w:r>
      <w:r>
        <w:t xml:space="preserve">odpowiedzi w</w:t>
      </w:r>
      <w:r>
        <w:t xml:space="preserve"> </w:t>
      </w:r>
      <w:r>
        <w:rPr>
          <w:rStyle w:val="VerbatimChar"/>
        </w:rPr>
        <w:t xml:space="preserve">metadata</w:t>
      </w:r>
      <w:r>
        <w:t xml:space="preserve">, a</w:t>
      </w:r>
      <w:r>
        <w:t xml:space="preserve"> </w:t>
      </w:r>
      <w:r>
        <w:rPr>
          <w:b/>
          <w:bCs/>
        </w:rPr>
        <w:t xml:space="preserve">co najmniej jedna odpowiedź musi być oznaczona jako poprawna</w:t>
      </w:r>
      <w:r>
        <w:t xml:space="preserve"> </w:t>
      </w:r>
      <w:r>
        <w:t xml:space="preserve">(odpowiedź jest poprawna, gdy jej wartość</w:t>
      </w:r>
      <w:r>
        <w:t xml:space="preserve"> </w:t>
      </w:r>
      <w:r>
        <w:rPr>
          <w:rStyle w:val="VerbatimChar"/>
        </w:rPr>
        <w:t xml:space="preserve">right_answer</w:t>
      </w:r>
      <w:r>
        <w:t xml:space="preserve">/</w:t>
      </w:r>
      <w:r>
        <w:rPr>
          <w:rStyle w:val="VerbatimChar"/>
        </w:rPr>
        <w:t xml:space="preserve">correct</w:t>
      </w:r>
      <w:r>
        <w:t xml:space="preserve"> </w:t>
      </w:r>
      <w:r>
        <w:t xml:space="preserve">to</w:t>
      </w:r>
      <w:r>
        <w:t xml:space="preserve"> </w:t>
      </w:r>
      <w:r>
        <w:rPr>
          <w:rStyle w:val="VerbatimChar"/>
        </w:rPr>
        <w:t xml:space="preserve">true</w:t>
      </w:r>
      <w:r>
        <w:t xml:space="preserve">,</w:t>
      </w:r>
      <w:r>
        <w:t xml:space="preserve"> </w:t>
      </w:r>
      <w:r>
        <w:rPr>
          <w:rStyle w:val="VerbatimChar"/>
        </w:rPr>
        <w:t xml:space="preserve">"on"</w:t>
      </w:r>
      <w:r>
        <w:t xml:space="preserve">,</w:t>
      </w:r>
      <w:r>
        <w:t xml:space="preserve"> </w:t>
      </w:r>
      <w:r>
        <w:rPr>
          <w:rStyle w:val="VerbatimChar"/>
        </w:rPr>
        <w:t xml:space="preserve">"true"</w:t>
      </w:r>
      <w:r>
        <w:t xml:space="preserve">,</w:t>
      </w:r>
      <w:r>
        <w:t xml:space="preserve"> </w:t>
      </w:r>
      <w:r>
        <w:rPr>
          <w:rStyle w:val="VerbatimChar"/>
        </w:rPr>
        <w:t xml:space="preserve">"1"</w:t>
      </w:r>
      <w:r>
        <w:t xml:space="preserve"> </w:t>
      </w:r>
      <w:r>
        <w:t xml:space="preserve">lub</w:t>
      </w:r>
      <w:r>
        <w:t xml:space="preserve"> </w:t>
      </w:r>
      <w:r>
        <w:rPr>
          <w:rStyle w:val="VerbatimChar"/>
        </w:rPr>
        <w:t xml:space="preserve">"yes"</w:t>
      </w:r>
      <w:r>
        <w:t xml:space="preserve">). W przeciwnym razie tworzenie kończy się błędem</w:t>
      </w:r>
      <w:r>
        <w:t xml:space="preserve"> </w:t>
      </w:r>
      <w:r>
        <w:rPr>
          <w:rStyle w:val="VerbatimChar"/>
        </w:rPr>
        <w:t xml:space="preserve">422</w:t>
      </w:r>
      <w:r>
        <w:t xml:space="preserve">.</w:t>
      </w:r>
    </w:p>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w:t>
      </w:r>
      <w:r>
        <w:br/>
      </w:r>
      <w:r>
        <w:rPr>
          <w:rStyle w:val="StringTok"/>
        </w:rPr>
        <w:t xml:space="preserve">        "block": {</w:t>
      </w:r>
      <w:r>
        <w:br/>
      </w:r>
      <w:r>
        <w:rPr>
          <w:rStyle w:val="StringTok"/>
        </w:rPr>
        <w:t xml:space="preserve">          "name": "Identify the phish",</w:t>
      </w:r>
      <w:r>
        <w:br/>
      </w:r>
      <w:r>
        <w:rPr>
          <w:rStyle w:val="StringTok"/>
        </w:rPr>
        <w:t xml:space="preserve">          "genre": "quiz",</w:t>
      </w:r>
      <w:r>
        <w:br/>
      </w:r>
      <w:r>
        <w:rPr>
          <w:rStyle w:val="StringTok"/>
        </w:rPr>
        <w:t xml:space="preserve">          "metadata": [</w:t>
      </w:r>
      <w:r>
        <w:br/>
      </w:r>
      <w:r>
        <w:rPr>
          <w:rStyle w:val="StringTok"/>
        </w:rPr>
        <w:t xml:space="preserve">            { "question_text": "Which sender is spoofed?" },</w:t>
      </w:r>
      <w:r>
        <w:br/>
      </w:r>
      <w:r>
        <w:rPr>
          <w:rStyle w:val="StringTok"/>
        </w:rPr>
        <w:t xml:space="preserve">            { "answer_text": "no-reply@paypa1.com", "right_answer": "on" },</w:t>
      </w:r>
      <w:r>
        <w:br/>
      </w:r>
      <w:r>
        <w:rPr>
          <w:rStyle w:val="StringTok"/>
        </w:rPr>
        <w:t xml:space="preserve">            { "answer_text": "no-reply@paypal.com" }</w:t>
      </w:r>
      <w:r>
        <w:br/>
      </w:r>
      <w:r>
        <w:rPr>
          <w:rStyle w:val="StringTok"/>
        </w:rPr>
        <w:t xml:space="preserve">          ]</w:t>
      </w:r>
      <w:r>
        <w:br/>
      </w:r>
      <w:r>
        <w:rPr>
          <w:rStyle w:val="StringTok"/>
        </w:rPr>
        <w:t xml:space="preserve">        }</w:t>
      </w:r>
      <w:r>
        <w:br/>
      </w:r>
      <w:r>
        <w:rPr>
          <w:rStyle w:val="StringTok"/>
        </w:rPr>
        <w:t xml:space="preserve">      }'</w:t>
      </w:r>
      <w:r>
        <w:rPr>
          <w:rStyle w:val="NormalTok"/>
        </w:rPr>
        <w:t xml:space="preserve"> </w:t>
      </w:r>
      <w:r>
        <w:rPr>
          <w:rStyle w:val="DataTypeTok"/>
        </w:rPr>
        <w:t xml:space="preserve">\</w:t>
      </w:r>
      <w:r>
        <w:br/>
      </w:r>
      <w:r>
        <w:rPr>
          <w:rStyle w:val="NormalTok"/>
        </w:rPr>
        <w:t xml:space="preserve">  https://platform.phishspot.com/api/v1/courses/7/blocks</w:t>
      </w:r>
    </w:p>
    <w:p>
      <w:pPr>
        <w:pStyle w:val="FirstParagraph"/>
      </w:pPr>
      <w:r>
        <w:rPr>
          <w:b/>
          <w:bCs/>
        </w:rPr>
        <w:t xml:space="preserve">Odpowiedź</w:t>
      </w:r>
      <w:r>
        <w:rPr>
          <w:b/>
          <w:bCs/>
        </w:rPr>
        <w:t xml:space="preserve"> </w:t>
      </w:r>
      <w:r>
        <w:rPr>
          <w:rStyle w:val="VerbatimChar"/>
          <w:b/>
          <w:bCs/>
        </w:rPr>
        <w:t xml:space="preserve">201 Created</w:t>
      </w:r>
      <w:r>
        <w:t xml:space="preserve"> </w:t>
      </w:r>
      <w:r>
        <w:t xml:space="preserve">— utworzony blok (taki sam kształt jak element listy).</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33</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"Identify the phish"</w:t>
      </w:r>
      <w:r>
        <w:rPr>
          <w:rStyle w:val="FunctionTok"/>
        </w:rPr>
        <w:t xml:space="preserve">,</w:t>
      </w:r>
      <w:r>
        <w:br/>
      </w:r>
      <w:r>
        <w:rPr>
          <w:rStyle w:val="NormalTok"/>
        </w:rPr>
        <w:t xml:space="preserve">  </w:t>
      </w:r>
      <w:r>
        <w:rPr>
          <w:rStyle w:val="DataTypeTok"/>
        </w:rPr>
        <w:t xml:space="preserve">"course_id"</w:t>
      </w:r>
      <w:r>
        <w:rPr>
          <w:rStyle w:val="FunctionTok"/>
        </w:rPr>
        <w:t xml:space="preserve">:</w:t>
      </w:r>
      <w:r>
        <w:rPr>
          <w:rStyle w:val="NormalTok"/>
        </w:rPr>
        <w:t xml:space="preserve"> </w:t>
      </w:r>
      <w:r>
        <w:rPr>
          <w:rStyle w:val="DecValTok"/>
        </w:rPr>
        <w:t xml:space="preserve">7</w:t>
      </w:r>
      <w:r>
        <w:rPr>
          <w:rStyle w:val="FunctionTok"/>
        </w:rPr>
        <w:t xml:space="preserve">,</w:t>
      </w:r>
      <w:r>
        <w:br/>
      </w:r>
      <w:r>
        <w:rPr>
          <w:rStyle w:val="NormalTok"/>
        </w:rPr>
        <w:t xml:space="preserve">  </w:t>
      </w:r>
      <w:r>
        <w:rPr>
          <w:rStyle w:val="DataTypeTok"/>
        </w:rPr>
        <w:t xml:space="preserve">"order"</w:t>
      </w:r>
      <w:r>
        <w:rPr>
          <w:rStyle w:val="FunctionTok"/>
        </w:rPr>
        <w:t xml:space="preserve">:</w:t>
      </w:r>
      <w:r>
        <w:rPr>
          <w:rStyle w:val="NormalTok"/>
        </w:rPr>
        <w:t xml:space="preserve"> </w:t>
      </w:r>
      <w:r>
        <w:rPr>
          <w:rStyle w:val="DecValTok"/>
        </w:rPr>
        <w:t xml:space="preserve">2</w:t>
      </w:r>
      <w:r>
        <w:rPr>
          <w:rStyle w:val="FunctionTok"/>
        </w:rPr>
        <w:t xml:space="preserve">,</w:t>
      </w:r>
      <w:r>
        <w:br/>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"quiz"</w:t>
      </w:r>
      <w:r>
        <w:rPr>
          <w:rStyle w:val="FunctionTok"/>
        </w:rPr>
        <w:t xml:space="preserve">,</w:t>
      </w:r>
      <w:r>
        <w:br/>
      </w:r>
      <w:r>
        <w:rPr>
          <w:rStyle w:val="NormalTok"/>
        </w:rPr>
        <w:t xml:space="preserve">  </w:t>
      </w:r>
      <w:r>
        <w:rPr>
          <w:rStyle w:val="DataTypeTok"/>
        </w:rPr>
        <w:t xml:space="preserve">"metadata"</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"question_text"</w:t>
      </w:r>
      <w:r>
        <w:rPr>
          <w:rStyle w:val="FunctionTok"/>
        </w:rPr>
        <w:t xml:space="preserve">:</w:t>
      </w:r>
      <w:r>
        <w:rPr>
          <w:rStyle w:val="NormalTok"/>
        </w:rPr>
        <w:t xml:space="preserve"> </w:t>
      </w:r>
      <w:r>
        <w:rPr>
          <w:rStyle w:val="StringTok"/>
        </w:rPr>
        <w:t xml:space="preserve">"Which sender is spoofed?"</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"answer_text"</w:t>
      </w:r>
      <w:r>
        <w:rPr>
          <w:rStyle w:val="FunctionTok"/>
        </w:rPr>
        <w:t xml:space="preserve">:</w:t>
      </w:r>
      <w:r>
        <w:rPr>
          <w:rStyle w:val="NormalTok"/>
        </w:rPr>
        <w:t xml:space="preserve"> </w:t>
      </w:r>
      <w:r>
        <w:rPr>
          <w:rStyle w:val="StringTok"/>
        </w:rPr>
        <w:t xml:space="preserve">"no-reply@paypa1.com"</w:t>
      </w:r>
      <w:r>
        <w:rPr>
          <w:rStyle w:val="FunctionTok"/>
        </w:rPr>
        <w:t xml:space="preserve">,</w:t>
      </w:r>
      <w:r>
        <w:rPr>
          <w:rStyle w:val="NormalTok"/>
        </w:rPr>
        <w:t xml:space="preserve"> </w:t>
      </w:r>
      <w:r>
        <w:rPr>
          <w:rStyle w:val="DataTypeTok"/>
        </w:rPr>
        <w:t xml:space="preserve">"right_answer"</w:t>
      </w:r>
      <w:r>
        <w:rPr>
          <w:rStyle w:val="FunctionTok"/>
        </w:rPr>
        <w:t xml:space="preserve">:</w:t>
      </w:r>
      <w:r>
        <w:rPr>
          <w:rStyle w:val="NormalTok"/>
        </w:rPr>
        <w:t xml:space="preserve"> </w:t>
      </w:r>
      <w:r>
        <w:rPr>
          <w:rStyle w:val="StringTok"/>
        </w:rPr>
        <w:t xml:space="preserve">"on"</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"answer_text"</w:t>
      </w:r>
      <w:r>
        <w:rPr>
          <w:rStyle w:val="FunctionTok"/>
        </w:rPr>
        <w:t xml:space="preserve">:</w:t>
      </w:r>
      <w:r>
        <w:rPr>
          <w:rStyle w:val="NormalTok"/>
        </w:rPr>
        <w:t xml:space="preserve"> </w:t>
      </w:r>
      <w:r>
        <w:rPr>
          <w:rStyle w:val="StringTok"/>
        </w:rPr>
        <w:t xml:space="preserve">"no-reply@paypal.com"</w:t>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"2026-06-02T10:10:00.000Z"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"2026-06-02T10:10:00.000Z"</w:t>
      </w:r>
      <w:r>
        <w:rPr>
          <w:rStyle w:val="FunctionTok"/>
        </w:rPr>
        <w:t xml:space="preserve">,</w:t>
      </w:r>
      <w:r>
        <w:br/>
      </w:r>
      <w:r>
        <w:rPr>
          <w:rStyle w:val="NormalTok"/>
        </w:rPr>
        <w:t xml:space="preserve">  </w:t>
      </w:r>
      <w:r>
        <w:rPr>
          <w:rStyle w:val="DataTypeTok"/>
        </w:rPr>
        <w:t xml:space="preserve">"locked"</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"quiz_question"</w:t>
      </w:r>
      <w:r>
        <w:rPr>
          <w:rStyle w:val="FunctionTok"/>
        </w:rPr>
        <w:t xml:space="preserve">:</w:t>
      </w:r>
      <w:r>
        <w:rPr>
          <w:rStyle w:val="NormalTok"/>
        </w:rPr>
        <w:t xml:space="preserve"> </w:t>
      </w:r>
      <w:r>
        <w:rPr>
          <w:rStyle w:val="StringTok"/>
        </w:rPr>
        <w:t xml:space="preserve">"Which sender is spoofed?"</w:t>
      </w:r>
      <w:r>
        <w:rPr>
          <w:rStyle w:val="FunctionTok"/>
        </w:rPr>
        <w:t xml:space="preserve">,</w:t>
      </w:r>
      <w:r>
        <w:br/>
      </w:r>
      <w:r>
        <w:rPr>
          <w:rStyle w:val="NormalTok"/>
        </w:rPr>
        <w:t xml:space="preserve">  </w:t>
      </w:r>
      <w:r>
        <w:rPr>
          <w:rStyle w:val="DataTypeTok"/>
        </w:rPr>
        <w:t xml:space="preserve">"quiz_answers"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"answer_text"</w:t>
      </w:r>
      <w:r>
        <w:rPr>
          <w:rStyle w:val="FunctionTok"/>
        </w:rPr>
        <w:t xml:space="preserve">:</w:t>
      </w:r>
      <w:r>
        <w:rPr>
          <w:rStyle w:val="NormalTok"/>
        </w:rPr>
        <w:t xml:space="preserve"> </w:t>
      </w:r>
      <w:r>
        <w:rPr>
          <w:rStyle w:val="StringTok"/>
        </w:rPr>
        <w:t xml:space="preserve">"no-reply@paypa1.com"</w:t>
      </w:r>
      <w:r>
        <w:rPr>
          <w:rStyle w:val="FunctionTok"/>
        </w:rPr>
        <w:t xml:space="preserve">,</w:t>
      </w:r>
      <w:r>
        <w:rPr>
          <w:rStyle w:val="NormalTok"/>
        </w:rPr>
        <w:t xml:space="preserve"> </w:t>
      </w:r>
      <w:r>
        <w:rPr>
          <w:rStyle w:val="DataTypeTok"/>
        </w:rPr>
        <w:t xml:space="preserve">"right_answer"</w:t>
      </w:r>
      <w:r>
        <w:rPr>
          <w:rStyle w:val="FunctionTok"/>
        </w:rPr>
        <w:t xml:space="preserve">:</w:t>
      </w:r>
      <w:r>
        <w:rPr>
          <w:rStyle w:val="NormalTok"/>
        </w:rPr>
        <w:t xml:space="preserve"> </w:t>
      </w:r>
      <w:r>
        <w:rPr>
          <w:rStyle w:val="StringTok"/>
        </w:rPr>
        <w:t xml:space="preserve">"on"</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"answer_text"</w:t>
      </w:r>
      <w:r>
        <w:rPr>
          <w:rStyle w:val="FunctionTok"/>
        </w:rPr>
        <w:t xml:space="preserve">:</w:t>
      </w:r>
      <w:r>
        <w:rPr>
          <w:rStyle w:val="NormalTok"/>
        </w:rPr>
        <w:t xml:space="preserve"> </w:t>
      </w:r>
      <w:r>
        <w:rPr>
          <w:rStyle w:val="StringTok"/>
        </w:rPr>
        <w:t xml:space="preserve">"no-reply@paypal.com"</w:t>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"https://platform.phishspot.com/api/v1/blocks/33"</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201</w:t>
            </w:r>
          </w:p>
        </w:tc>
        <w:tc>
          <w:tcPr/>
          <w:p>
            <w:pPr>
              <w:pStyle w:val="Compact"/>
            </w:pPr>
            <w:r>
              <w:t xml:space="preserve">Blok utworzony.</w:t>
            </w:r>
          </w:p>
        </w:tc>
      </w:tr>
      <w:tr>
        <w:tc>
          <w:tcPr/>
          <w:p>
            <w:pPr>
              <w:pStyle w:val="Compact"/>
            </w:pPr>
            <w:r>
              <w:t xml:space="preserve">403</w:t>
            </w:r>
          </w:p>
        </w:tc>
        <w:tc>
          <w:tcPr/>
          <w:p>
            <w:pPr>
              <w:pStyle w:val="Compact"/>
            </w:pPr>
            <w:r>
              <w:t xml:space="preserve">Kurs nadrzędny jest</w:t>
            </w:r>
            <w:r>
              <w:t xml:space="preserve"> </w:t>
            </w:r>
            <w:r>
              <w:rPr>
                <w:rStyle w:val="VerbatimChar"/>
              </w:rPr>
              <w:t xml:space="preserve">global</w:t>
            </w:r>
            <w:r>
              <w:t xml:space="preserve"> </w:t>
            </w:r>
            <w:r>
              <w:t xml:space="preserve">i nie należy do Twojego konta.</w:t>
            </w:r>
          </w:p>
        </w:tc>
      </w:tr>
      <w:tr>
        <w:tc>
          <w:tcPr/>
          <w:p>
            <w:pPr>
              <w:pStyle w:val="Compact"/>
            </w:pPr>
            <w:r>
              <w:t xml:space="preserve">404</w:t>
            </w:r>
          </w:p>
        </w:tc>
        <w:tc>
          <w:tcPr/>
          <w:p>
            <w:pPr>
              <w:pStyle w:val="Compact"/>
            </w:pPr>
            <w:r>
              <w:rPr>
                <w:rStyle w:val="VerbatimChar"/>
              </w:rPr>
              <w:t xml:space="preserve">course_id</w:t>
            </w:r>
            <w:r>
              <w:t xml:space="preserve"> </w:t>
            </w:r>
            <w:r>
              <w:t xml:space="preserve">nieosiągalny dla Twojego konta.</w:t>
            </w:r>
          </w:p>
        </w:tc>
      </w:tr>
      <w:tr>
        <w:tc>
          <w:tcPr/>
          <w:p>
            <w:pPr>
              <w:pStyle w:val="Compact"/>
            </w:pPr>
            <w:r>
              <w:t xml:space="preserve">422</w:t>
            </w:r>
          </w:p>
        </w:tc>
        <w:tc>
          <w:tcPr/>
          <w:p>
            <w:pPr>
              <w:pStyle w:val="Compact"/>
            </w:pPr>
            <w:r>
              <w:t xml:space="preserve">Walidacja nie powiodła się — brak</w:t>
            </w:r>
            <w:r>
              <w:t xml:space="preserve"> </w:t>
            </w:r>
            <w:r>
              <w:rPr>
                <w:rStyle w:val="VerbatimChar"/>
              </w:rPr>
              <w:t xml:space="preserve">name</w:t>
            </w:r>
            <w:r>
              <w:t xml:space="preserve">/</w:t>
            </w:r>
            <w:r>
              <w:rPr>
                <w:rStyle w:val="VerbatimChar"/>
              </w:rPr>
              <w:t xml:space="preserve">genre</w:t>
            </w:r>
            <w:r>
              <w:t xml:space="preserve">, brak wymaganej treści dla danego genre (</w:t>
            </w:r>
            <w:r>
              <w:rPr>
                <w:rStyle w:val="VerbatimChar"/>
              </w:rPr>
              <w:t xml:space="preserve">body</w:t>
            </w:r>
            <w:r>
              <w:t xml:space="preserve">,</w:t>
            </w:r>
            <w:r>
              <w:t xml:space="preserve"> </w:t>
            </w:r>
            <w:r>
              <w:rPr>
                <w:rStyle w:val="VerbatimChar"/>
              </w:rPr>
              <w:t xml:space="preserve">html_data</w:t>
            </w:r>
            <w:r>
              <w:t xml:space="preserve">,</w:t>
            </w:r>
            <w:r>
              <w:t xml:space="preserve"> </w:t>
            </w:r>
            <w:r>
              <w:rPr>
                <w:rStyle w:val="VerbatimChar"/>
              </w:rPr>
              <w:t xml:space="preserve">metadata</w:t>
            </w:r>
            <w:r>
              <w:t xml:space="preserve">,</w:t>
            </w:r>
            <w:r>
              <w:t xml:space="preserve"> </w:t>
            </w:r>
            <w:r>
              <w:rPr>
                <w:rStyle w:val="VerbatimChar"/>
              </w:rPr>
              <w:t xml:space="preserve">video_file</w:t>
            </w:r>
            <w:r>
              <w:t xml:space="preserve"> </w:t>
            </w:r>
            <w:r>
              <w:t xml:space="preserve">lub</w:t>
            </w:r>
            <w:r>
              <w:t xml:space="preserve"> </w:t>
            </w:r>
            <w:r>
              <w:rPr>
                <w:rStyle w:val="VerbatimChar"/>
              </w:rPr>
              <w:t xml:space="preserve">document_file</w:t>
            </w:r>
            <w:r>
              <w:t xml:space="preserve">), zbyt mało/zbyt wiele odpowiedzi quizowych, brak poprawnej odpowiedzi quizowej lub niedozwolony plik wideo/dokumentu. Treść:</w:t>
            </w:r>
            <w:r>
              <w:t xml:space="preserve"> </w:t>
            </w:r>
            <w:r>
              <w:rPr>
                <w:rStyle w:val="VerbatimChar"/>
              </w:rPr>
              <w:t xml:space="preserve">{"errors": {...}}</w:t>
            </w:r>
            <w:r>
              <w:t xml:space="preserve">.</w:t>
            </w:r>
          </w:p>
        </w:tc>
      </w:tr>
    </w:tbl>
    <w:bookmarkEnd w:id="455"/>
    <w:bookmarkStart w:id="456" w:name="get-apiv1blocksid"/>
    <w:p>
      <w:pPr>
        <w:pStyle w:val="Heading3"/>
      </w:pPr>
      <w:r>
        <w:rPr>
          <w:rStyle w:val="VerbatimChar"/>
        </w:rPr>
        <w:t xml:space="preserve">GET /api/v1/blocks/:id</w:t>
      </w:r>
    </w:p>
    <w:p>
      <w:pPr>
        <w:pStyle w:val="FirstParagraph"/>
      </w:pPr>
      <w:r>
        <w:t xml:space="preserve">Pobiera pojedynczy blok po jego płytkim id, zawężony do bloków kursów, do których Twoje konto ma dostęp (własnych lub globalnych).</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w:t>
      </w:r>
    </w:p>
    <w:p>
      <w:pPr>
        <w:pStyle w:val="BodyText"/>
      </w:pPr>
      <w:r>
        <w:rPr>
          <w:b/>
          <w:bCs/>
        </w:rPr>
        <w:t xml:space="preserve">Parametry</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 bloku (</w:t>
            </w:r>
            <w:r>
              <w:rPr>
                <w:rStyle w:val="VerbatimChar"/>
              </w:rPr>
              <w:t xml:space="preserve">blk_…</w:t>
            </w:r>
            <w:r>
              <w:t xml:space="preserve"> </w:t>
            </w:r>
            <w:r>
              <w:t xml:space="preserve">lub liczba całkowita).</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https://platform.phishspot.com/api/v1/blocks/32</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jeden obiekt bloku (pełne pola jak na liście bloków).</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id</w:t>
            </w:r>
          </w:p>
        </w:tc>
        <w:tc>
          <w:tcPr/>
          <w:p>
            <w:pPr>
              <w:pStyle w:val="Compact"/>
            </w:pPr>
            <w:r>
              <w:t xml:space="preserve">integer</w:t>
            </w:r>
          </w:p>
        </w:tc>
        <w:tc>
          <w:tcPr/>
          <w:p>
            <w:pPr>
              <w:pStyle w:val="Compact"/>
            </w:pPr>
            <w:r>
              <w:t xml:space="preserve">Id bloku.</w:t>
            </w:r>
          </w:p>
        </w:tc>
      </w:tr>
      <w:tr>
        <w:tc>
          <w:tcPr/>
          <w:p>
            <w:pPr>
              <w:pStyle w:val="Compact"/>
            </w:pPr>
            <w:r>
              <w:t xml:space="preserve">name</w:t>
            </w:r>
          </w:p>
        </w:tc>
        <w:tc>
          <w:tcPr/>
          <w:p>
            <w:pPr>
              <w:pStyle w:val="Compact"/>
            </w:pPr>
            <w:r>
              <w:t xml:space="preserve">string</w:t>
            </w:r>
          </w:p>
        </w:tc>
        <w:tc>
          <w:tcPr/>
          <w:p>
            <w:pPr>
              <w:pStyle w:val="Compact"/>
            </w:pPr>
            <w:r>
              <w:t xml:space="preserve">Nazwa bloku.</w:t>
            </w:r>
          </w:p>
        </w:tc>
      </w:tr>
      <w:tr>
        <w:tc>
          <w:tcPr/>
          <w:p>
            <w:pPr>
              <w:pStyle w:val="Compact"/>
            </w:pPr>
            <w:r>
              <w:t xml:space="preserve">course_id</w:t>
            </w:r>
          </w:p>
        </w:tc>
        <w:tc>
          <w:tcPr/>
          <w:p>
            <w:pPr>
              <w:pStyle w:val="Compact"/>
            </w:pPr>
            <w:r>
              <w:t xml:space="preserve">integer</w:t>
            </w:r>
          </w:p>
        </w:tc>
        <w:tc>
          <w:tcPr/>
          <w:p>
            <w:pPr>
              <w:pStyle w:val="Compact"/>
            </w:pPr>
            <w:r>
              <w:t xml:space="preserve">Id kursu nadrzędnego.</w:t>
            </w:r>
          </w:p>
        </w:tc>
      </w:tr>
      <w:tr>
        <w:tc>
          <w:tcPr/>
          <w:p>
            <w:pPr>
              <w:pStyle w:val="Compact"/>
            </w:pPr>
            <w:r>
              <w:t xml:space="preserve">order</w:t>
            </w:r>
          </w:p>
        </w:tc>
        <w:tc>
          <w:tcPr/>
          <w:p>
            <w:pPr>
              <w:pStyle w:val="Compact"/>
            </w:pPr>
            <w:r>
              <w:t xml:space="preserve">integer</w:t>
            </w:r>
          </w:p>
        </w:tc>
        <w:tc>
          <w:tcPr/>
          <w:p>
            <w:pPr>
              <w:pStyle w:val="Compact"/>
            </w:pPr>
            <w:r>
              <w:t xml:space="preserve">Pozycja liczona od zera.</w:t>
            </w:r>
          </w:p>
        </w:tc>
      </w:tr>
      <w:tr>
        <w:tc>
          <w:tcPr/>
          <w:p>
            <w:pPr>
              <w:pStyle w:val="Compact"/>
            </w:pPr>
            <w:r>
              <w:t xml:space="preserve">genre</w:t>
            </w:r>
          </w:p>
        </w:tc>
        <w:tc>
          <w:tcPr/>
          <w:p>
            <w:pPr>
              <w:pStyle w:val="Compact"/>
            </w:pPr>
            <w:r>
              <w:t xml:space="preserve">string</w:t>
            </w:r>
          </w:p>
        </w:tc>
        <w:tc>
          <w:tcPr/>
          <w:p>
            <w:pPr>
              <w:pStyle w:val="Compact"/>
            </w:pPr>
            <w:r>
              <w:t xml:space="preserve">Rodzaj bloku (zobacz enum powyżej).</w:t>
            </w:r>
          </w:p>
        </w:tc>
      </w:tr>
      <w:tr>
        <w:tc>
          <w:tcPr/>
          <w:p>
            <w:pPr>
              <w:pStyle w:val="Compact"/>
            </w:pPr>
            <w:r>
              <w:t xml:space="preserve">metadata</w:t>
            </w:r>
          </w:p>
        </w:tc>
        <w:tc>
          <w:tcPr/>
          <w:p>
            <w:pPr>
              <w:pStyle w:val="Compact"/>
            </w:pPr>
            <w:r>
              <w:t xml:space="preserve">object/array</w:t>
            </w:r>
          </w:p>
        </w:tc>
        <w:tc>
          <w:tcPr/>
          <w:p>
            <w:pPr>
              <w:pStyle w:val="Compact"/>
            </w:pPr>
            <w:r>
              <w:t xml:space="preserve">Dowolny JSON; ładunek quizu dla bloków quizowych.</w:t>
            </w:r>
          </w:p>
        </w:tc>
      </w:tr>
      <w:tr>
        <w:tc>
          <w:tcPr/>
          <w:p>
            <w:pPr>
              <w:pStyle w:val="Compact"/>
            </w:pPr>
            <w:r>
              <w:t xml:space="preserve">created_at</w:t>
            </w:r>
          </w:p>
        </w:tc>
        <w:tc>
          <w:tcPr/>
          <w:p>
            <w:pPr>
              <w:pStyle w:val="Compact"/>
            </w:pPr>
            <w:r>
              <w:t xml:space="preserve">string</w:t>
            </w:r>
          </w:p>
        </w:tc>
        <w:tc>
          <w:tcPr/>
          <w:p>
            <w:pPr>
              <w:pStyle w:val="Compact"/>
            </w:pPr>
            <w:r>
              <w:t xml:space="preserve">Znacznik czasu ISO 8601.</w:t>
            </w:r>
          </w:p>
        </w:tc>
      </w:tr>
      <w:tr>
        <w:tc>
          <w:tcPr/>
          <w:p>
            <w:pPr>
              <w:pStyle w:val="Compact"/>
            </w:pPr>
            <w:r>
              <w:t xml:space="preserve">updated_at</w:t>
            </w:r>
          </w:p>
        </w:tc>
        <w:tc>
          <w:tcPr/>
          <w:p>
            <w:pPr>
              <w:pStyle w:val="Compact"/>
            </w:pPr>
            <w:r>
              <w:t xml:space="preserve">string</w:t>
            </w:r>
          </w:p>
        </w:tc>
        <w:tc>
          <w:tcPr/>
          <w:p>
            <w:pPr>
              <w:pStyle w:val="Compact"/>
            </w:pPr>
            <w:r>
              <w:t xml:space="preserve">Znacznik czasu ISO 8601.</w:t>
            </w:r>
          </w:p>
        </w:tc>
      </w:tr>
      <w:tr>
        <w:tc>
          <w:tcPr/>
          <w:p>
            <w:pPr>
              <w:pStyle w:val="Compact"/>
            </w:pPr>
            <w:r>
              <w:t xml:space="preserve">html_data</w:t>
            </w:r>
          </w:p>
        </w:tc>
        <w:tc>
          <w:tcPr/>
          <w:p>
            <w:pPr>
              <w:pStyle w:val="Compact"/>
            </w:pPr>
            <w:r>
              <w:t xml:space="preserve">string</w:t>
            </w:r>
          </w:p>
        </w:tc>
        <w:tc>
          <w:tcPr/>
          <w:p>
            <w:pPr>
              <w:pStyle w:val="Compact"/>
            </w:pPr>
            <w:r>
              <w:t xml:space="preserve">Wyrenderowany tekst sformatowany. Obecne tylko, gdy ustawione.</w:t>
            </w:r>
          </w:p>
        </w:tc>
      </w:tr>
      <w:tr>
        <w:tc>
          <w:tcPr/>
          <w:p>
            <w:pPr>
              <w:pStyle w:val="Compact"/>
            </w:pPr>
            <w:r>
              <w:t xml:space="preserve">locked</w:t>
            </w:r>
          </w:p>
        </w:tc>
        <w:tc>
          <w:tcPr/>
          <w:p>
            <w:pPr>
              <w:pStyle w:val="Compact"/>
            </w:pPr>
            <w:r>
              <w:t xml:space="preserve">boolean</w:t>
            </w:r>
          </w:p>
        </w:tc>
        <w:tc>
          <w:tcPr/>
          <w:p>
            <w:pPr>
              <w:pStyle w:val="Compact"/>
            </w:pPr>
            <w:r>
              <w:rPr>
                <w:rStyle w:val="VerbatimChar"/>
              </w:rPr>
              <w:t xml:space="preserve">true</w:t>
            </w:r>
            <w:r>
              <w:t xml:space="preserve">, gdy powiązana kampania jest w toku.</w:t>
            </w:r>
          </w:p>
        </w:tc>
      </w:tr>
      <w:tr>
        <w:tc>
          <w:tcPr/>
          <w:p>
            <w:pPr>
              <w:pStyle w:val="Compact"/>
            </w:pPr>
            <w:r>
              <w:t xml:space="preserve">quiz_question</w:t>
            </w:r>
          </w:p>
        </w:tc>
        <w:tc>
          <w:tcPr/>
          <w:p>
            <w:pPr>
              <w:pStyle w:val="Compact"/>
            </w:pPr>
            <w:r>
              <w:t xml:space="preserve">string</w:t>
            </w:r>
          </w:p>
        </w:tc>
        <w:tc>
          <w:tcPr/>
          <w:p>
            <w:pPr>
              <w:pStyle w:val="Compact"/>
            </w:pPr>
            <w:r>
              <w:t xml:space="preserve">Tylko bloki quizowe.</w:t>
            </w:r>
          </w:p>
        </w:tc>
      </w:tr>
      <w:tr>
        <w:tc>
          <w:tcPr/>
          <w:p>
            <w:pPr>
              <w:pStyle w:val="Compact"/>
            </w:pPr>
            <w:r>
              <w:t xml:space="preserve">quiz_answers</w:t>
            </w:r>
          </w:p>
        </w:tc>
        <w:tc>
          <w:tcPr/>
          <w:p>
            <w:pPr>
              <w:pStyle w:val="Compact"/>
            </w:pPr>
            <w:r>
              <w:t xml:space="preserve">array</w:t>
            </w:r>
          </w:p>
        </w:tc>
        <w:tc>
          <w:tcPr/>
          <w:p>
            <w:pPr>
              <w:pStyle w:val="Compact"/>
            </w:pPr>
            <w:r>
              <w:t xml:space="preserve">Tylko bloki quizowe.</w:t>
            </w:r>
          </w:p>
        </w:tc>
      </w:tr>
      <w:tr>
        <w:tc>
          <w:tcPr/>
          <w:p>
            <w:pPr>
              <w:pStyle w:val="Compact"/>
            </w:pPr>
            <w:r>
              <w:t xml:space="preserve">url</w:t>
            </w:r>
          </w:p>
        </w:tc>
        <w:tc>
          <w:tcPr/>
          <w:p>
            <w:pPr>
              <w:pStyle w:val="Compact"/>
            </w:pPr>
            <w:r>
              <w:t xml:space="preserve">string</w:t>
            </w:r>
          </w:p>
        </w:tc>
        <w:tc>
          <w:tcPr/>
          <w:p>
            <w:pPr>
              <w:pStyle w:val="Compact"/>
            </w:pPr>
            <w:r>
              <w:t xml:space="preserve">Kanoniczny adres URL API tego bloku.</w:t>
            </w:r>
          </w:p>
        </w:tc>
      </w:tr>
    </w:tbl>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32</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"Quick check"</w:t>
      </w:r>
      <w:r>
        <w:rPr>
          <w:rStyle w:val="FunctionTok"/>
        </w:rPr>
        <w:t xml:space="preserve">,</w:t>
      </w:r>
      <w:r>
        <w:br/>
      </w:r>
      <w:r>
        <w:rPr>
          <w:rStyle w:val="NormalTok"/>
        </w:rPr>
        <w:t xml:space="preserve">  </w:t>
      </w:r>
      <w:r>
        <w:rPr>
          <w:rStyle w:val="DataTypeTok"/>
        </w:rPr>
        <w:t xml:space="preserve">"course_id"</w:t>
      </w:r>
      <w:r>
        <w:rPr>
          <w:rStyle w:val="FunctionTok"/>
        </w:rPr>
        <w:t xml:space="preserve">:</w:t>
      </w:r>
      <w:r>
        <w:rPr>
          <w:rStyle w:val="NormalTok"/>
        </w:rPr>
        <w:t xml:space="preserve"> </w:t>
      </w:r>
      <w:r>
        <w:rPr>
          <w:rStyle w:val="DecValTok"/>
        </w:rPr>
        <w:t xml:space="preserve">7</w:t>
      </w:r>
      <w:r>
        <w:rPr>
          <w:rStyle w:val="FunctionTok"/>
        </w:rPr>
        <w:t xml:space="preserve">,</w:t>
      </w:r>
      <w:r>
        <w:br/>
      </w:r>
      <w:r>
        <w:rPr>
          <w:rStyle w:val="NormalTok"/>
        </w:rPr>
        <w:t xml:space="preserve">  </w:t>
      </w:r>
      <w:r>
        <w:rPr>
          <w:rStyle w:val="DataTypeTok"/>
        </w:rPr>
        <w:t xml:space="preserve">"order"</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"quiz"</w:t>
      </w:r>
      <w:r>
        <w:rPr>
          <w:rStyle w:val="FunctionTok"/>
        </w:rPr>
        <w:t xml:space="preserve">,</w:t>
      </w:r>
      <w:r>
        <w:br/>
      </w:r>
      <w:r>
        <w:rPr>
          <w:rStyle w:val="NormalTok"/>
        </w:rPr>
        <w:t xml:space="preserve">  </w:t>
      </w:r>
      <w:r>
        <w:rPr>
          <w:rStyle w:val="DataTypeTok"/>
        </w:rPr>
        <w:t xml:space="preserve">"metadata"</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"question_text"</w:t>
      </w:r>
      <w:r>
        <w:rPr>
          <w:rStyle w:val="FunctionTok"/>
        </w:rPr>
        <w:t xml:space="preserve">:</w:t>
      </w:r>
      <w:r>
        <w:rPr>
          <w:rStyle w:val="NormalTok"/>
        </w:rPr>
        <w:t xml:space="preserve"> </w:t>
      </w:r>
      <w:r>
        <w:rPr>
          <w:rStyle w:val="StringTok"/>
        </w:rPr>
        <w:t xml:space="preserve">"Which sender is spoofed?"</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"answer_text"</w:t>
      </w:r>
      <w:r>
        <w:rPr>
          <w:rStyle w:val="FunctionTok"/>
        </w:rPr>
        <w:t xml:space="preserve">:</w:t>
      </w:r>
      <w:r>
        <w:rPr>
          <w:rStyle w:val="NormalTok"/>
        </w:rPr>
        <w:t xml:space="preserve"> </w:t>
      </w:r>
      <w:r>
        <w:rPr>
          <w:rStyle w:val="StringTok"/>
        </w:rPr>
        <w:t xml:space="preserve">"no-reply@paypa1.com"</w:t>
      </w:r>
      <w:r>
        <w:rPr>
          <w:rStyle w:val="FunctionTok"/>
        </w:rPr>
        <w:t xml:space="preserve">,</w:t>
      </w:r>
      <w:r>
        <w:rPr>
          <w:rStyle w:val="NormalTok"/>
        </w:rPr>
        <w:t xml:space="preserve"> </w:t>
      </w:r>
      <w:r>
        <w:rPr>
          <w:rStyle w:val="DataTypeTok"/>
        </w:rPr>
        <w:t xml:space="preserve">"right_answer"</w:t>
      </w:r>
      <w:r>
        <w:rPr>
          <w:rStyle w:val="FunctionTok"/>
        </w:rPr>
        <w:t xml:space="preserve">:</w:t>
      </w:r>
      <w:r>
        <w:rPr>
          <w:rStyle w:val="NormalTok"/>
        </w:rPr>
        <w:t xml:space="preserve"> </w:t>
      </w:r>
      <w:r>
        <w:rPr>
          <w:rStyle w:val="StringTok"/>
        </w:rPr>
        <w:t xml:space="preserve">"on"</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"answer_text"</w:t>
      </w:r>
      <w:r>
        <w:rPr>
          <w:rStyle w:val="FunctionTok"/>
        </w:rPr>
        <w:t xml:space="preserve">:</w:t>
      </w:r>
      <w:r>
        <w:rPr>
          <w:rStyle w:val="NormalTok"/>
        </w:rPr>
        <w:t xml:space="preserve"> </w:t>
      </w:r>
      <w:r>
        <w:rPr>
          <w:rStyle w:val="StringTok"/>
        </w:rPr>
        <w:t xml:space="preserve">"no-reply@paypal.com"</w:t>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"2026-05-01T09:13:00.000Z"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"2026-05-01T09:13:00.000Z"</w:t>
      </w:r>
      <w:r>
        <w:rPr>
          <w:rStyle w:val="FunctionTok"/>
        </w:rPr>
        <w:t xml:space="preserve">,</w:t>
      </w:r>
      <w:r>
        <w:br/>
      </w:r>
      <w:r>
        <w:rPr>
          <w:rStyle w:val="NormalTok"/>
        </w:rPr>
        <w:t xml:space="preserve">  </w:t>
      </w:r>
      <w:r>
        <w:rPr>
          <w:rStyle w:val="DataTypeTok"/>
        </w:rPr>
        <w:t xml:space="preserve">"locked"</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"quiz_question"</w:t>
      </w:r>
      <w:r>
        <w:rPr>
          <w:rStyle w:val="FunctionTok"/>
        </w:rPr>
        <w:t xml:space="preserve">:</w:t>
      </w:r>
      <w:r>
        <w:rPr>
          <w:rStyle w:val="NormalTok"/>
        </w:rPr>
        <w:t xml:space="preserve"> </w:t>
      </w:r>
      <w:r>
        <w:rPr>
          <w:rStyle w:val="StringTok"/>
        </w:rPr>
        <w:t xml:space="preserve">"Which sender is spoofed?"</w:t>
      </w:r>
      <w:r>
        <w:rPr>
          <w:rStyle w:val="FunctionTok"/>
        </w:rPr>
        <w:t xml:space="preserve">,</w:t>
      </w:r>
      <w:r>
        <w:br/>
      </w:r>
      <w:r>
        <w:rPr>
          <w:rStyle w:val="NormalTok"/>
        </w:rPr>
        <w:t xml:space="preserve">  </w:t>
      </w:r>
      <w:r>
        <w:rPr>
          <w:rStyle w:val="DataTypeTok"/>
        </w:rPr>
        <w:t xml:space="preserve">"quiz_answers"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"answer_text"</w:t>
      </w:r>
      <w:r>
        <w:rPr>
          <w:rStyle w:val="FunctionTok"/>
        </w:rPr>
        <w:t xml:space="preserve">:</w:t>
      </w:r>
      <w:r>
        <w:rPr>
          <w:rStyle w:val="NormalTok"/>
        </w:rPr>
        <w:t xml:space="preserve"> </w:t>
      </w:r>
      <w:r>
        <w:rPr>
          <w:rStyle w:val="StringTok"/>
        </w:rPr>
        <w:t xml:space="preserve">"no-reply@paypa1.com"</w:t>
      </w:r>
      <w:r>
        <w:rPr>
          <w:rStyle w:val="FunctionTok"/>
        </w:rPr>
        <w:t xml:space="preserve">,</w:t>
      </w:r>
      <w:r>
        <w:rPr>
          <w:rStyle w:val="NormalTok"/>
        </w:rPr>
        <w:t xml:space="preserve"> </w:t>
      </w:r>
      <w:r>
        <w:rPr>
          <w:rStyle w:val="DataTypeTok"/>
        </w:rPr>
        <w:t xml:space="preserve">"right_answer"</w:t>
      </w:r>
      <w:r>
        <w:rPr>
          <w:rStyle w:val="FunctionTok"/>
        </w:rPr>
        <w:t xml:space="preserve">:</w:t>
      </w:r>
      <w:r>
        <w:rPr>
          <w:rStyle w:val="NormalTok"/>
        </w:rPr>
        <w:t xml:space="preserve"> </w:t>
      </w:r>
      <w:r>
        <w:rPr>
          <w:rStyle w:val="StringTok"/>
        </w:rPr>
        <w:t xml:space="preserve">"on"</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"answer_text"</w:t>
      </w:r>
      <w:r>
        <w:rPr>
          <w:rStyle w:val="FunctionTok"/>
        </w:rPr>
        <w:t xml:space="preserve">:</w:t>
      </w:r>
      <w:r>
        <w:rPr>
          <w:rStyle w:val="NormalTok"/>
        </w:rPr>
        <w:t xml:space="preserve"> </w:t>
      </w:r>
      <w:r>
        <w:rPr>
          <w:rStyle w:val="StringTok"/>
        </w:rPr>
        <w:t xml:space="preserve">"no-reply@paypal.com"</w:t>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"https://platform.phishspot.com/api/v1/blocks/32"</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Blok zwrócony.</w:t>
            </w:r>
          </w:p>
        </w:tc>
      </w:tr>
      <w:tr>
        <w:tc>
          <w:tcPr/>
          <w:p>
            <w:pPr>
              <w:pStyle w:val="Compact"/>
            </w:pPr>
            <w:r>
              <w:t xml:space="preserve">404</w:t>
            </w:r>
          </w:p>
        </w:tc>
        <w:tc>
          <w:tcPr/>
          <w:p>
            <w:pPr>
              <w:pStyle w:val="Compact"/>
            </w:pPr>
            <w:r>
              <w:t xml:space="preserve">Blok nieosiągalny dla Twojego konta (jego kurs nie jest ani własnością, ani globalny).</w:t>
            </w:r>
          </w:p>
        </w:tc>
      </w:tr>
    </w:tbl>
    <w:bookmarkEnd w:id="456"/>
    <w:bookmarkStart w:id="457" w:name="patch-apiv1blocksid"/>
    <w:p>
      <w:pPr>
        <w:pStyle w:val="Heading3"/>
      </w:pPr>
      <w:r>
        <w:rPr>
          <w:rStyle w:val="VerbatimChar"/>
        </w:rPr>
        <w:t xml:space="preserve">PATCH /api/v1/blocks/:id</w:t>
      </w:r>
    </w:p>
    <w:p>
      <w:pPr>
        <w:pStyle w:val="FirstParagraph"/>
      </w:pPr>
      <w:r>
        <w:t xml:space="preserve">Aktualizuje blok. Te same dozwolone pola i reguły treści zależne od genre co przy tworzeniu.</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 ale nie możesz edytować bloku w kursie globalnym, który nie należy do Ciebie (</w:t>
      </w:r>
      <w:r>
        <w:rPr>
          <w:rStyle w:val="VerbatimChar"/>
        </w:rPr>
        <w:t xml:space="preserve">403</w:t>
      </w:r>
      <w:r>
        <w:t xml:space="preserve">), a blok</w:t>
      </w:r>
      <w:r>
        <w:t xml:space="preserve"> </w:t>
      </w:r>
      <w:r>
        <w:rPr>
          <w:rStyle w:val="VerbatimChar"/>
        </w:rPr>
        <w:t xml:space="preserve">locked?</w:t>
      </w:r>
      <w:r>
        <w:t xml:space="preserve"> </w:t>
      </w:r>
      <w:r>
        <w:t xml:space="preserve">(kampania w toku) wywołuje błąd not-destroyed podczas aktualizacji.</w:t>
      </w:r>
    </w:p>
    <w:p>
      <w:pPr>
        <w:pStyle w:val="BodyText"/>
      </w:pPr>
      <w:r>
        <w:rPr>
          <w:b/>
          <w:bCs/>
        </w:rPr>
        <w:t xml:space="preserve">Parametry</w:t>
      </w:r>
    </w:p>
    <w:p>
      <w:pPr>
        <w:pStyle w:val="BodyText"/>
      </w:pPr>
      <w:r>
        <w:t xml:space="preserve">Parametry treści żądania są opakowane w obiekt</w:t>
      </w:r>
      <w:r>
        <w:t xml:space="preserve"> </w:t>
      </w:r>
      <w:r>
        <w:rPr>
          <w:rStyle w:val="VerbatimChar"/>
        </w:rPr>
        <w:t xml:space="preserve">block</w:t>
      </w:r>
      <w:r>
        <w:t xml:space="preserve">. Dozwolone klucze:</w:t>
      </w:r>
      <w:r>
        <w:t xml:space="preserve"> </w:t>
      </w:r>
      <w:r>
        <w:rPr>
          <w:rStyle w:val="VerbatimChar"/>
        </w:rPr>
        <w:t xml:space="preserve">name</w:t>
      </w:r>
      <w:r>
        <w:t xml:space="preserve">,</w:t>
      </w:r>
      <w:r>
        <w:t xml:space="preserve"> </w:t>
      </w:r>
      <w:r>
        <w:rPr>
          <w:rStyle w:val="VerbatimChar"/>
        </w:rPr>
        <w:t xml:space="preserve">body</w:t>
      </w:r>
      <w:r>
        <w:t xml:space="preserve">,</w:t>
      </w:r>
      <w:r>
        <w:t xml:space="preserve"> </w:t>
      </w:r>
      <w:r>
        <w:rPr>
          <w:rStyle w:val="VerbatimChar"/>
        </w:rPr>
        <w:t xml:space="preserve">course_id</w:t>
      </w:r>
      <w:r>
        <w:t xml:space="preserve">,</w:t>
      </w:r>
      <w:r>
        <w:t xml:space="preserve"> </w:t>
      </w:r>
      <w:r>
        <w:rPr>
          <w:rStyle w:val="VerbatimChar"/>
        </w:rPr>
        <w:t xml:space="preserve">order</w:t>
      </w:r>
      <w:r>
        <w:t xml:space="preserve">,</w:t>
      </w:r>
      <w:r>
        <w:t xml:space="preserve"> </w:t>
      </w:r>
      <w:r>
        <w:rPr>
          <w:rStyle w:val="VerbatimChar"/>
        </w:rPr>
        <w:t xml:space="preserve">genre</w:t>
      </w:r>
      <w:r>
        <w:t xml:space="preserve">,</w:t>
      </w:r>
      <w:r>
        <w:t xml:space="preserve"> </w:t>
      </w:r>
      <w:r>
        <w:rPr>
          <w:rStyle w:val="VerbatimChar"/>
        </w:rPr>
        <w:t xml:space="preserve">metadata</w:t>
      </w:r>
      <w:r>
        <w:t xml:space="preserve">,</w:t>
      </w:r>
      <w:r>
        <w:t xml:space="preserve"> </w:t>
      </w:r>
      <w:r>
        <w:rPr>
          <w:rStyle w:val="VerbatimChar"/>
        </w:rPr>
        <w:t xml:space="preserve">html_data</w:t>
      </w:r>
      <w:r>
        <w:t xml:space="preserve">,</w:t>
      </w:r>
      <w:r>
        <w:t xml:space="preserve"> </w:t>
      </w:r>
      <w:r>
        <w:rPr>
          <w:rStyle w:val="VerbatimChar"/>
        </w:rPr>
        <w:t xml:space="preserve">video_file</w:t>
      </w:r>
      <w:r>
        <w:t xml:space="preserve">,</w:t>
      </w:r>
      <w:r>
        <w:t xml:space="preserve"> </w:t>
      </w:r>
      <w:r>
        <w:rPr>
          <w:rStyle w:val="VerbatimChar"/>
        </w:rPr>
        <w:t xml:space="preserve">document_file</w:t>
      </w:r>
      <w:r>
        <w:t xml:space="preserve">.</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 bloku (</w:t>
            </w:r>
            <w:r>
              <w:rPr>
                <w:rStyle w:val="VerbatimChar"/>
              </w:rPr>
              <w:t xml:space="preserve">blk_…</w:t>
            </w:r>
            <w:r>
              <w:t xml:space="preserve"> </w:t>
            </w:r>
            <w:r>
              <w:t xml:space="preserve">lub liczba całkowita).</w:t>
            </w:r>
          </w:p>
        </w:tc>
      </w:tr>
      <w:tr>
        <w:tc>
          <w:tcPr/>
          <w:p>
            <w:pPr>
              <w:pStyle w:val="Compact"/>
            </w:pPr>
            <w:r>
              <w:t xml:space="preserve">block</w:t>
            </w:r>
          </w:p>
        </w:tc>
        <w:tc>
          <w:tcPr/>
          <w:p>
            <w:pPr>
              <w:pStyle w:val="Compact"/>
            </w:pPr>
            <w:r>
              <w:t xml:space="preserve">body</w:t>
            </w:r>
          </w:p>
        </w:tc>
        <w:tc>
          <w:tcPr/>
          <w:p>
            <w:pPr>
              <w:pStyle w:val="Compact"/>
            </w:pPr>
            <w:r>
              <w:t xml:space="preserve">object</w:t>
            </w:r>
          </w:p>
        </w:tc>
        <w:tc>
          <w:tcPr/>
          <w:p>
            <w:pPr>
              <w:pStyle w:val="Compact"/>
            </w:pPr>
            <w:r>
              <w:t xml:space="preserve">tak</w:t>
            </w:r>
          </w:p>
        </w:tc>
        <w:tc>
          <w:tcPr/>
          <w:p>
            <w:pPr>
              <w:pStyle w:val="Compact"/>
            </w:pPr>
            <w:r>
              <w:t xml:space="preserve">Obiekt opakowujący zawierający dowolne z dozwolonych pól.</w:t>
            </w:r>
          </w:p>
        </w:tc>
      </w:tr>
      <w:tr>
        <w:tc>
          <w:tcPr/>
          <w:p>
            <w:pPr>
              <w:pStyle w:val="Compact"/>
            </w:pPr>
            <w:r>
              <w:t xml:space="preserve">block.name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Nowa nazwa (walidacja obecności, jeśli podana).</w:t>
            </w:r>
          </w:p>
        </w:tc>
      </w:tr>
      <w:tr>
        <w:tc>
          <w:tcPr/>
          <w:p>
            <w:pPr>
              <w:pStyle w:val="Compact"/>
            </w:pPr>
            <w:r>
              <w:t xml:space="preserve">block.genre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Zmiana genre; ten sam enum co przy tworzeniu. Zmiana genre może sprawić, że inne pola staną się wymagane.</w:t>
            </w:r>
          </w:p>
        </w:tc>
      </w:tr>
      <w:tr>
        <w:tc>
          <w:tcPr/>
          <w:p>
            <w:pPr>
              <w:pStyle w:val="Compact"/>
            </w:pPr>
            <w:r>
              <w:t xml:space="preserve">block.body</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Treść tekstowa. Wymagana, chyba że genre to</w:t>
            </w:r>
            <w:r>
              <w:t xml:space="preserve"> </w:t>
            </w:r>
            <w:r>
              <w:rPr>
                <w:rStyle w:val="VerbatimChar"/>
              </w:rPr>
              <w:t xml:space="preserve">quiz</w:t>
            </w:r>
            <w:r>
              <w:t xml:space="preserve">/</w:t>
            </w:r>
            <w:r>
              <w:rPr>
                <w:rStyle w:val="VerbatimChar"/>
              </w:rPr>
              <w:t xml:space="preserve">html</w:t>
            </w:r>
            <w:r>
              <w:t xml:space="preserve">/</w:t>
            </w:r>
            <w:r>
              <w:rPr>
                <w:rStyle w:val="VerbatimChar"/>
              </w:rPr>
              <w:t xml:space="preserve">video</w:t>
            </w:r>
            <w:r>
              <w:t xml:space="preserve">/</w:t>
            </w:r>
            <w:r>
              <w:rPr>
                <w:rStyle w:val="VerbatimChar"/>
              </w:rPr>
              <w:t xml:space="preserve">file_download</w:t>
            </w:r>
            <w:r>
              <w:t xml:space="preserve">.</w:t>
            </w:r>
          </w:p>
        </w:tc>
      </w:tr>
      <w:tr>
        <w:tc>
          <w:tcPr/>
          <w:p>
            <w:pPr>
              <w:pStyle w:val="Compact"/>
            </w:pPr>
            <w:r>
              <w:t xml:space="preserve">block.html_data</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Treść w formacie rich HTML.</w:t>
            </w:r>
          </w:p>
        </w:tc>
      </w:tr>
      <w:tr>
        <w:tc>
          <w:tcPr/>
          <w:p>
            <w:pPr>
              <w:pStyle w:val="Compact"/>
            </w:pPr>
            <w:r>
              <w:t xml:space="preserve">block.metadata</w:t>
            </w:r>
          </w:p>
        </w:tc>
        <w:tc>
          <w:tcPr/>
          <w:p>
            <w:pPr>
              <w:pStyle w:val="Compact"/>
            </w:pPr>
            <w:r>
              <w:t xml:space="preserve">body</w:t>
            </w:r>
          </w:p>
        </w:tc>
        <w:tc>
          <w:tcPr/>
          <w:p>
            <w:pPr>
              <w:pStyle w:val="Compact"/>
            </w:pPr>
            <w:r>
              <w:t xml:space="preserve">object/array</w:t>
            </w:r>
          </w:p>
        </w:tc>
        <w:tc>
          <w:tcPr/>
          <w:p>
            <w:pPr>
              <w:pStyle w:val="Compact"/>
            </w:pPr>
            <w:r>
              <w:t xml:space="preserve">nie</w:t>
            </w:r>
          </w:p>
        </w:tc>
        <w:tc>
          <w:tcPr/>
          <w:p>
            <w:pPr>
              <w:pStyle w:val="Compact"/>
            </w:pPr>
            <w:r>
              <w:t xml:space="preserve">Dowolny JSON; ładunek quizu (2–6 odpowiedzi, ≥1 poprawna).</w:t>
            </w:r>
          </w:p>
        </w:tc>
      </w:tr>
      <w:tr>
        <w:tc>
          <w:tcPr/>
          <w:p>
            <w:pPr>
              <w:pStyle w:val="Compact"/>
            </w:pPr>
            <w:r>
              <w:t xml:space="preserve">block.order</w:t>
            </w:r>
          </w:p>
        </w:tc>
        <w:tc>
          <w:tcPr/>
          <w:p>
            <w:pPr>
              <w:pStyle w:val="Compact"/>
            </w:pPr>
            <w:r>
              <w:t xml:space="preserve">body</w:t>
            </w:r>
          </w:p>
        </w:tc>
        <w:tc>
          <w:tcPr/>
          <w:p>
            <w:pPr>
              <w:pStyle w:val="Compact"/>
            </w:pPr>
            <w:r>
              <w:t xml:space="preserve">integer</w:t>
            </w:r>
          </w:p>
        </w:tc>
        <w:tc>
          <w:tcPr/>
          <w:p>
            <w:pPr>
              <w:pStyle w:val="Compact"/>
            </w:pPr>
            <w:r>
              <w:t xml:space="preserve">nie</w:t>
            </w:r>
          </w:p>
        </w:tc>
        <w:tc>
          <w:tcPr/>
          <w:p>
            <w:pPr>
              <w:pStyle w:val="Compact"/>
            </w:pPr>
            <w:r>
              <w:t xml:space="preserve">Nowa pozycja (liczba całkowita ≥ 0).</w:t>
            </w:r>
          </w:p>
        </w:tc>
      </w:tr>
      <w:tr>
        <w:tc>
          <w:tcPr/>
          <w:p>
            <w:pPr>
              <w:pStyle w:val="Compact"/>
            </w:pPr>
            <w:r>
              <w:t xml:space="preserve">block.video_file</w:t>
            </w:r>
          </w:p>
        </w:tc>
        <w:tc>
          <w:tcPr/>
          <w:p>
            <w:pPr>
              <w:pStyle w:val="Compact"/>
            </w:pPr>
            <w:r>
              <w:t xml:space="preserve">body</w:t>
            </w:r>
          </w:p>
        </w:tc>
        <w:tc>
          <w:tcPr/>
          <w:p>
            <w:pPr>
              <w:pStyle w:val="Compact"/>
            </w:pPr>
            <w:r>
              <w:t xml:space="preserve">file</w:t>
            </w:r>
          </w:p>
        </w:tc>
        <w:tc>
          <w:tcPr/>
          <w:p>
            <w:pPr>
              <w:pStyle w:val="Compact"/>
            </w:pPr>
            <w:r>
              <w:t xml:space="preserve">nie</w:t>
            </w:r>
          </w:p>
        </w:tc>
        <w:tc>
          <w:tcPr/>
          <w:p>
            <w:pPr>
              <w:pStyle w:val="Compact"/>
            </w:pPr>
            <w:r>
              <w:t xml:space="preserve">Zastępcze wideo (te same ograniczenia co przy tworzeniu). Puste ciągi ignorowane.</w:t>
            </w:r>
          </w:p>
        </w:tc>
      </w:tr>
      <w:tr>
        <w:tc>
          <w:tcPr/>
          <w:p>
            <w:pPr>
              <w:pStyle w:val="Compact"/>
            </w:pPr>
            <w:r>
              <w:t xml:space="preserve">block.document_file</w:t>
            </w:r>
          </w:p>
        </w:tc>
        <w:tc>
          <w:tcPr/>
          <w:p>
            <w:pPr>
              <w:pStyle w:val="Compact"/>
            </w:pPr>
            <w:r>
              <w:t xml:space="preserve">body</w:t>
            </w:r>
          </w:p>
        </w:tc>
        <w:tc>
          <w:tcPr/>
          <w:p>
            <w:pPr>
              <w:pStyle w:val="Compact"/>
            </w:pPr>
            <w:r>
              <w:t xml:space="preserve">file</w:t>
            </w:r>
          </w:p>
        </w:tc>
        <w:tc>
          <w:tcPr/>
          <w:p>
            <w:pPr>
              <w:pStyle w:val="Compact"/>
            </w:pPr>
            <w:r>
              <w:t xml:space="preserve">nie</w:t>
            </w:r>
          </w:p>
        </w:tc>
        <w:tc>
          <w:tcPr/>
          <w:p>
            <w:pPr>
              <w:pStyle w:val="Compact"/>
            </w:pPr>
            <w:r>
              <w:t xml:space="preserve">Zastępczy dokument (≤ 100 MB). Puste ciągi ignorowane.</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PATCH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"block": { "name": "Identify the phishing sender", "order": 1 } }'</w:t>
      </w:r>
      <w:r>
        <w:rPr>
          <w:rStyle w:val="NormalTok"/>
        </w:rPr>
        <w:t xml:space="preserve"> </w:t>
      </w:r>
      <w:r>
        <w:rPr>
          <w:rStyle w:val="DataTypeTok"/>
        </w:rPr>
        <w:t xml:space="preserve">\</w:t>
      </w:r>
      <w:r>
        <w:br/>
      </w:r>
      <w:r>
        <w:rPr>
          <w:rStyle w:val="NormalTok"/>
        </w:rPr>
        <w:t xml:space="preserve">  https://platform.phishspot.com/api/v1/blocks/32</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zaktualizowany blok (taki sam kształt jak</w:t>
      </w:r>
      <w:r>
        <w:t xml:space="preserve"> </w:t>
      </w:r>
      <w:r>
        <w:rPr>
          <w:rStyle w:val="VerbatimChar"/>
        </w:rPr>
        <w:t xml:space="preserve">GET /blocks/:id</w:t>
      </w:r>
      <w:r>
        <w:t xml:space="preser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32</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"Identify the phishing sender"</w:t>
      </w:r>
      <w:r>
        <w:rPr>
          <w:rStyle w:val="FunctionTok"/>
        </w:rPr>
        <w:t xml:space="preserve">,</w:t>
      </w:r>
      <w:r>
        <w:br/>
      </w:r>
      <w:r>
        <w:rPr>
          <w:rStyle w:val="NormalTok"/>
        </w:rPr>
        <w:t xml:space="preserve">  </w:t>
      </w:r>
      <w:r>
        <w:rPr>
          <w:rStyle w:val="DataTypeTok"/>
        </w:rPr>
        <w:t xml:space="preserve">"course_id"</w:t>
      </w:r>
      <w:r>
        <w:rPr>
          <w:rStyle w:val="FunctionTok"/>
        </w:rPr>
        <w:t xml:space="preserve">:</w:t>
      </w:r>
      <w:r>
        <w:rPr>
          <w:rStyle w:val="NormalTok"/>
        </w:rPr>
        <w:t xml:space="preserve"> </w:t>
      </w:r>
      <w:r>
        <w:rPr>
          <w:rStyle w:val="DecValTok"/>
        </w:rPr>
        <w:t xml:space="preserve">7</w:t>
      </w:r>
      <w:r>
        <w:rPr>
          <w:rStyle w:val="FunctionTok"/>
        </w:rPr>
        <w:t xml:space="preserve">,</w:t>
      </w:r>
      <w:r>
        <w:br/>
      </w:r>
      <w:r>
        <w:rPr>
          <w:rStyle w:val="NormalTok"/>
        </w:rPr>
        <w:t xml:space="preserve">  </w:t>
      </w:r>
      <w:r>
        <w:rPr>
          <w:rStyle w:val="DataTypeTok"/>
        </w:rPr>
        <w:t xml:space="preserve">"order"</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"quiz"</w:t>
      </w:r>
      <w:r>
        <w:rPr>
          <w:rStyle w:val="FunctionTok"/>
        </w:rPr>
        <w:t xml:space="preserve">,</w:t>
      </w:r>
      <w:r>
        <w:br/>
      </w:r>
      <w:r>
        <w:rPr>
          <w:rStyle w:val="NormalTok"/>
        </w:rPr>
        <w:t xml:space="preserve">  </w:t>
      </w:r>
      <w:r>
        <w:rPr>
          <w:rStyle w:val="DataTypeTok"/>
        </w:rPr>
        <w:t xml:space="preserve">"metadata"</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"question_text"</w:t>
      </w:r>
      <w:r>
        <w:rPr>
          <w:rStyle w:val="FunctionTok"/>
        </w:rPr>
        <w:t xml:space="preserve">:</w:t>
      </w:r>
      <w:r>
        <w:rPr>
          <w:rStyle w:val="NormalTok"/>
        </w:rPr>
        <w:t xml:space="preserve"> </w:t>
      </w:r>
      <w:r>
        <w:rPr>
          <w:rStyle w:val="StringTok"/>
        </w:rPr>
        <w:t xml:space="preserve">"Which sender is spoofed?"</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"answer_text"</w:t>
      </w:r>
      <w:r>
        <w:rPr>
          <w:rStyle w:val="FunctionTok"/>
        </w:rPr>
        <w:t xml:space="preserve">:</w:t>
      </w:r>
      <w:r>
        <w:rPr>
          <w:rStyle w:val="NormalTok"/>
        </w:rPr>
        <w:t xml:space="preserve"> </w:t>
      </w:r>
      <w:r>
        <w:rPr>
          <w:rStyle w:val="StringTok"/>
        </w:rPr>
        <w:t xml:space="preserve">"no-reply@paypa1.com"</w:t>
      </w:r>
      <w:r>
        <w:rPr>
          <w:rStyle w:val="FunctionTok"/>
        </w:rPr>
        <w:t xml:space="preserve">,</w:t>
      </w:r>
      <w:r>
        <w:rPr>
          <w:rStyle w:val="NormalTok"/>
        </w:rPr>
        <w:t xml:space="preserve"> </w:t>
      </w:r>
      <w:r>
        <w:rPr>
          <w:rStyle w:val="DataTypeTok"/>
        </w:rPr>
        <w:t xml:space="preserve">"right_answer"</w:t>
      </w:r>
      <w:r>
        <w:rPr>
          <w:rStyle w:val="FunctionTok"/>
        </w:rPr>
        <w:t xml:space="preserve">:</w:t>
      </w:r>
      <w:r>
        <w:rPr>
          <w:rStyle w:val="NormalTok"/>
        </w:rPr>
        <w:t xml:space="preserve"> </w:t>
      </w:r>
      <w:r>
        <w:rPr>
          <w:rStyle w:val="StringTok"/>
        </w:rPr>
        <w:t xml:space="preserve">"on"</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"answer_text"</w:t>
      </w:r>
      <w:r>
        <w:rPr>
          <w:rStyle w:val="FunctionTok"/>
        </w:rPr>
        <w:t xml:space="preserve">:</w:t>
      </w:r>
      <w:r>
        <w:rPr>
          <w:rStyle w:val="NormalTok"/>
        </w:rPr>
        <w:t xml:space="preserve"> </w:t>
      </w:r>
      <w:r>
        <w:rPr>
          <w:rStyle w:val="StringTok"/>
        </w:rPr>
        <w:t xml:space="preserve">"no-reply@paypal.com"</w:t>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"2026-05-01T09:13:00.000Z"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"2026-06-02T10:15:00.000Z"</w:t>
      </w:r>
      <w:r>
        <w:rPr>
          <w:rStyle w:val="FunctionTok"/>
        </w:rPr>
        <w:t xml:space="preserve">,</w:t>
      </w:r>
      <w:r>
        <w:br/>
      </w:r>
      <w:r>
        <w:rPr>
          <w:rStyle w:val="NormalTok"/>
        </w:rPr>
        <w:t xml:space="preserve">  </w:t>
      </w:r>
      <w:r>
        <w:rPr>
          <w:rStyle w:val="DataTypeTok"/>
        </w:rPr>
        <w:t xml:space="preserve">"locked"</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"quiz_question"</w:t>
      </w:r>
      <w:r>
        <w:rPr>
          <w:rStyle w:val="FunctionTok"/>
        </w:rPr>
        <w:t xml:space="preserve">:</w:t>
      </w:r>
      <w:r>
        <w:rPr>
          <w:rStyle w:val="NormalTok"/>
        </w:rPr>
        <w:t xml:space="preserve"> </w:t>
      </w:r>
      <w:r>
        <w:rPr>
          <w:rStyle w:val="StringTok"/>
        </w:rPr>
        <w:t xml:space="preserve">"Which sender is spoofed?"</w:t>
      </w:r>
      <w:r>
        <w:rPr>
          <w:rStyle w:val="FunctionTok"/>
        </w:rPr>
        <w:t xml:space="preserve">,</w:t>
      </w:r>
      <w:r>
        <w:br/>
      </w:r>
      <w:r>
        <w:rPr>
          <w:rStyle w:val="NormalTok"/>
        </w:rPr>
        <w:t xml:space="preserve">  </w:t>
      </w:r>
      <w:r>
        <w:rPr>
          <w:rStyle w:val="DataTypeTok"/>
        </w:rPr>
        <w:t xml:space="preserve">"quiz_answers"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"answer_text"</w:t>
      </w:r>
      <w:r>
        <w:rPr>
          <w:rStyle w:val="FunctionTok"/>
        </w:rPr>
        <w:t xml:space="preserve">:</w:t>
      </w:r>
      <w:r>
        <w:rPr>
          <w:rStyle w:val="NormalTok"/>
        </w:rPr>
        <w:t xml:space="preserve"> </w:t>
      </w:r>
      <w:r>
        <w:rPr>
          <w:rStyle w:val="StringTok"/>
        </w:rPr>
        <w:t xml:space="preserve">"no-reply@paypa1.com"</w:t>
      </w:r>
      <w:r>
        <w:rPr>
          <w:rStyle w:val="FunctionTok"/>
        </w:rPr>
        <w:t xml:space="preserve">,</w:t>
      </w:r>
      <w:r>
        <w:rPr>
          <w:rStyle w:val="NormalTok"/>
        </w:rPr>
        <w:t xml:space="preserve"> </w:t>
      </w:r>
      <w:r>
        <w:rPr>
          <w:rStyle w:val="DataTypeTok"/>
        </w:rPr>
        <w:t xml:space="preserve">"right_answer"</w:t>
      </w:r>
      <w:r>
        <w:rPr>
          <w:rStyle w:val="FunctionTok"/>
        </w:rPr>
        <w:t xml:space="preserve">:</w:t>
      </w:r>
      <w:r>
        <w:rPr>
          <w:rStyle w:val="NormalTok"/>
        </w:rPr>
        <w:t xml:space="preserve"> </w:t>
      </w:r>
      <w:r>
        <w:rPr>
          <w:rStyle w:val="StringTok"/>
        </w:rPr>
        <w:t xml:space="preserve">"on"</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"answer_text"</w:t>
      </w:r>
      <w:r>
        <w:rPr>
          <w:rStyle w:val="FunctionTok"/>
        </w:rPr>
        <w:t xml:space="preserve">:</w:t>
      </w:r>
      <w:r>
        <w:rPr>
          <w:rStyle w:val="NormalTok"/>
        </w:rPr>
        <w:t xml:space="preserve"> </w:t>
      </w:r>
      <w:r>
        <w:rPr>
          <w:rStyle w:val="StringTok"/>
        </w:rPr>
        <w:t xml:space="preserve">"no-reply@paypal.com"</w:t>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"https://platform.phishspot.com/api/v1/blocks/32"</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Blok zaktualizowany.</w:t>
            </w:r>
          </w:p>
        </w:tc>
      </w:tr>
      <w:tr>
        <w:tc>
          <w:tcPr/>
          <w:p>
            <w:pPr>
              <w:pStyle w:val="Compact"/>
            </w:pPr>
            <w:r>
              <w:t xml:space="preserve">403</w:t>
            </w:r>
          </w:p>
        </w:tc>
        <w:tc>
          <w:tcPr/>
          <w:p>
            <w:pPr>
              <w:pStyle w:val="Compact"/>
            </w:pPr>
            <w:r>
              <w:t xml:space="preserve">Kurs bloku jest</w:t>
            </w:r>
            <w:r>
              <w:t xml:space="preserve"> </w:t>
            </w:r>
            <w:r>
              <w:rPr>
                <w:rStyle w:val="VerbatimChar"/>
              </w:rPr>
              <w:t xml:space="preserve">global</w:t>
            </w:r>
            <w:r>
              <w:t xml:space="preserve"> </w:t>
            </w:r>
            <w:r>
              <w:t xml:space="preserve">i nie należy do Twojego konta.</w:t>
            </w:r>
          </w:p>
        </w:tc>
      </w:tr>
      <w:tr>
        <w:tc>
          <w:tcPr/>
          <w:p>
            <w:pPr>
              <w:pStyle w:val="Compact"/>
            </w:pPr>
            <w:r>
              <w:t xml:space="preserve">404</w:t>
            </w:r>
          </w:p>
        </w:tc>
        <w:tc>
          <w:tcPr/>
          <w:p>
            <w:pPr>
              <w:pStyle w:val="Compact"/>
            </w:pPr>
            <w:r>
              <w:t xml:space="preserve">Blok nieosiągalny dla Twojego konta.</w:t>
            </w:r>
          </w:p>
        </w:tc>
      </w:tr>
      <w:tr>
        <w:tc>
          <w:tcPr/>
          <w:p>
            <w:pPr>
              <w:pStyle w:val="Compact"/>
            </w:pPr>
            <w:r>
              <w:t xml:space="preserve">422</w:t>
            </w:r>
          </w:p>
        </w:tc>
        <w:tc>
          <w:tcPr/>
          <w:p>
            <w:pPr>
              <w:pStyle w:val="Compact"/>
            </w:pPr>
            <w:r>
              <w:t xml:space="preserve">Walidacja nie powiodła się — puste</w:t>
            </w:r>
            <w:r>
              <w:t xml:space="preserve"> </w:t>
            </w:r>
            <w:r>
              <w:rPr>
                <w:rStyle w:val="VerbatimChar"/>
              </w:rPr>
              <w:t xml:space="preserve">name</w:t>
            </w:r>
            <w:r>
              <w:t xml:space="preserve">, brak treści wymaganej przez genre, nieprawidłowe odpowiedzi quizowe, niedozwolony plik,</w:t>
            </w:r>
            <w:r>
              <w:t xml:space="preserve"> </w:t>
            </w:r>
            <w:r>
              <w:rPr>
                <w:b/>
                <w:bCs/>
              </w:rPr>
              <w:t xml:space="preserve">albo</w:t>
            </w:r>
            <w:r>
              <w:t xml:space="preserve"> </w:t>
            </w:r>
            <w:r>
              <w:t xml:space="preserve">blok jest zablokowany przez kampanię w toku. Treść:</w:t>
            </w:r>
            <w:r>
              <w:t xml:space="preserve"> </w:t>
            </w:r>
            <w:r>
              <w:rPr>
                <w:rStyle w:val="VerbatimChar"/>
              </w:rPr>
              <w:t xml:space="preserve">{"errors": {...}}</w:t>
            </w:r>
            <w:r>
              <w:t xml:space="preserve">.</w:t>
            </w:r>
          </w:p>
        </w:tc>
      </w:tr>
    </w:tbl>
    <w:bookmarkEnd w:id="457"/>
    <w:bookmarkStart w:id="458" w:name="delete-apiv1blocksid"/>
    <w:p>
      <w:pPr>
        <w:pStyle w:val="Heading3"/>
      </w:pPr>
      <w:r>
        <w:rPr>
          <w:rStyle w:val="VerbatimChar"/>
        </w:rPr>
        <w:t xml:space="preserve">DELETE /api/v1/blocks/:id</w:t>
      </w:r>
    </w:p>
    <w:p>
      <w:pPr>
        <w:pStyle w:val="FirstParagraph"/>
      </w:pPr>
      <w:r>
        <w:t xml:space="preserve">Usuwa blok. Kontroler najpierw sprawdza, czy blok jest zablokowany przez trwającą kampanię, i odmawia z kodem</w:t>
      </w:r>
      <w:r>
        <w:t xml:space="preserve"> </w:t>
      </w:r>
      <w:r>
        <w:rPr>
          <w:rStyle w:val="VerbatimChar"/>
        </w:rPr>
        <w:t xml:space="preserve">422</w:t>
      </w:r>
      <w:r>
        <w:t xml:space="preserve">, jeśli tak jest.</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 ale nie możesz usunąć bloku w kursie globalnym, który nie należy do Ciebie (</w:t>
      </w:r>
      <w:r>
        <w:rPr>
          <w:rStyle w:val="VerbatimChar"/>
        </w:rPr>
        <w:t xml:space="preserve">403</w:t>
      </w:r>
      <w:r>
        <w:t xml:space="preserve">).</w:t>
      </w:r>
    </w:p>
    <w:p>
      <w:pPr>
        <w:pStyle w:val="BodyText"/>
      </w:pPr>
      <w:r>
        <w:rPr>
          <w:b/>
          <w:bCs/>
        </w:rPr>
        <w:t xml:space="preserve">Parametry</w:t>
      </w:r>
    </w:p>
    <w:p>
      <w:pPr>
        <w:pStyle w:val="BodyText"/>
      </w:pPr>
      <w:r>
        <w:rPr>
          <w:i/>
          <w:iCs/>
        </w:rPr>
        <w:t xml:space="preserve">Brak parametrów poza tokenem bearer i id ze ścieżki.</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 bloku (</w:t>
            </w:r>
            <w:r>
              <w:rPr>
                <w:rStyle w:val="VerbatimChar"/>
              </w:rPr>
              <w:t xml:space="preserve">blk_…</w:t>
            </w:r>
            <w:r>
              <w:t xml:space="preserve"> </w:t>
            </w:r>
            <w:r>
              <w:t xml:space="preserve">lub liczba całkowita).</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DELETE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https://platform.phishspot.com/api/v1/blocks/33</w:t>
      </w:r>
    </w:p>
    <w:p>
      <w:pPr>
        <w:pStyle w:val="FirstParagraph"/>
      </w:pPr>
      <w:r>
        <w:rPr>
          <w:b/>
          <w:bCs/>
        </w:rPr>
        <w:t xml:space="preserve">Odpowiedź</w:t>
      </w:r>
      <w:r>
        <w:rPr>
          <w:b/>
          <w:bCs/>
        </w:rPr>
        <w:t xml:space="preserve"> </w:t>
      </w:r>
      <w:r>
        <w:rPr>
          <w:rStyle w:val="VerbatimChar"/>
          <w:b/>
          <w:bCs/>
        </w:rPr>
        <w:t xml:space="preserve">204 No Content</w:t>
      </w:r>
      <w:r>
        <w:t xml:space="preserve"> </w:t>
      </w:r>
      <w:r>
        <w:t xml:space="preserve">— pusta treść po sukcesie.</w:t>
      </w:r>
    </w:p>
    <w:p>
      <w:pPr>
        <w:pStyle w:val="BodyText"/>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204</w:t>
            </w:r>
          </w:p>
        </w:tc>
        <w:tc>
          <w:tcPr/>
          <w:p>
            <w:pPr>
              <w:pStyle w:val="Compact"/>
            </w:pPr>
            <w:r>
              <w:t xml:space="preserve">Blok usunięty.</w:t>
            </w:r>
          </w:p>
        </w:tc>
      </w:tr>
      <w:tr>
        <w:tc>
          <w:tcPr/>
          <w:p>
            <w:pPr>
              <w:pStyle w:val="Compact"/>
            </w:pPr>
            <w:r>
              <w:t xml:space="preserve">403</w:t>
            </w:r>
          </w:p>
        </w:tc>
        <w:tc>
          <w:tcPr/>
          <w:p>
            <w:pPr>
              <w:pStyle w:val="Compact"/>
            </w:pPr>
            <w:r>
              <w:t xml:space="preserve">Kurs bloku jest</w:t>
            </w:r>
            <w:r>
              <w:t xml:space="preserve"> </w:t>
            </w:r>
            <w:r>
              <w:rPr>
                <w:rStyle w:val="VerbatimChar"/>
              </w:rPr>
              <w:t xml:space="preserve">global</w:t>
            </w:r>
            <w:r>
              <w:t xml:space="preserve"> </w:t>
            </w:r>
            <w:r>
              <w:t xml:space="preserve">i nie należy do Twojego konta.</w:t>
            </w:r>
          </w:p>
        </w:tc>
      </w:tr>
      <w:tr>
        <w:tc>
          <w:tcPr/>
          <w:p>
            <w:pPr>
              <w:pStyle w:val="Compact"/>
            </w:pPr>
            <w:r>
              <w:t xml:space="preserve">404</w:t>
            </w:r>
          </w:p>
        </w:tc>
        <w:tc>
          <w:tcPr/>
          <w:p>
            <w:pPr>
              <w:pStyle w:val="Compact"/>
            </w:pPr>
            <w:r>
              <w:t xml:space="preserve">Blok nieosiągalny dla Twojego konta.</w:t>
            </w:r>
          </w:p>
        </w:tc>
      </w:tr>
      <w:tr>
        <w:tc>
          <w:tcPr/>
          <w:p>
            <w:pPr>
              <w:pStyle w:val="Compact"/>
            </w:pPr>
            <w:r>
              <w:t xml:space="preserve">422</w:t>
            </w:r>
          </w:p>
        </w:tc>
        <w:tc>
          <w:tcPr/>
          <w:p>
            <w:pPr>
              <w:pStyle w:val="Compact"/>
            </w:pPr>
            <w:r>
              <w:t xml:space="preserve">Blok jest zablokowany (powiązana kampania jest w toku). Treść:</w:t>
            </w:r>
            <w:r>
              <w:t xml:space="preserve"> </w:t>
            </w:r>
            <w:r>
              <w:rPr>
                <w:rStyle w:val="VerbatimChar"/>
              </w:rPr>
              <w:t xml:space="preserve">{"errors": ["Cannot delete block because connected campaign is in progress"]}</w:t>
            </w:r>
            <w:r>
              <w:t xml:space="preserve">.</w:t>
            </w:r>
          </w:p>
        </w:tc>
      </w:tr>
    </w:tbl>
    <w:bookmarkEnd w:id="458"/>
    <w:bookmarkEnd w:id="459"/>
    <w:bookmarkStart w:id="468" w:name="autopiloty-1"/>
    <w:p>
      <w:pPr>
        <w:pStyle w:val="Heading2"/>
      </w:pPr>
      <w:r>
        <w:t xml:space="preserve">27.10 Autopiloty</w:t>
      </w:r>
    </w:p>
    <w:p>
      <w:pPr>
        <w:pStyle w:val="FirstParagraph"/>
      </w:pPr>
      <w:r>
        <w:t xml:space="preserve">Autopiloty to powtarzalne, bezobsługowe programy phishingowe: opisujesz odbiorców i kadencję, a platforma sama generuje i dostarcza kampanie, dopóki jej nie zatrzymasz. Autopilot powstaje jako</w:t>
      </w:r>
      <w:r>
        <w:t xml:space="preserve"> </w:t>
      </w:r>
      <w:r>
        <w:rPr>
          <w:rStyle w:val="VerbatimChar"/>
        </w:rPr>
        <w:t xml:space="preserve">draft</w:t>
      </w:r>
      <w:r>
        <w:t xml:space="preserve">, a następnie przechodzi przez niewielki cykl życia (</w:t>
      </w:r>
      <w:r>
        <w:rPr>
          <w:rStyle w:val="VerbatimChar"/>
        </w:rPr>
        <w:t xml:space="preserve">draft → running ⇄ paused → stopped</w:t>
      </w:r>
      <w:r>
        <w:t xml:space="preserve">) za pomocą dedykowanych akcji opisanych poniżej.</w:t>
      </w:r>
    </w:p>
    <w:p>
      <w:pPr>
        <w:pStyle w:val="BodyText"/>
      </w:pPr>
      <w:r>
        <w:t xml:space="preserve">Uruchomienie autopilotu aktywuje</w:t>
      </w:r>
      <w:r>
        <w:t xml:space="preserve"> </w:t>
      </w:r>
      <w:r>
        <w:rPr>
          <w:b/>
          <w:bCs/>
        </w:rPr>
        <w:t xml:space="preserve">działający, wysyłający program</w:t>
      </w:r>
      <w:r>
        <w:t xml:space="preserve"> </w:t>
      </w:r>
      <w:r>
        <w:t xml:space="preserve">— platforma zacznie generować i dostarczać prawdziwe kampanie phishingowe do wskazanych członków zgodnie ze skonfigurowaną kadencją. Traktuj</w:t>
      </w:r>
      <w:r>
        <w:t xml:space="preserve"> </w:t>
      </w:r>
      <w:r>
        <w:rPr>
          <w:rStyle w:val="VerbatimChar"/>
        </w:rPr>
        <w:t xml:space="preserve">POST /autopilots/:id/start</w:t>
      </w:r>
      <w:r>
        <w:t xml:space="preserve"> </w:t>
      </w:r>
      <w:r>
        <w:t xml:space="preserve">jak akcję uruchamiającą produkcję, nie jak przebieg testowy.</w:t>
      </w:r>
    </w:p>
    <w:p>
      <w:pPr>
        <w:pStyle w:val="BodyText"/>
      </w:pPr>
      <w:r>
        <w:t xml:space="preserve">Kilka faktów o modelu, do których odwołujemy się w całym tym rozdziale:</w:t>
      </w:r>
    </w:p>
    <w:p>
      <w:pPr>
        <w:pStyle w:val="Compact"/>
        <w:numPr>
          <w:ilvl w:val="0"/>
          <w:numId w:val="1100"/>
        </w:numPr>
      </w:pPr>
      <w:r>
        <w:rPr>
          <w:b/>
          <w:bCs/>
        </w:rPr>
        <w:t xml:space="preserve">Stan</w:t>
      </w:r>
      <w:r>
        <w:t xml:space="preserve"> </w:t>
      </w:r>
      <w:r>
        <w:t xml:space="preserve">(</w:t>
      </w:r>
      <w:r>
        <w:rPr>
          <w:rStyle w:val="VerbatimChar"/>
        </w:rPr>
        <w:t xml:space="preserve">state</w:t>
      </w:r>
      <w:r>
        <w:t xml:space="preserve">): jeden z</w:t>
      </w:r>
      <w:r>
        <w:t xml:space="preserve"> </w:t>
      </w:r>
      <w:r>
        <w:rPr>
          <w:rStyle w:val="VerbatimChar"/>
        </w:rPr>
        <w:t xml:space="preserve">draft</w:t>
      </w:r>
      <w:r>
        <w:t xml:space="preserve">,</w:t>
      </w:r>
      <w:r>
        <w:t xml:space="preserve"> </w:t>
      </w:r>
      <w:r>
        <w:rPr>
          <w:rStyle w:val="VerbatimChar"/>
        </w:rPr>
        <w:t xml:space="preserve">running</w:t>
      </w:r>
      <w:r>
        <w:t xml:space="preserve">,</w:t>
      </w:r>
      <w:r>
        <w:t xml:space="preserve"> </w:t>
      </w:r>
      <w:r>
        <w:rPr>
          <w:rStyle w:val="VerbatimChar"/>
        </w:rPr>
        <w:t xml:space="preserve">paused</w:t>
      </w:r>
      <w:r>
        <w:t xml:space="preserve">,</w:t>
      </w:r>
      <w:r>
        <w:t xml:space="preserve"> </w:t>
      </w:r>
      <w:r>
        <w:rPr>
          <w:rStyle w:val="VerbatimChar"/>
        </w:rPr>
        <w:t xml:space="preserve">stopped</w:t>
      </w:r>
      <w:r>
        <w:t xml:space="preserve">.</w:t>
      </w:r>
    </w:p>
    <w:p>
      <w:pPr>
        <w:pStyle w:val="Compact"/>
        <w:numPr>
          <w:ilvl w:val="0"/>
          <w:numId w:val="1100"/>
        </w:numPr>
      </w:pPr>
      <w:r>
        <w:rPr>
          <w:b/>
          <w:bCs/>
        </w:rPr>
        <w:t xml:space="preserve">Okres intensywności</w:t>
      </w:r>
      <w:r>
        <w:t xml:space="preserve"> </w:t>
      </w:r>
      <w:r>
        <w:t xml:space="preserve">(</w:t>
      </w:r>
      <w:r>
        <w:rPr>
          <w:rStyle w:val="VerbatimChar"/>
        </w:rPr>
        <w:t xml:space="preserve">intensity_period</w:t>
      </w:r>
      <w:r>
        <w:t xml:space="preserve">): jeden z</w:t>
      </w:r>
      <w:r>
        <w:t xml:space="preserve"> </w:t>
      </w:r>
      <w:r>
        <w:rPr>
          <w:rStyle w:val="VerbatimChar"/>
        </w:rPr>
        <w:t xml:space="preserve">day</w:t>
      </w:r>
      <w:r>
        <w:t xml:space="preserve">,</w:t>
      </w:r>
      <w:r>
        <w:t xml:space="preserve"> </w:t>
      </w:r>
      <w:r>
        <w:rPr>
          <w:rStyle w:val="VerbatimChar"/>
        </w:rPr>
        <w:t xml:space="preserve">week</w:t>
      </w:r>
      <w:r>
        <w:t xml:space="preserve">,</w:t>
      </w:r>
      <w:r>
        <w:t xml:space="preserve"> </w:t>
      </w:r>
      <w:r>
        <w:rPr>
          <w:rStyle w:val="VerbatimChar"/>
        </w:rPr>
        <w:t xml:space="preserve">month</w:t>
      </w:r>
      <w:r>
        <w:t xml:space="preserve">,</w:t>
      </w:r>
      <w:r>
        <w:t xml:space="preserve"> </w:t>
      </w:r>
      <w:r>
        <w:rPr>
          <w:rStyle w:val="VerbatimChar"/>
        </w:rPr>
        <w:t xml:space="preserve">year</w:t>
      </w:r>
      <w:r>
        <w:t xml:space="preserve">.</w:t>
      </w:r>
    </w:p>
    <w:p>
      <w:pPr>
        <w:pStyle w:val="Compact"/>
        <w:numPr>
          <w:ilvl w:val="0"/>
          <w:numId w:val="1100"/>
        </w:numPr>
      </w:pPr>
      <w:r>
        <w:rPr>
          <w:b/>
          <w:bCs/>
        </w:rPr>
        <w:t xml:space="preserve">Rodzaj czasu trwania</w:t>
      </w:r>
      <w:r>
        <w:t xml:space="preserve"> </w:t>
      </w:r>
      <w:r>
        <w:t xml:space="preserve">(</w:t>
      </w:r>
      <w:r>
        <w:rPr>
          <w:rStyle w:val="VerbatimChar"/>
        </w:rPr>
        <w:t xml:space="preserve">duration_kind</w:t>
      </w:r>
      <w:r>
        <w:t xml:space="preserve">):</w:t>
      </w:r>
      <w:r>
        <w:t xml:space="preserve"> </w:t>
      </w:r>
      <w:r>
        <w:rPr>
          <w:rStyle w:val="VerbatimChar"/>
        </w:rPr>
        <w:t xml:space="preserve">continuous</w:t>
      </w:r>
      <w:r>
        <w:t xml:space="preserve"> </w:t>
      </w:r>
      <w:r>
        <w:t xml:space="preserve">(działa bez końca) lub</w:t>
      </w:r>
      <w:r>
        <w:t xml:space="preserve"> </w:t>
      </w:r>
      <w:r>
        <w:rPr>
          <w:rStyle w:val="VerbatimChar"/>
        </w:rPr>
        <w:t xml:space="preserve">until_date</w:t>
      </w:r>
      <w:r>
        <w:t xml:space="preserve"> </w:t>
      </w:r>
      <w:r>
        <w:t xml:space="preserve">(zatrzymuje się w dniu</w:t>
      </w:r>
      <w:r>
        <w:t xml:space="preserve"> </w:t>
      </w:r>
      <w:r>
        <w:rPr>
          <w:rStyle w:val="VerbatimChar"/>
        </w:rPr>
        <w:t xml:space="preserve">ends_on</w:t>
      </w:r>
      <w:r>
        <w:t xml:space="preserve">).</w:t>
      </w:r>
    </w:p>
    <w:p>
      <w:pPr>
        <w:pStyle w:val="Compact"/>
        <w:numPr>
          <w:ilvl w:val="0"/>
          <w:numId w:val="1100"/>
        </w:numPr>
      </w:pPr>
      <w:r>
        <w:rPr>
          <w:b/>
          <w:bCs/>
        </w:rPr>
        <w:t xml:space="preserve">Typ akcji końcowej</w:t>
      </w:r>
      <w:r>
        <w:t xml:space="preserve"> </w:t>
      </w:r>
      <w:r>
        <w:t xml:space="preserve">(</w:t>
      </w:r>
      <w:r>
        <w:rPr>
          <w:rStyle w:val="VerbatimChar"/>
        </w:rPr>
        <w:t xml:space="preserve">end_action_type</w:t>
      </w:r>
      <w:r>
        <w:t xml:space="preserve">): jeden z</w:t>
      </w:r>
      <w:r>
        <w:t xml:space="preserve"> </w:t>
      </w:r>
      <w:r>
        <w:rPr>
          <w:rStyle w:val="VerbatimChar"/>
        </w:rPr>
        <w:t xml:space="preserve">nothing</w:t>
      </w:r>
      <w:r>
        <w:t xml:space="preserve">,</w:t>
      </w:r>
      <w:r>
        <w:t xml:space="preserve"> </w:t>
      </w:r>
      <w:r>
        <w:rPr>
          <w:rStyle w:val="VerbatimChar"/>
        </w:rPr>
        <w:t xml:space="preserve">redirect_to_course</w:t>
      </w:r>
      <w:r>
        <w:t xml:space="preserve">,</w:t>
      </w:r>
      <w:r>
        <w:t xml:space="preserve"> </w:t>
      </w:r>
      <w:r>
        <w:rPr>
          <w:rStyle w:val="VerbatimChar"/>
        </w:rPr>
        <w:t xml:space="preserve">message_page</w:t>
      </w:r>
      <w:r>
        <w:t xml:space="preserve">,</w:t>
      </w:r>
      <w:r>
        <w:t xml:space="preserve"> </w:t>
      </w:r>
      <w:r>
        <w:rPr>
          <w:rStyle w:val="VerbatimChar"/>
        </w:rPr>
        <w:t xml:space="preserve">redirect_to_url</w:t>
      </w:r>
      <w:r>
        <w:t xml:space="preserve"> </w:t>
      </w:r>
      <w:r>
        <w:t xml:space="preserve">— decyduje, co widzi cel po zakończeniu symulacji.</w:t>
      </w:r>
    </w:p>
    <w:p>
      <w:pPr>
        <w:pStyle w:val="Compact"/>
        <w:numPr>
          <w:ilvl w:val="0"/>
          <w:numId w:val="1100"/>
        </w:numPr>
      </w:pPr>
      <w:r>
        <w:rPr>
          <w:b/>
          <w:bCs/>
        </w:rPr>
        <w:t xml:space="preserve">Limit dziennego tempa</w:t>
      </w:r>
      <w:r>
        <w:t xml:space="preserve">: efektywne tempo wysyłki to</w:t>
      </w:r>
      <w:r>
        <w:t xml:space="preserve"> </w:t>
      </w:r>
      <w:r>
        <w:rPr>
          <w:rStyle w:val="VerbatimChar"/>
        </w:rPr>
        <w:t xml:space="preserve">intensity_count / period_in_days</w:t>
      </w:r>
      <w:r>
        <w:t xml:space="preserve"> </w:t>
      </w:r>
      <w:r>
        <w:t xml:space="preserve">i nie może przekroczyć</w:t>
      </w:r>
      <w:r>
        <w:t xml:space="preserve"> </w:t>
      </w:r>
      <w:r>
        <w:rPr>
          <w:b/>
          <w:bCs/>
        </w:rPr>
        <w:t xml:space="preserve">2 kampanii/dzień</w:t>
      </w:r>
      <w:r>
        <w:t xml:space="preserve"> </w:t>
      </w:r>
      <w:r>
        <w:t xml:space="preserve">(</w:t>
      </w:r>
      <w:r>
        <w:rPr>
          <w:rStyle w:val="VerbatimChar"/>
        </w:rPr>
        <w:t xml:space="preserve">day</w:t>
      </w:r>
      <w:r>
        <w:t xml:space="preserve">=1,</w:t>
      </w:r>
      <w:r>
        <w:t xml:space="preserve"> </w:t>
      </w:r>
      <w:r>
        <w:rPr>
          <w:rStyle w:val="VerbatimChar"/>
        </w:rPr>
        <w:t xml:space="preserve">week</w:t>
      </w:r>
      <w:r>
        <w:t xml:space="preserve">=7,</w:t>
      </w:r>
      <w:r>
        <w:t xml:space="preserve"> </w:t>
      </w:r>
      <w:r>
        <w:rPr>
          <w:rStyle w:val="VerbatimChar"/>
        </w:rPr>
        <w:t xml:space="preserve">month</w:t>
      </w:r>
      <w:r>
        <w:t xml:space="preserve">=30,</w:t>
      </w:r>
      <w:r>
        <w:t xml:space="preserve"> </w:t>
      </w:r>
      <w:r>
        <w:rPr>
          <w:rStyle w:val="VerbatimChar"/>
        </w:rPr>
        <w:t xml:space="preserve">year</w:t>
      </w:r>
      <w:r>
        <w:t xml:space="preserve">=365 dni na okres). Przekroczenie powoduje błąd walidacji na</w:t>
      </w:r>
      <w:r>
        <w:t xml:space="preserve"> </w:t>
      </w:r>
      <w:r>
        <w:rPr>
          <w:rStyle w:val="VerbatimChar"/>
        </w:rPr>
        <w:t xml:space="preserve">intensity_count</w:t>
      </w:r>
      <w:r>
        <w:t xml:space="preserve">.</w:t>
      </w:r>
    </w:p>
    <w:p>
      <w:pPr>
        <w:pStyle w:val="Compact"/>
        <w:numPr>
          <w:ilvl w:val="0"/>
          <w:numId w:val="1100"/>
        </w:numPr>
      </w:pPr>
      <w:r>
        <w:rPr>
          <w:b/>
          <w:bCs/>
        </w:rPr>
        <w:t xml:space="preserve">Edytowalność</w:t>
      </w:r>
      <w:r>
        <w:t xml:space="preserve">: autopilot jest edytowalny, dopóki nie jest</w:t>
      </w:r>
      <w:r>
        <w:t xml:space="preserve"> </w:t>
      </w:r>
      <w:r>
        <w:rPr>
          <w:rStyle w:val="VerbatimChar"/>
        </w:rPr>
        <w:t xml:space="preserve">stopped</w:t>
      </w:r>
      <w:r>
        <w:t xml:space="preserve">. Po przejściu w stan</w:t>
      </w:r>
      <w:r>
        <w:t xml:space="preserve"> </w:t>
      </w:r>
      <w:r>
        <w:rPr>
          <w:rStyle w:val="VerbatimChar"/>
        </w:rPr>
        <w:t xml:space="preserve">stopped</w:t>
      </w:r>
      <w:r>
        <w:t xml:space="preserve"> </w:t>
      </w:r>
      <w:r>
        <w:t xml:space="preserve">dostępne pozostają tylko odczyt i usunięcie.</w:t>
      </w:r>
    </w:p>
    <w:bookmarkStart w:id="460" w:name="get-accountsaccount_idautopilots"/>
    <w:p>
      <w:pPr>
        <w:pStyle w:val="Heading3"/>
      </w:pPr>
      <w:r>
        <w:rPr>
          <w:rStyle w:val="VerbatimChar"/>
        </w:rPr>
        <w:t xml:space="preserve">GET /accounts/:account_id/autopilots</w:t>
      </w:r>
    </w:p>
    <w:p>
      <w:pPr>
        <w:pStyle w:val="FirstParagraph"/>
      </w:pPr>
      <w:r>
        <w:t xml:space="preserve">Listuje wszystkie autopiloty należące do konta, od najnowszych. Użyj, aby wyrenderować panel autopilotów lub znaleźć id autopilotu przed wykonaniem na nim akcji.</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 — członek, edytor lub admin).</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 konta (</w:t>
            </w:r>
            <w:r>
              <w:rPr>
                <w:rStyle w:val="VerbatimChar"/>
              </w:rPr>
              <w:t xml:space="preserve">acct_…</w:t>
            </w:r>
            <w:r>
              <w:t xml:space="preserve"> </w:t>
            </w:r>
            <w:r>
              <w:t xml:space="preserve">lub liczba całkowita).</w:t>
            </w:r>
          </w:p>
        </w:tc>
      </w:tr>
      <w:tr>
        <w:tc>
          <w:tcPr/>
          <w:p>
            <w:pPr>
              <w:pStyle w:val="Compact"/>
            </w:pPr>
            <w:r>
              <w:t xml:space="preserve">state</w:t>
            </w:r>
          </w:p>
        </w:tc>
        <w:tc>
          <w:tcPr/>
          <w:p>
            <w:pPr>
              <w:pStyle w:val="Compact"/>
            </w:pPr>
            <w:r>
              <w:t xml:space="preserve">query</w:t>
            </w:r>
          </w:p>
        </w:tc>
        <w:tc>
          <w:tcPr/>
          <w:p>
            <w:pPr>
              <w:pStyle w:val="Compact"/>
            </w:pPr>
            <w:r>
              <w:t xml:space="preserve">string</w:t>
            </w:r>
          </w:p>
        </w:tc>
        <w:tc>
          <w:tcPr/>
          <w:p>
            <w:pPr>
              <w:pStyle w:val="Compact"/>
            </w:pPr>
            <w:r>
              <w:t xml:space="preserve">nie</w:t>
            </w:r>
          </w:p>
        </w:tc>
        <w:tc>
          <w:tcPr/>
          <w:p>
            <w:pPr>
              <w:pStyle w:val="Compact"/>
            </w:pPr>
            <w:r>
              <w:t xml:space="preserve">Filtruje do pojedynczego stanu. Jeden z</w:t>
            </w:r>
            <w:r>
              <w:t xml:space="preserve"> </w:t>
            </w:r>
            <w:r>
              <w:rPr>
                <w:rStyle w:val="VerbatimChar"/>
              </w:rPr>
              <w:t xml:space="preserve">draft</w:t>
            </w:r>
            <w:r>
              <w:t xml:space="preserve">,</w:t>
            </w:r>
            <w:r>
              <w:t xml:space="preserve"> </w:t>
            </w:r>
            <w:r>
              <w:rPr>
                <w:rStyle w:val="VerbatimChar"/>
              </w:rPr>
              <w:t xml:space="preserve">running</w:t>
            </w:r>
            <w:r>
              <w:t xml:space="preserve">,</w:t>
            </w:r>
            <w:r>
              <w:t xml:space="preserve"> </w:t>
            </w:r>
            <w:r>
              <w:rPr>
                <w:rStyle w:val="VerbatimChar"/>
              </w:rPr>
              <w:t xml:space="preserve">paused</w:t>
            </w:r>
            <w:r>
              <w:t xml:space="preserve">,</w:t>
            </w:r>
            <w:r>
              <w:t xml:space="preserve"> </w:t>
            </w:r>
            <w:r>
              <w:rPr>
                <w:rStyle w:val="VerbatimChar"/>
              </w:rPr>
              <w:t xml:space="preserve">stopped</w:t>
            </w:r>
            <w:r>
              <w:t xml:space="preserve">. Każda inna wartość zwraca</w:t>
            </w:r>
            <w:r>
              <w:t xml:space="preserve"> </w:t>
            </w:r>
            <w:r>
              <w:rPr>
                <w:rStyle w:val="VerbatimChar"/>
              </w:rPr>
              <w:t xml:space="preserve">422</w:t>
            </w:r>
            <w:r>
              <w:t xml:space="preserve">.</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w:t>
      </w:r>
      <w:r>
        <w:rPr>
          <w:rStyle w:val="StringTok"/>
        </w:rPr>
        <w:t xml:space="preserve">"https://platform.phishspot.com/api/v1/accounts/11/autopilots?state=running"</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tablica JSON obiektów autopilota (każdy identyczny z odpowiedzią dla pojedynczego autopilotu poniżej).</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id</w:t>
            </w:r>
          </w:p>
        </w:tc>
        <w:tc>
          <w:tcPr/>
          <w:p>
            <w:pPr>
              <w:pStyle w:val="Compact"/>
            </w:pPr>
            <w:r>
              <w:t xml:space="preserve">integer</w:t>
            </w:r>
          </w:p>
        </w:tc>
        <w:tc>
          <w:tcPr/>
          <w:p>
            <w:pPr>
              <w:pStyle w:val="Compact"/>
            </w:pPr>
            <w:r>
              <w:t xml:space="preserve">Id autopilotu.</w:t>
            </w:r>
          </w:p>
        </w:tc>
      </w:tr>
      <w:tr>
        <w:tc>
          <w:tcPr/>
          <w:p>
            <w:pPr>
              <w:pStyle w:val="Compact"/>
            </w:pPr>
            <w:r>
              <w:t xml:space="preserve">account_id</w:t>
            </w:r>
          </w:p>
        </w:tc>
        <w:tc>
          <w:tcPr/>
          <w:p>
            <w:pPr>
              <w:pStyle w:val="Compact"/>
            </w:pPr>
            <w:r>
              <w:t xml:space="preserve">integer</w:t>
            </w:r>
          </w:p>
        </w:tc>
        <w:tc>
          <w:tcPr/>
          <w:p>
            <w:pPr>
              <w:pStyle w:val="Compact"/>
            </w:pPr>
            <w:r>
              <w:t xml:space="preserve">Id konta będącego właścicielem.</w:t>
            </w:r>
          </w:p>
        </w:tc>
      </w:tr>
      <w:tr>
        <w:tc>
          <w:tcPr/>
          <w:p>
            <w:pPr>
              <w:pStyle w:val="Compact"/>
            </w:pPr>
            <w:r>
              <w:t xml:space="preserve">name</w:t>
            </w:r>
          </w:p>
        </w:tc>
        <w:tc>
          <w:tcPr/>
          <w:p>
            <w:pPr>
              <w:pStyle w:val="Compact"/>
            </w:pPr>
            <w:r>
              <w:t xml:space="preserve">string</w:t>
            </w:r>
          </w:p>
        </w:tc>
        <w:tc>
          <w:tcPr/>
          <w:p>
            <w:pPr>
              <w:pStyle w:val="Compact"/>
            </w:pPr>
            <w:r>
              <w:t xml:space="preserve">Nazwa wyświetlana.</w:t>
            </w:r>
          </w:p>
        </w:tc>
      </w:tr>
      <w:tr>
        <w:tc>
          <w:tcPr/>
          <w:p>
            <w:pPr>
              <w:pStyle w:val="Compact"/>
            </w:pPr>
            <w:r>
              <w:t xml:space="preserve">state</w:t>
            </w:r>
          </w:p>
        </w:tc>
        <w:tc>
          <w:tcPr/>
          <w:p>
            <w:pPr>
              <w:pStyle w:val="Compact"/>
            </w:pPr>
            <w:r>
              <w:t xml:space="preserve">string</w:t>
            </w:r>
          </w:p>
        </w:tc>
        <w:tc>
          <w:tcPr/>
          <w:p>
            <w:pPr>
              <w:pStyle w:val="Compact"/>
            </w:pPr>
            <w:r>
              <w:rPr>
                <w:rStyle w:val="VerbatimChar"/>
              </w:rPr>
              <w:t xml:space="preserve">draft</w:t>
            </w:r>
            <w:r>
              <w:t xml:space="preserve"> </w:t>
            </w:r>
            <w:r>
              <w:t xml:space="preserve">|</w:t>
            </w:r>
            <w:r>
              <w:t xml:space="preserve"> </w:t>
            </w:r>
            <w:r>
              <w:rPr>
                <w:rStyle w:val="VerbatimChar"/>
              </w:rPr>
              <w:t xml:space="preserve">running</w:t>
            </w:r>
            <w:r>
              <w:t xml:space="preserve"> </w:t>
            </w:r>
            <w:r>
              <w:t xml:space="preserve">|</w:t>
            </w:r>
            <w:r>
              <w:t xml:space="preserve"> </w:t>
            </w:r>
            <w:r>
              <w:rPr>
                <w:rStyle w:val="VerbatimChar"/>
              </w:rPr>
              <w:t xml:space="preserve">paused</w:t>
            </w:r>
            <w:r>
              <w:t xml:space="preserve"> </w:t>
            </w:r>
            <w:r>
              <w:t xml:space="preserve">|</w:t>
            </w:r>
            <w:r>
              <w:t xml:space="preserve"> </w:t>
            </w:r>
            <w:r>
              <w:rPr>
                <w:rStyle w:val="VerbatimChar"/>
              </w:rPr>
              <w:t xml:space="preserve">stopped</w:t>
            </w:r>
            <w:r>
              <w:t xml:space="preserve">.</w:t>
            </w:r>
          </w:p>
        </w:tc>
      </w:tr>
      <w:tr>
        <w:tc>
          <w:tcPr/>
          <w:p>
            <w:pPr>
              <w:pStyle w:val="Compact"/>
            </w:pPr>
            <w:r>
              <w:t xml:space="preserve">all_groups</w:t>
            </w:r>
          </w:p>
        </w:tc>
        <w:tc>
          <w:tcPr/>
          <w:p>
            <w:pPr>
              <w:pStyle w:val="Compact"/>
            </w:pPr>
            <w:r>
              <w:t xml:space="preserve">boolean</w:t>
            </w:r>
          </w:p>
        </w:tc>
        <w:tc>
          <w:tcPr/>
          <w:p>
            <w:pPr>
              <w:pStyle w:val="Compact"/>
            </w:pPr>
            <w:r>
              <w:t xml:space="preserve">Czy autopilot kieruje się do wszystkich grup (zamiast do wymienionych</w:t>
            </w:r>
            <w:r>
              <w:t xml:space="preserve"> </w:t>
            </w:r>
            <w:r>
              <w:rPr>
                <w:rStyle w:val="VerbatimChar"/>
              </w:rPr>
              <w:t xml:space="preserve">groups</w:t>
            </w:r>
            <w:r>
              <w:t xml:space="preserve">).</w:t>
            </w:r>
          </w:p>
        </w:tc>
      </w:tr>
      <w:tr>
        <w:tc>
          <w:tcPr/>
          <w:p>
            <w:pPr>
              <w:pStyle w:val="Compact"/>
            </w:pPr>
            <w:r>
              <w:t xml:space="preserve">intensity_count</w:t>
            </w:r>
          </w:p>
        </w:tc>
        <w:tc>
          <w:tcPr/>
          <w:p>
            <w:pPr>
              <w:pStyle w:val="Compact"/>
            </w:pPr>
            <w:r>
              <w:t xml:space="preserve">integer</w:t>
            </w:r>
          </w:p>
        </w:tc>
        <w:tc>
          <w:tcPr/>
          <w:p>
            <w:pPr>
              <w:pStyle w:val="Compact"/>
            </w:pPr>
            <w:r>
              <w:t xml:space="preserve">Liczba kampanii na</w:t>
            </w:r>
            <w:r>
              <w:t xml:space="preserve"> </w:t>
            </w:r>
            <w:r>
              <w:rPr>
                <w:rStyle w:val="VerbatimChar"/>
              </w:rPr>
              <w:t xml:space="preserve">intensity_period</w:t>
            </w:r>
            <w:r>
              <w:t xml:space="preserve">.</w:t>
            </w:r>
          </w:p>
        </w:tc>
      </w:tr>
      <w:tr>
        <w:tc>
          <w:tcPr/>
          <w:p>
            <w:pPr>
              <w:pStyle w:val="Compact"/>
            </w:pPr>
            <w:r>
              <w:t xml:space="preserve">intensity_period</w:t>
            </w:r>
          </w:p>
        </w:tc>
        <w:tc>
          <w:tcPr/>
          <w:p>
            <w:pPr>
              <w:pStyle w:val="Compact"/>
            </w:pPr>
            <w:r>
              <w:t xml:space="preserve">string</w:t>
            </w:r>
          </w:p>
        </w:tc>
        <w:tc>
          <w:tcPr/>
          <w:p>
            <w:pPr>
              <w:pStyle w:val="Compact"/>
            </w:pPr>
            <w:r>
              <w:rPr>
                <w:rStyle w:val="VerbatimChar"/>
              </w:rPr>
              <w:t xml:space="preserve">day</w:t>
            </w:r>
            <w:r>
              <w:t xml:space="preserve"> </w:t>
            </w:r>
            <w:r>
              <w:t xml:space="preserve">|</w:t>
            </w:r>
            <w:r>
              <w:t xml:space="preserve"> </w:t>
            </w:r>
            <w:r>
              <w:rPr>
                <w:rStyle w:val="VerbatimChar"/>
              </w:rPr>
              <w:t xml:space="preserve">week</w:t>
            </w:r>
            <w:r>
              <w:t xml:space="preserve"> </w:t>
            </w:r>
            <w:r>
              <w:t xml:space="preserve">|</w:t>
            </w:r>
            <w:r>
              <w:t xml:space="preserve"> </w:t>
            </w:r>
            <w:r>
              <w:rPr>
                <w:rStyle w:val="VerbatimChar"/>
              </w:rPr>
              <w:t xml:space="preserve">month</w:t>
            </w:r>
            <w:r>
              <w:t xml:space="preserve"> </w:t>
            </w:r>
            <w:r>
              <w:t xml:space="preserve">|</w:t>
            </w:r>
            <w:r>
              <w:t xml:space="preserve"> </w:t>
            </w:r>
            <w:r>
              <w:rPr>
                <w:rStyle w:val="VerbatimChar"/>
              </w:rPr>
              <w:t xml:space="preserve">year</w:t>
            </w:r>
            <w:r>
              <w:t xml:space="preserve">.</w:t>
            </w:r>
          </w:p>
        </w:tc>
      </w:tr>
      <w:tr>
        <w:tc>
          <w:tcPr/>
          <w:p>
            <w:pPr>
              <w:pStyle w:val="Compact"/>
            </w:pPr>
            <w:r>
              <w:t xml:space="preserve">duration_kind</w:t>
            </w:r>
          </w:p>
        </w:tc>
        <w:tc>
          <w:tcPr/>
          <w:p>
            <w:pPr>
              <w:pStyle w:val="Compact"/>
            </w:pPr>
            <w:r>
              <w:t xml:space="preserve">string</w:t>
            </w:r>
          </w:p>
        </w:tc>
        <w:tc>
          <w:tcPr/>
          <w:p>
            <w:pPr>
              <w:pStyle w:val="Compact"/>
            </w:pPr>
            <w:r>
              <w:rPr>
                <w:rStyle w:val="VerbatimChar"/>
              </w:rPr>
              <w:t xml:space="preserve">continuous</w:t>
            </w:r>
            <w:r>
              <w:t xml:space="preserve"> </w:t>
            </w:r>
            <w:r>
              <w:t xml:space="preserve">|</w:t>
            </w:r>
            <w:r>
              <w:t xml:space="preserve"> </w:t>
            </w:r>
            <w:r>
              <w:rPr>
                <w:rStyle w:val="VerbatimChar"/>
              </w:rPr>
              <w:t xml:space="preserve">until_date</w:t>
            </w:r>
            <w:r>
              <w:t xml:space="preserve">.</w:t>
            </w:r>
          </w:p>
        </w:tc>
      </w:tr>
      <w:tr>
        <w:tc>
          <w:tcPr/>
          <w:p>
            <w:pPr>
              <w:pStyle w:val="Compact"/>
            </w:pPr>
            <w:r>
              <w:t xml:space="preserve">ai_optimizer_enabled</w:t>
            </w:r>
          </w:p>
        </w:tc>
        <w:tc>
          <w:tcPr/>
          <w:p>
            <w:pPr>
              <w:pStyle w:val="Compact"/>
            </w:pPr>
            <w:r>
              <w:t xml:space="preserve">boolean</w:t>
            </w:r>
          </w:p>
        </w:tc>
        <w:tc>
          <w:tcPr/>
          <w:p>
            <w:pPr>
              <w:pStyle w:val="Compact"/>
            </w:pPr>
            <w:r>
              <w:t xml:space="preserve">Czy optymalizacja AI jest włączona.</w:t>
            </w:r>
          </w:p>
        </w:tc>
      </w:tr>
      <w:tr>
        <w:tc>
          <w:tcPr/>
          <w:p>
            <w:pPr>
              <w:pStyle w:val="Compact"/>
            </w:pPr>
            <w:r>
              <w:t xml:space="preserve">auto_include_new_members</w:t>
            </w:r>
          </w:p>
        </w:tc>
        <w:tc>
          <w:tcPr/>
          <w:p>
            <w:pPr>
              <w:pStyle w:val="Compact"/>
            </w:pPr>
            <w:r>
              <w:t xml:space="preserve">boolean</w:t>
            </w:r>
          </w:p>
        </w:tc>
        <w:tc>
          <w:tcPr/>
          <w:p>
            <w:pPr>
              <w:pStyle w:val="Compact"/>
            </w:pPr>
            <w:r>
              <w:t xml:space="preserve">Czy nowi członkowie są automatycznie dołączani.</w:t>
            </w:r>
          </w:p>
        </w:tc>
      </w:tr>
      <w:tr>
        <w:tc>
          <w:tcPr/>
          <w:p>
            <w:pPr>
              <w:pStyle w:val="Compact"/>
            </w:pPr>
            <w:r>
              <w:t xml:space="preserve">language</w:t>
            </w:r>
          </w:p>
        </w:tc>
        <w:tc>
          <w:tcPr/>
          <w:p>
            <w:pPr>
              <w:pStyle w:val="Compact"/>
            </w:pPr>
            <w:r>
              <w:t xml:space="preserve">string</w:t>
            </w:r>
          </w:p>
        </w:tc>
        <w:tc>
          <w:tcPr/>
          <w:p>
            <w:pPr>
              <w:pStyle w:val="Compact"/>
            </w:pPr>
            <w:r>
              <w:t xml:space="preserve">Kod języka docelowego (np.</w:t>
            </w:r>
            <w:r>
              <w:t xml:space="preserve"> </w:t>
            </w:r>
            <w:r>
              <w:rPr>
                <w:rStyle w:val="VerbatimChar"/>
              </w:rPr>
              <w:t xml:space="preserve">en</w:t>
            </w:r>
            <w:r>
              <w:t xml:space="preserve">,</w:t>
            </w:r>
            <w:r>
              <w:t xml:space="preserve"> </w:t>
            </w:r>
            <w:r>
              <w:rPr>
                <w:rStyle w:val="VerbatimChar"/>
              </w:rPr>
              <w:t xml:space="preserve">pl</w:t>
            </w:r>
            <w:r>
              <w:t xml:space="preserve">).</w:t>
            </w:r>
          </w:p>
        </w:tc>
      </w:tr>
      <w:tr>
        <w:tc>
          <w:tcPr/>
          <w:p>
            <w:pPr>
              <w:pStyle w:val="Compact"/>
            </w:pPr>
            <w:r>
              <w:t xml:space="preserve">end_action_type</w:t>
            </w:r>
          </w:p>
        </w:tc>
        <w:tc>
          <w:tcPr/>
          <w:p>
            <w:pPr>
              <w:pStyle w:val="Compact"/>
            </w:pPr>
            <w:r>
              <w:t xml:space="preserve">string</w:t>
            </w:r>
          </w:p>
        </w:tc>
        <w:tc>
          <w:tcPr/>
          <w:p>
            <w:pPr>
              <w:pStyle w:val="Compact"/>
            </w:pPr>
            <w:r>
              <w:rPr>
                <w:rStyle w:val="VerbatimChar"/>
              </w:rPr>
              <w:t xml:space="preserve">nothing</w:t>
            </w:r>
            <w:r>
              <w:t xml:space="preserve"> </w:t>
            </w:r>
            <w:r>
              <w:t xml:space="preserve">|</w:t>
            </w:r>
            <w:r>
              <w:t xml:space="preserve"> </w:t>
            </w:r>
            <w:r>
              <w:rPr>
                <w:rStyle w:val="VerbatimChar"/>
              </w:rPr>
              <w:t xml:space="preserve">redirect_to_course</w:t>
            </w:r>
            <w:r>
              <w:t xml:space="preserve"> </w:t>
            </w:r>
            <w:r>
              <w:t xml:space="preserve">|</w:t>
            </w:r>
            <w:r>
              <w:t xml:space="preserve"> </w:t>
            </w:r>
            <w:r>
              <w:rPr>
                <w:rStyle w:val="VerbatimChar"/>
              </w:rPr>
              <w:t xml:space="preserve">message_page</w:t>
            </w:r>
            <w:r>
              <w:t xml:space="preserve"> </w:t>
            </w:r>
            <w:r>
              <w:t xml:space="preserve">|</w:t>
            </w:r>
            <w:r>
              <w:t xml:space="preserve"> </w:t>
            </w:r>
            <w:r>
              <w:rPr>
                <w:rStyle w:val="VerbatimChar"/>
              </w:rPr>
              <w:t xml:space="preserve">redirect_to_url</w:t>
            </w:r>
            <w:r>
              <w:t xml:space="preserve">.</w:t>
            </w:r>
          </w:p>
        </w:tc>
      </w:tr>
      <w:tr>
        <w:tc>
          <w:tcPr/>
          <w:p>
            <w:pPr>
              <w:pStyle w:val="Compact"/>
            </w:pPr>
            <w:r>
              <w:t xml:space="preserve">end_action_url</w:t>
            </w:r>
          </w:p>
        </w:tc>
        <w:tc>
          <w:tcPr/>
          <w:p>
            <w:pPr>
              <w:pStyle w:val="Compact"/>
            </w:pPr>
            <w:r>
              <w:t xml:space="preserve">string | null</w:t>
            </w:r>
          </w:p>
        </w:tc>
        <w:tc>
          <w:tcPr/>
          <w:p>
            <w:pPr>
              <w:pStyle w:val="Compact"/>
            </w:pPr>
            <w:r>
              <w:t xml:space="preserve">URL przekierowania (używany, gdy</w:t>
            </w:r>
            <w:r>
              <w:t xml:space="preserve"> </w:t>
            </w:r>
            <w:r>
              <w:rPr>
                <w:rStyle w:val="VerbatimChar"/>
              </w:rPr>
              <w:t xml:space="preserve">end_action_type</w:t>
            </w:r>
            <w:r>
              <w:t xml:space="preserve"> </w:t>
            </w:r>
            <w:r>
              <w:t xml:space="preserve">to</w:t>
            </w:r>
            <w:r>
              <w:t xml:space="preserve"> </w:t>
            </w:r>
            <w:r>
              <w:rPr>
                <w:rStyle w:val="VerbatimChar"/>
              </w:rPr>
              <w:t xml:space="preserve">redirect_to_url</w:t>
            </w:r>
            <w:r>
              <w:t xml:space="preserve">).</w:t>
            </w:r>
          </w:p>
        </w:tc>
      </w:tr>
      <w:tr>
        <w:tc>
          <w:tcPr/>
          <w:p>
            <w:pPr>
              <w:pStyle w:val="Compact"/>
            </w:pPr>
            <w:r>
              <w:t xml:space="preserve">created_at</w:t>
            </w:r>
          </w:p>
        </w:tc>
        <w:tc>
          <w:tcPr/>
          <w:p>
            <w:pPr>
              <w:pStyle w:val="Compact"/>
            </w:pPr>
            <w:r>
              <w:t xml:space="preserve">string</w:t>
            </w:r>
          </w:p>
        </w:tc>
        <w:tc>
          <w:tcPr/>
          <w:p>
            <w:pPr>
              <w:pStyle w:val="Compact"/>
            </w:pPr>
            <w:r>
              <w:t xml:space="preserve">Znacznik czasu ISO-8601.</w:t>
            </w:r>
          </w:p>
        </w:tc>
      </w:tr>
      <w:tr>
        <w:tc>
          <w:tcPr/>
          <w:p>
            <w:pPr>
              <w:pStyle w:val="Compact"/>
            </w:pPr>
            <w:r>
              <w:t xml:space="preserve">updated_at</w:t>
            </w:r>
          </w:p>
        </w:tc>
        <w:tc>
          <w:tcPr/>
          <w:p>
            <w:pPr>
              <w:pStyle w:val="Compact"/>
            </w:pPr>
            <w:r>
              <w:t xml:space="preserve">string</w:t>
            </w:r>
          </w:p>
        </w:tc>
        <w:tc>
          <w:tcPr/>
          <w:p>
            <w:pPr>
              <w:pStyle w:val="Compact"/>
            </w:pPr>
            <w:r>
              <w:t xml:space="preserve">Znacznik czasu ISO-8601.</w:t>
            </w:r>
          </w:p>
        </w:tc>
      </w:tr>
      <w:tr>
        <w:tc>
          <w:tcPr/>
          <w:p>
            <w:pPr>
              <w:pStyle w:val="Compact"/>
            </w:pPr>
            <w:r>
              <w:t xml:space="preserve">ends_on</w:t>
            </w:r>
          </w:p>
        </w:tc>
        <w:tc>
          <w:tcPr/>
          <w:p>
            <w:pPr>
              <w:pStyle w:val="Compact"/>
            </w:pPr>
            <w:r>
              <w:t xml:space="preserve">string | null</w:t>
            </w:r>
          </w:p>
        </w:tc>
        <w:tc>
          <w:tcPr/>
          <w:p>
            <w:pPr>
              <w:pStyle w:val="Compact"/>
            </w:pPr>
            <w:r>
              <w:t xml:space="preserve">Data ISO-8601, w której program się zatrzymuje (gdy</w:t>
            </w:r>
            <w:r>
              <w:t xml:space="preserve"> </w:t>
            </w:r>
            <w:r>
              <w:rPr>
                <w:rStyle w:val="VerbatimChar"/>
              </w:rPr>
              <w:t xml:space="preserve">duration_kind</w:t>
            </w:r>
            <w:r>
              <w:t xml:space="preserve"> </w:t>
            </w:r>
            <w:r>
              <w:t xml:space="preserve">to</w:t>
            </w:r>
            <w:r>
              <w:t xml:space="preserve"> </w:t>
            </w:r>
            <w:r>
              <w:rPr>
                <w:rStyle w:val="VerbatimChar"/>
              </w:rPr>
              <w:t xml:space="preserve">until_date</w:t>
            </w:r>
            <w:r>
              <w:t xml:space="preserve">), w przeciwnym razie</w:t>
            </w:r>
            <w:r>
              <w:t xml:space="preserve"> </w:t>
            </w:r>
            <w:r>
              <w:rPr>
                <w:rStyle w:val="VerbatimChar"/>
              </w:rPr>
              <w:t xml:space="preserve">null</w:t>
            </w:r>
            <w:r>
              <w:t xml:space="preserve">.</w:t>
            </w:r>
          </w:p>
        </w:tc>
      </w:tr>
      <w:tr>
        <w:tc>
          <w:tcPr/>
          <w:p>
            <w:pPr>
              <w:pStyle w:val="Compact"/>
            </w:pPr>
            <w:r>
              <w:t xml:space="preserve">started_at</w:t>
            </w:r>
          </w:p>
        </w:tc>
        <w:tc>
          <w:tcPr/>
          <w:p>
            <w:pPr>
              <w:pStyle w:val="Compact"/>
            </w:pPr>
            <w:r>
              <w:t xml:space="preserve">string | null</w:t>
            </w:r>
          </w:p>
        </w:tc>
        <w:tc>
          <w:tcPr/>
          <w:p>
            <w:pPr>
              <w:pStyle w:val="Compact"/>
            </w:pPr>
            <w:r>
              <w:t xml:space="preserve">Znacznik czasu ISO-8601 pierwszego uruchomienia, w przeciwnym razie</w:t>
            </w:r>
            <w:r>
              <w:t xml:space="preserve"> </w:t>
            </w:r>
            <w:r>
              <w:rPr>
                <w:rStyle w:val="VerbatimChar"/>
              </w:rPr>
              <w:t xml:space="preserve">null</w:t>
            </w:r>
            <w:r>
              <w:t xml:space="preserve">.</w:t>
            </w:r>
          </w:p>
        </w:tc>
      </w:tr>
      <w:tr>
        <w:tc>
          <w:tcPr/>
          <w:p>
            <w:pPr>
              <w:pStyle w:val="Compact"/>
            </w:pPr>
            <w:r>
              <w:t xml:space="preserve">daily_rate</w:t>
            </w:r>
          </w:p>
        </w:tc>
        <w:tc>
          <w:tcPr/>
          <w:p>
            <w:pPr>
              <w:pStyle w:val="Compact"/>
            </w:pPr>
            <w:r>
              <w:t xml:space="preserve">number</w:t>
            </w:r>
          </w:p>
        </w:tc>
        <w:tc>
          <w:tcPr/>
          <w:p>
            <w:pPr>
              <w:pStyle w:val="Compact"/>
            </w:pPr>
            <w:r>
              <w:t xml:space="preserve">Efektywna liczba kampanii/dzień, zaokrąglona do 2 miejsc po przecinku.</w:t>
            </w:r>
          </w:p>
        </w:tc>
      </w:tr>
      <w:tr>
        <w:tc>
          <w:tcPr/>
          <w:p>
            <w:pPr>
              <w:pStyle w:val="Compact"/>
            </w:pPr>
            <w:r>
              <w:t xml:space="preserve">progress_percentage</w:t>
            </w:r>
          </w:p>
        </w:tc>
        <w:tc>
          <w:tcPr/>
          <w:p>
            <w:pPr>
              <w:pStyle w:val="Compact"/>
            </w:pPr>
            <w:r>
              <w:t xml:space="preserve">integer | null</w:t>
            </w:r>
          </w:p>
        </w:tc>
        <w:tc>
          <w:tcPr/>
          <w:p>
            <w:pPr>
              <w:pStyle w:val="Compact"/>
            </w:pPr>
            <w:r>
              <w:t xml:space="preserve">Całkowity % oczekiwanych kampanii dostarczonych w bieżącym okresie;</w:t>
            </w:r>
            <w:r>
              <w:t xml:space="preserve"> </w:t>
            </w:r>
            <w:r>
              <w:rPr>
                <w:rStyle w:val="VerbatimChar"/>
              </w:rPr>
              <w:t xml:space="preserve">null</w:t>
            </w:r>
            <w:r>
              <w:t xml:space="preserve"> </w:t>
            </w:r>
            <w:r>
              <w:t xml:space="preserve">dla</w:t>
            </w:r>
            <w:r>
              <w:t xml:space="preserve"> </w:t>
            </w:r>
            <w:r>
              <w:rPr>
                <w:rStyle w:val="VerbatimChar"/>
              </w:rPr>
              <w:t xml:space="preserve">draft</w:t>
            </w:r>
            <w:r>
              <w:t xml:space="preserve">/</w:t>
            </w:r>
            <w:r>
              <w:rPr>
                <w:rStyle w:val="VerbatimChar"/>
              </w:rPr>
              <w:t xml:space="preserve">stopped</w:t>
            </w:r>
            <w:r>
              <w:t xml:space="preserve">.</w:t>
            </w:r>
          </w:p>
        </w:tc>
      </w:tr>
      <w:tr>
        <w:tc>
          <w:tcPr/>
          <w:p>
            <w:pPr>
              <w:pStyle w:val="Compact"/>
            </w:pPr>
            <w:r>
              <w:t xml:space="preserve">course_id</w:t>
            </w:r>
          </w:p>
        </w:tc>
        <w:tc>
          <w:tcPr/>
          <w:p>
            <w:pPr>
              <w:pStyle w:val="Compact"/>
            </w:pPr>
            <w:r>
              <w:t xml:space="preserve">integer | null</w:t>
            </w:r>
          </w:p>
        </w:tc>
        <w:tc>
          <w:tcPr/>
          <w:p>
            <w:pPr>
              <w:pStyle w:val="Compact"/>
            </w:pPr>
            <w:r>
              <w:t xml:space="preserve">Id powiązanego kursu e-learningowego, w przeciwnym razie</w:t>
            </w:r>
            <w:r>
              <w:t xml:space="preserve"> </w:t>
            </w:r>
            <w:r>
              <w:rPr>
                <w:rStyle w:val="VerbatimChar"/>
              </w:rPr>
              <w:t xml:space="preserve">null</w:t>
            </w:r>
            <w:r>
              <w:t xml:space="preserve">.</w:t>
            </w:r>
          </w:p>
        </w:tc>
      </w:tr>
      <w:tr>
        <w:tc>
          <w:tcPr/>
          <w:p>
            <w:pPr>
              <w:pStyle w:val="Compact"/>
            </w:pPr>
            <w:r>
              <w:t xml:space="preserve">editable</w:t>
            </w:r>
          </w:p>
        </w:tc>
        <w:tc>
          <w:tcPr/>
          <w:p>
            <w:pPr>
              <w:pStyle w:val="Compact"/>
            </w:pPr>
            <w:r>
              <w:t xml:space="preserve">boolean</w:t>
            </w:r>
          </w:p>
        </w:tc>
        <w:tc>
          <w:tcPr/>
          <w:p>
            <w:pPr>
              <w:pStyle w:val="Compact"/>
            </w:pPr>
            <w:r>
              <w:rPr>
                <w:rStyle w:val="VerbatimChar"/>
              </w:rPr>
              <w:t xml:space="preserve">false</w:t>
            </w:r>
            <w:r>
              <w:t xml:space="preserve"> </w:t>
            </w:r>
            <w:r>
              <w:t xml:space="preserve">tylko wtedy, gdy</w:t>
            </w:r>
            <w:r>
              <w:t xml:space="preserve"> </w:t>
            </w:r>
            <w:r>
              <w:rPr>
                <w:rStyle w:val="VerbatimChar"/>
              </w:rPr>
              <w:t xml:space="preserve">state</w:t>
            </w:r>
            <w:r>
              <w:t xml:space="preserve"> </w:t>
            </w:r>
            <w:r>
              <w:t xml:space="preserve">to</w:t>
            </w:r>
            <w:r>
              <w:t xml:space="preserve"> </w:t>
            </w:r>
            <w:r>
              <w:rPr>
                <w:rStyle w:val="VerbatimChar"/>
              </w:rPr>
              <w:t xml:space="preserve">stopped</w:t>
            </w:r>
            <w:r>
              <w:t xml:space="preserve">.</w:t>
            </w:r>
          </w:p>
        </w:tc>
      </w:tr>
      <w:tr>
        <w:tc>
          <w:tcPr/>
          <w:p>
            <w:pPr>
              <w:pStyle w:val="Compact"/>
            </w:pPr>
            <w:r>
              <w:t xml:space="preserve">groups</w:t>
            </w:r>
          </w:p>
        </w:tc>
        <w:tc>
          <w:tcPr/>
          <w:p>
            <w:pPr>
              <w:pStyle w:val="Compact"/>
            </w:pPr>
            <w:r>
              <w:t xml:space="preserve">array</w:t>
            </w:r>
          </w:p>
        </w:tc>
        <w:tc>
          <w:tcPr/>
          <w:p>
            <w:pPr>
              <w:pStyle w:val="Compact"/>
            </w:pPr>
            <w:r>
              <w:t xml:space="preserve">Docelowe grupy. Każda:</w:t>
            </w:r>
            <w:r>
              <w:t xml:space="preserve"> </w:t>
            </w:r>
            <w:r>
              <w:rPr>
                <w:rStyle w:val="VerbatimChar"/>
              </w:rPr>
              <w:t xml:space="preserve">{ "id": integer, "name": string }</w:t>
            </w:r>
            <w:r>
              <w:t xml:space="preserve">.</w:t>
            </w:r>
          </w:p>
        </w:tc>
      </w:tr>
      <w:tr>
        <w:tc>
          <w:tcPr/>
          <w:p>
            <w:pPr>
              <w:pStyle w:val="Compact"/>
            </w:pPr>
            <w:r>
              <w:t xml:space="preserve">recent_campaigns</w:t>
            </w:r>
          </w:p>
        </w:tc>
        <w:tc>
          <w:tcPr/>
          <w:p>
            <w:pPr>
              <w:pStyle w:val="Compact"/>
            </w:pPr>
            <w:r>
              <w:t xml:space="preserve">array</w:t>
            </w:r>
          </w:p>
        </w:tc>
        <w:tc>
          <w:tcPr/>
          <w:p>
            <w:pPr>
              <w:pStyle w:val="Compact"/>
            </w:pPr>
            <w:r>
              <w:t xml:space="preserve">Do 10 najnowszych wygenerowanych kampanii, od najnowszych. Każda:</w:t>
            </w:r>
            <w:r>
              <w:t xml:space="preserve"> </w:t>
            </w:r>
            <w:r>
              <w:rPr>
                <w:rStyle w:val="VerbatimChar"/>
              </w:rPr>
              <w:t xml:space="preserve">{ "id": integer, "name": string, "state": string }</w:t>
            </w:r>
            <w:r>
              <w:t xml:space="preserve">.</w:t>
            </w:r>
          </w:p>
        </w:tc>
      </w:tr>
    </w:tbl>
    <w:p>
      <w:pPr>
        <w:pStyle w:val="SourceCode"/>
      </w:pP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7</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 team — quarterly drip"</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"running"</w:t>
      </w:r>
      <w:r>
        <w:rPr>
          <w:rStyle w:val="FunctionTok"/>
        </w:rPr>
        <w:t xml:space="preserve">,</w:t>
      </w:r>
      <w:r>
        <w:br/>
      </w:r>
      <w:r>
        <w:rPr>
          <w:rStyle w:val="NormalTok"/>
        </w:rPr>
        <w:t xml:space="preserve">    </w:t>
      </w:r>
      <w:r>
        <w:rPr>
          <w:rStyle w:val="DataTypeTok"/>
        </w:rPr>
        <w:t xml:space="preserve">"all_groups"</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"intensity_count"</w:t>
      </w:r>
      <w:r>
        <w:rPr>
          <w:rStyle w:val="FunctionTok"/>
        </w:rPr>
        <w:t xml:space="preserve">:</w:t>
      </w:r>
      <w:r>
        <w:rPr>
          <w:rStyle w:val="NormalTok"/>
        </w:rPr>
        <w:t xml:space="preserve"> </w:t>
      </w:r>
      <w:r>
        <w:rPr>
          <w:rStyle w:val="DecValTok"/>
        </w:rPr>
        <w:t xml:space="preserve">2</w:t>
      </w:r>
      <w:r>
        <w:rPr>
          <w:rStyle w:val="FunctionTok"/>
        </w:rPr>
        <w:t xml:space="preserve">,</w:t>
      </w:r>
      <w:r>
        <w:br/>
      </w:r>
      <w:r>
        <w:rPr>
          <w:rStyle w:val="NormalTok"/>
        </w:rPr>
        <w:t xml:space="preserve">    </w:t>
      </w:r>
      <w:r>
        <w:rPr>
          <w:rStyle w:val="DataTypeTok"/>
        </w:rPr>
        <w:t xml:space="preserve">"intensity_period"</w:t>
      </w:r>
      <w:r>
        <w:rPr>
          <w:rStyle w:val="FunctionTok"/>
        </w:rPr>
        <w:t xml:space="preserve">:</w:t>
      </w:r>
      <w:r>
        <w:rPr>
          <w:rStyle w:val="NormalTok"/>
        </w:rPr>
        <w:t xml:space="preserve"> </w:t>
      </w:r>
      <w:r>
        <w:rPr>
          <w:rStyle w:val="StringTok"/>
        </w:rPr>
        <w:t xml:space="preserve">"month"</w:t>
      </w:r>
      <w:r>
        <w:rPr>
          <w:rStyle w:val="FunctionTok"/>
        </w:rPr>
        <w:t xml:space="preserve">,</w:t>
      </w:r>
      <w:r>
        <w:br/>
      </w:r>
      <w:r>
        <w:rPr>
          <w:rStyle w:val="NormalTok"/>
        </w:rPr>
        <w:t xml:space="preserve">    </w:t>
      </w:r>
      <w:r>
        <w:rPr>
          <w:rStyle w:val="DataTypeTok"/>
        </w:rPr>
        <w:t xml:space="preserve">"duration_kind"</w:t>
      </w:r>
      <w:r>
        <w:rPr>
          <w:rStyle w:val="FunctionTok"/>
        </w:rPr>
        <w:t xml:space="preserve">:</w:t>
      </w:r>
      <w:r>
        <w:rPr>
          <w:rStyle w:val="NormalTok"/>
        </w:rPr>
        <w:t xml:space="preserve"> </w:t>
      </w:r>
      <w:r>
        <w:rPr>
          <w:rStyle w:val="StringTok"/>
        </w:rPr>
        <w:t xml:space="preserve">"continuous"</w:t>
      </w:r>
      <w:r>
        <w:rPr>
          <w:rStyle w:val="FunctionTok"/>
        </w:rPr>
        <w:t xml:space="preserve">,</w:t>
      </w:r>
      <w:r>
        <w:br/>
      </w:r>
      <w:r>
        <w:rPr>
          <w:rStyle w:val="NormalTok"/>
        </w:rPr>
        <w:t xml:space="preserve">    </w:t>
      </w:r>
      <w:r>
        <w:rPr>
          <w:rStyle w:val="DataTypeTok"/>
        </w:rPr>
        <w:t xml:space="preserve">"ai_optimizer_enabled"</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"auto_include_new_members"</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"language"</w:t>
      </w:r>
      <w:r>
        <w:rPr>
          <w:rStyle w:val="FunctionTok"/>
        </w:rPr>
        <w:t xml:space="preserve">:</w:t>
      </w:r>
      <w:r>
        <w:rPr>
          <w:rStyle w:val="NormalTok"/>
        </w:rPr>
        <w:t xml:space="preserve"> </w:t>
      </w:r>
      <w:r>
        <w:rPr>
          <w:rStyle w:val="StringTok"/>
        </w:rPr>
        <w:t xml:space="preserve">"en"</w:t>
      </w:r>
      <w:r>
        <w:rPr>
          <w:rStyle w:val="FunctionTok"/>
        </w:rPr>
        <w:t xml:space="preserve">,</w:t>
      </w:r>
      <w:r>
        <w:br/>
      </w:r>
      <w:r>
        <w:rPr>
          <w:rStyle w:val="NormalTok"/>
        </w:rPr>
        <w:t xml:space="preserve">    </w:t>
      </w:r>
      <w:r>
        <w:rPr>
          <w:rStyle w:val="DataTypeTok"/>
        </w:rPr>
        <w:t xml:space="preserve">"end_action_type"</w:t>
      </w:r>
      <w:r>
        <w:rPr>
          <w:rStyle w:val="FunctionTok"/>
        </w:rPr>
        <w:t xml:space="preserve">:</w:t>
      </w:r>
      <w:r>
        <w:rPr>
          <w:rStyle w:val="NormalTok"/>
        </w:rPr>
        <w:t xml:space="preserve"> </w:t>
      </w:r>
      <w:r>
        <w:rPr>
          <w:rStyle w:val="StringTok"/>
        </w:rPr>
        <w:t xml:space="preserve">"redirect_to_course"</w:t>
      </w:r>
      <w:r>
        <w:rPr>
          <w:rStyle w:val="FunctionTok"/>
        </w:rPr>
        <w:t xml:space="preserve">,</w:t>
      </w:r>
      <w:r>
        <w:br/>
      </w:r>
      <w:r>
        <w:rPr>
          <w:rStyle w:val="NormalTok"/>
        </w:rPr>
        <w:t xml:space="preserve">    </w:t>
      </w:r>
      <w:r>
        <w:rPr>
          <w:rStyle w:val="DataTypeTok"/>
        </w:rPr>
        <w:t xml:space="preserve">"end_action_url"</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"2026-06-01T12:30:00Z"</w:t>
      </w:r>
      <w:r>
        <w:rPr>
          <w:rStyle w:val="FunctionTok"/>
        </w:rPr>
        <w:t xml:space="preserve">,</w:t>
      </w:r>
      <w:r>
        <w:br/>
      </w:r>
      <w:r>
        <w:rPr>
          <w:rStyle w:val="NormalTok"/>
        </w:rPr>
        <w:t xml:space="preserve">    </w:t>
      </w:r>
      <w:r>
        <w:rPr>
          <w:rStyle w:val="DataTypeTok"/>
        </w:rPr>
        <w:t xml:space="preserve">"ends_on"</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"started_at"</w:t>
      </w:r>
      <w:r>
        <w:rPr>
          <w:rStyle w:val="FunctionTok"/>
        </w:rPr>
        <w:t xml:space="preserve">:</w:t>
      </w:r>
      <w:r>
        <w:rPr>
          <w:rStyle w:val="NormalTok"/>
        </w:rPr>
        <w:t xml:space="preserve"> </w:t>
      </w:r>
      <w:r>
        <w:rPr>
          <w:rStyle w:val="StringTok"/>
        </w:rPr>
        <w:t xml:space="preserve">"2026-05-02T08:00:00Z"</w:t>
      </w:r>
      <w:r>
        <w:rPr>
          <w:rStyle w:val="FunctionTok"/>
        </w:rPr>
        <w:t xml:space="preserve">,</w:t>
      </w:r>
      <w:r>
        <w:br/>
      </w:r>
      <w:r>
        <w:rPr>
          <w:rStyle w:val="NormalTok"/>
        </w:rPr>
        <w:t xml:space="preserve">    </w:t>
      </w:r>
      <w:r>
        <w:rPr>
          <w:rStyle w:val="DataTypeTok"/>
        </w:rPr>
        <w:t xml:space="preserve">"daily_rate"</w:t>
      </w:r>
      <w:r>
        <w:rPr>
          <w:rStyle w:val="FunctionTok"/>
        </w:rPr>
        <w:t xml:space="preserve">:</w:t>
      </w:r>
      <w:r>
        <w:rPr>
          <w:rStyle w:val="NormalTok"/>
        </w:rPr>
        <w:t xml:space="preserve"> </w:t>
      </w:r>
      <w:r>
        <w:rPr>
          <w:rStyle w:val="FloatTok"/>
        </w:rPr>
        <w:t xml:space="preserve">0.07</w:t>
      </w:r>
      <w:r>
        <w:rPr>
          <w:rStyle w:val="FunctionTok"/>
        </w:rPr>
        <w:t xml:space="preserve">,</w:t>
      </w:r>
      <w:r>
        <w:br/>
      </w:r>
      <w:r>
        <w:rPr>
          <w:rStyle w:val="NormalTok"/>
        </w:rPr>
        <w:t xml:space="preserve">    </w:t>
      </w:r>
      <w:r>
        <w:rPr>
          <w:rStyle w:val="DataTypeTok"/>
        </w:rPr>
        <w:t xml:space="preserve">"progress_percentage"</w:t>
      </w:r>
      <w:r>
        <w:rPr>
          <w:rStyle w:val="FunctionTok"/>
        </w:rPr>
        <w:t xml:space="preserve">:</w:t>
      </w:r>
      <w:r>
        <w:rPr>
          <w:rStyle w:val="NormalTok"/>
        </w:rPr>
        <w:t xml:space="preserve"> </w:t>
      </w:r>
      <w:r>
        <w:rPr>
          <w:rStyle w:val="DecValTok"/>
        </w:rPr>
        <w:t xml:space="preserve">88</w:t>
      </w:r>
      <w:r>
        <w:rPr>
          <w:rStyle w:val="FunctionTok"/>
        </w:rPr>
        <w:t xml:space="preserve">,</w:t>
      </w:r>
      <w:r>
        <w:br/>
      </w:r>
      <w:r>
        <w:rPr>
          <w:rStyle w:val="NormalTok"/>
        </w:rPr>
        <w:t xml:space="preserve">    </w:t>
      </w:r>
      <w:r>
        <w:rPr>
          <w:rStyle w:val="DataTypeTok"/>
        </w:rPr>
        <w:t xml:space="preserve">"course_id"</w:t>
      </w:r>
      <w:r>
        <w:rPr>
          <w:rStyle w:val="FunctionTok"/>
        </w:rPr>
        <w:t xml:space="preserve">:</w:t>
      </w:r>
      <w:r>
        <w:rPr>
          <w:rStyle w:val="NormalTok"/>
        </w:rPr>
        <w:t xml:space="preserve"> </w:t>
      </w:r>
      <w:r>
        <w:rPr>
          <w:rStyle w:val="DecValTok"/>
        </w:rPr>
        <w:t xml:space="preserve">14</w:t>
      </w:r>
      <w:r>
        <w:rPr>
          <w:rStyle w:val="FunctionTok"/>
        </w:rPr>
        <w:t xml:space="preserve">,</w:t>
      </w:r>
      <w:r>
        <w:br/>
      </w:r>
      <w:r>
        <w:rPr>
          <w:rStyle w:val="NormalTok"/>
        </w:rPr>
        <w:t xml:space="preserve">    </w:t>
      </w:r>
      <w:r>
        <w:rPr>
          <w:rStyle w:val="DataTypeTok"/>
        </w:rPr>
        <w:t xml:space="preserve">"editable"</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"groups"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"recent_campaigns"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102</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"Invoice approval — May"</w:t>
      </w:r>
      <w:r>
        <w:rPr>
          <w:rStyle w:val="FunctionTok"/>
        </w:rPr>
        <w:t xml:space="preserve">,</w:t>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"completed"</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Other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Lista zwrócona (być może pusta).</w:t>
            </w:r>
          </w:p>
        </w:tc>
      </w:tr>
      <w:tr>
        <w:tc>
          <w:tcPr/>
          <w:p>
            <w:pPr>
              <w:pStyle w:val="Compact"/>
            </w:pPr>
            <w:r>
              <w:t xml:space="preserve">404</w:t>
            </w:r>
          </w:p>
        </w:tc>
        <w:tc>
          <w:tcPr/>
          <w:p>
            <w:pPr>
              <w:pStyle w:val="Compact"/>
            </w:pPr>
            <w:r>
              <w:rPr>
                <w:rStyle w:val="VerbatimChar"/>
              </w:rPr>
              <w:t xml:space="preserve">account_id</w:t>
            </w:r>
            <w:r>
              <w:t xml:space="preserve"> </w:t>
            </w:r>
            <w:r>
              <w:t xml:space="preserve">nie istnieje lub użytkownik tokenu nie jest jego członkiem.</w:t>
            </w:r>
          </w:p>
        </w:tc>
      </w:tr>
      <w:tr>
        <w:tc>
          <w:tcPr/>
          <w:p>
            <w:pPr>
              <w:pStyle w:val="Compact"/>
            </w:pPr>
            <w:r>
              <w:t xml:space="preserve">422</w:t>
            </w:r>
          </w:p>
        </w:tc>
        <w:tc>
          <w:tcPr/>
          <w:p>
            <w:pPr>
              <w:pStyle w:val="Compact"/>
            </w:pPr>
            <w:r>
              <w:t xml:space="preserve">Parametr query</w:t>
            </w:r>
            <w:r>
              <w:t xml:space="preserve"> </w:t>
            </w:r>
            <w:r>
              <w:rPr>
                <w:rStyle w:val="VerbatimChar"/>
              </w:rPr>
              <w:t xml:space="preserve">state</w:t>
            </w:r>
            <w:r>
              <w:t xml:space="preserve"> </w:t>
            </w:r>
            <w:r>
              <w:t xml:space="preserve">jest obecny, ale nie jest jednym z</w:t>
            </w:r>
            <w:r>
              <w:t xml:space="preserve"> </w:t>
            </w:r>
            <w:r>
              <w:rPr>
                <w:rStyle w:val="VerbatimChar"/>
              </w:rPr>
              <w:t xml:space="preserve">draft</w:t>
            </w:r>
            <w:r>
              <w:t xml:space="preserve">,</w:t>
            </w:r>
            <w:r>
              <w:t xml:space="preserve"> </w:t>
            </w:r>
            <w:r>
              <w:rPr>
                <w:rStyle w:val="VerbatimChar"/>
              </w:rPr>
              <w:t xml:space="preserve">running</w:t>
            </w:r>
            <w:r>
              <w:t xml:space="preserve">,</w:t>
            </w:r>
            <w:r>
              <w:t xml:space="preserve"> </w:t>
            </w:r>
            <w:r>
              <w:rPr>
                <w:rStyle w:val="VerbatimChar"/>
              </w:rPr>
              <w:t xml:space="preserve">paused</w:t>
            </w:r>
            <w:r>
              <w:t xml:space="preserve">,</w:t>
            </w:r>
            <w:r>
              <w:t xml:space="preserve"> </w:t>
            </w:r>
            <w:r>
              <w:rPr>
                <w:rStyle w:val="VerbatimChar"/>
              </w:rPr>
              <w:t xml:space="preserve">stopped</w:t>
            </w:r>
            <w:r>
              <w:t xml:space="preserve">.</w:t>
            </w:r>
          </w:p>
        </w:tc>
      </w:tr>
    </w:tbl>
    <w:bookmarkEnd w:id="460"/>
    <w:bookmarkStart w:id="461" w:name="post-accountsaccount_idautopilots"/>
    <w:p>
      <w:pPr>
        <w:pStyle w:val="Heading3"/>
      </w:pPr>
      <w:r>
        <w:rPr>
          <w:rStyle w:val="VerbatimChar"/>
        </w:rPr>
        <w:t xml:space="preserve">POST /accounts/:account_id/autopilots</w:t>
      </w:r>
    </w:p>
    <w:p>
      <w:pPr>
        <w:pStyle w:val="FirstParagraph"/>
      </w:pPr>
      <w:r>
        <w:t xml:space="preserve">Tworzy nowy autopilot w stanie</w:t>
      </w:r>
      <w:r>
        <w:t xml:space="preserve"> </w:t>
      </w:r>
      <w:r>
        <w:rPr>
          <w:rStyle w:val="VerbatimChar"/>
        </w:rPr>
        <w:t xml:space="preserve">draft</w:t>
      </w:r>
      <w:r>
        <w:t xml:space="preserve">. Puste pola są wstępnie wypełniane z ustawień autopilotu konta oraz domyślnych wartości konta (branża, język, URL/HTML akcji końcowej, domyślny kurs), więc nawet minimalna treść żądania daje użyteczny szkic. Autopilot</w:t>
      </w:r>
      <w:r>
        <w:t xml:space="preserve"> </w:t>
      </w:r>
      <w:r>
        <w:rPr>
          <w:b/>
          <w:bCs/>
        </w:rPr>
        <w:t xml:space="preserve">nie</w:t>
      </w:r>
      <w:r>
        <w:t xml:space="preserve"> </w:t>
      </w:r>
      <w:r>
        <w:t xml:space="preserve">jest uruchamiany — wywołaj potem</w:t>
      </w:r>
      <w:r>
        <w:t xml:space="preserve"> </w:t>
      </w:r>
      <w:r>
        <w:rPr>
          <w:rStyle w:val="VerbatimChar"/>
        </w:rPr>
        <w:t xml:space="preserve">start</w:t>
      </w:r>
      <w:r>
        <w:t xml:space="preserve">, aby przejść na żywo.</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admin/edytor.</w:t>
      </w:r>
    </w:p>
    <w:p>
      <w:pPr>
        <w:pStyle w:val="BodyText"/>
      </w:pPr>
      <w:r>
        <w:t xml:space="preserve">Treść żądania jest opakowana w obiekt</w:t>
      </w:r>
      <w:r>
        <w:t xml:space="preserve"> </w:t>
      </w:r>
      <w:r>
        <w:rPr>
          <w:rStyle w:val="VerbatimChar"/>
        </w:rPr>
        <w:t xml:space="preserve">autopilot</w:t>
      </w:r>
      <w:r>
        <w:t xml:space="preserve">.</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 konta (</w:t>
            </w:r>
            <w:r>
              <w:rPr>
                <w:rStyle w:val="VerbatimChar"/>
              </w:rPr>
              <w:t xml:space="preserve">acct_…</w:t>
            </w:r>
            <w:r>
              <w:t xml:space="preserve"> </w:t>
            </w:r>
            <w:r>
              <w:t xml:space="preserve">lub liczba całkowita).</w:t>
            </w:r>
          </w:p>
        </w:tc>
      </w:tr>
      <w:tr>
        <w:tc>
          <w:tcPr/>
          <w:p>
            <w:pPr>
              <w:pStyle w:val="Compact"/>
            </w:pPr>
            <w:r>
              <w:t xml:space="preserve">name</w:t>
            </w:r>
          </w:p>
        </w:tc>
        <w:tc>
          <w:tcPr/>
          <w:p>
            <w:pPr>
              <w:pStyle w:val="Compact"/>
            </w:pPr>
            <w:r>
              <w:t xml:space="preserve">body</w:t>
            </w:r>
          </w:p>
        </w:tc>
        <w:tc>
          <w:tcPr/>
          <w:p>
            <w:pPr>
              <w:pStyle w:val="Compact"/>
            </w:pPr>
            <w:r>
              <w:t xml:space="preserve">string</w:t>
            </w:r>
          </w:p>
        </w:tc>
        <w:tc>
          <w:tcPr/>
          <w:p>
            <w:pPr>
              <w:pStyle w:val="Compact"/>
            </w:pPr>
            <w:r>
              <w:t xml:space="preserve">tak</w:t>
            </w:r>
          </w:p>
        </w:tc>
        <w:tc>
          <w:tcPr/>
          <w:p>
            <w:pPr>
              <w:pStyle w:val="Compact"/>
            </w:pPr>
            <w:r>
              <w:t xml:space="preserve">Nazwa wyświetlana. Maks. 80 znaków; musi być unikalna w obrębie konta (bez rozróżniania wielkości liter).</w:t>
            </w:r>
          </w:p>
        </w:tc>
      </w:tr>
      <w:tr>
        <w:tc>
          <w:tcPr/>
          <w:p>
            <w:pPr>
              <w:pStyle w:val="Compact"/>
            </w:pPr>
            <w:r>
              <w:t xml:space="preserve">all_groups</w:t>
            </w:r>
          </w:p>
        </w:tc>
        <w:tc>
          <w:tcPr/>
          <w:p>
            <w:pPr>
              <w:pStyle w:val="Compact"/>
            </w:pPr>
            <w:r>
              <w:t xml:space="preserve">body</w:t>
            </w:r>
          </w:p>
        </w:tc>
        <w:tc>
          <w:tcPr/>
          <w:p>
            <w:pPr>
              <w:pStyle w:val="Compact"/>
            </w:pPr>
            <w:r>
              <w:t xml:space="preserve">boolean</w:t>
            </w:r>
          </w:p>
        </w:tc>
        <w:tc>
          <w:tcPr/>
          <w:p>
            <w:pPr>
              <w:pStyle w:val="Compact"/>
            </w:pPr>
            <w:r>
              <w:t xml:space="preserve">nie</w:t>
            </w:r>
          </w:p>
        </w:tc>
        <w:tc>
          <w:tcPr/>
          <w:p>
            <w:pPr>
              <w:pStyle w:val="Compact"/>
            </w:pPr>
            <w:r>
              <w:t xml:space="preserve">Kieruj do wszystkich grup. Domyślnie</w:t>
            </w:r>
            <w:r>
              <w:t xml:space="preserve"> </w:t>
            </w:r>
            <w:r>
              <w:rPr>
                <w:rStyle w:val="VerbatimChar"/>
              </w:rPr>
              <w:t xml:space="preserve">true</w:t>
            </w:r>
            <w:r>
              <w:t xml:space="preserve">.</w:t>
            </w:r>
          </w:p>
        </w:tc>
      </w:tr>
      <w:tr>
        <w:tc>
          <w:tcPr/>
          <w:p>
            <w:pPr>
              <w:pStyle w:val="Compact"/>
            </w:pPr>
            <w:r>
              <w:t xml:space="preserve">group_ids</w:t>
            </w:r>
          </w:p>
        </w:tc>
        <w:tc>
          <w:tcPr/>
          <w:p>
            <w:pPr>
              <w:pStyle w:val="Compact"/>
            </w:pPr>
            <w:r>
              <w:t xml:space="preserve">body</w:t>
            </w:r>
          </w:p>
        </w:tc>
        <w:tc>
          <w:tcPr/>
          <w:p>
            <w:pPr>
              <w:pStyle w:val="Compact"/>
            </w:pPr>
            <w:r>
              <w:t xml:space="preserve">array</w:t>
            </w:r>
          </w:p>
        </w:tc>
        <w:tc>
          <w:tcPr/>
          <w:p>
            <w:pPr>
              <w:pStyle w:val="Compact"/>
            </w:pPr>
            <w:r>
              <w:t xml:space="preserve">nie</w:t>
            </w:r>
          </w:p>
        </w:tc>
        <w:tc>
          <w:tcPr/>
          <w:p>
            <w:pPr>
              <w:pStyle w:val="Compact"/>
            </w:pPr>
            <w:r>
              <w:t xml:space="preserve">Prefiksowane id grup (</w:t>
            </w:r>
            <w:r>
              <w:rPr>
                <w:rStyle w:val="VerbatimChar"/>
              </w:rPr>
              <w:t xml:space="preserve">grp_…</w:t>
            </w:r>
            <w:r>
              <w:t xml:space="preserve">), do których kierować. Nieznane/obce id →</w:t>
            </w:r>
            <w:r>
              <w:t xml:space="preserve"> </w:t>
            </w:r>
            <w:r>
              <w:rPr>
                <w:rStyle w:val="VerbatimChar"/>
              </w:rPr>
              <w:t xml:space="preserve">422</w:t>
            </w:r>
            <w:r>
              <w:t xml:space="preserve">. Używane, gdy</w:t>
            </w:r>
            <w:r>
              <w:t xml:space="preserve"> </w:t>
            </w:r>
            <w:r>
              <w:rPr>
                <w:rStyle w:val="VerbatimChar"/>
              </w:rPr>
              <w:t xml:space="preserve">all_groups</w:t>
            </w:r>
            <w:r>
              <w:t xml:space="preserve"> </w:t>
            </w:r>
            <w:r>
              <w:t xml:space="preserve">to</w:t>
            </w:r>
            <w:r>
              <w:t xml:space="preserve"> </w:t>
            </w:r>
            <w:r>
              <w:rPr>
                <w:rStyle w:val="VerbatimChar"/>
              </w:rPr>
              <w:t xml:space="preserve">false</w:t>
            </w:r>
            <w:r>
              <w:t xml:space="preserve">.</w:t>
            </w:r>
          </w:p>
        </w:tc>
      </w:tr>
      <w:tr>
        <w:tc>
          <w:tcPr/>
          <w:p>
            <w:pPr>
              <w:pStyle w:val="Compact"/>
            </w:pPr>
            <w:r>
              <w:t xml:space="preserve">intensity_count</w:t>
            </w:r>
          </w:p>
        </w:tc>
        <w:tc>
          <w:tcPr/>
          <w:p>
            <w:pPr>
              <w:pStyle w:val="Compact"/>
            </w:pPr>
            <w:r>
              <w:t xml:space="preserve">body</w:t>
            </w:r>
          </w:p>
        </w:tc>
        <w:tc>
          <w:tcPr/>
          <w:p>
            <w:pPr>
              <w:pStyle w:val="Compact"/>
            </w:pPr>
            <w:r>
              <w:t xml:space="preserve">integer</w:t>
            </w:r>
          </w:p>
        </w:tc>
        <w:tc>
          <w:tcPr/>
          <w:p>
            <w:pPr>
              <w:pStyle w:val="Compact"/>
            </w:pPr>
            <w:r>
              <w:t xml:space="preserve">nie</w:t>
            </w:r>
          </w:p>
        </w:tc>
        <w:tc>
          <w:tcPr/>
          <w:p>
            <w:pPr>
              <w:pStyle w:val="Compact"/>
            </w:pPr>
            <w:r>
              <w:t xml:space="preserve">Liczba kampanii na okres. Musi być ≥ 1. Domyślnie</w:t>
            </w:r>
            <w:r>
              <w:t xml:space="preserve"> </w:t>
            </w:r>
            <w:r>
              <w:rPr>
                <w:rStyle w:val="VerbatimChar"/>
              </w:rPr>
              <w:t xml:space="preserve">1</w:t>
            </w:r>
            <w:r>
              <w:t xml:space="preserve">. Wynikowe dzienne tempo (</w:t>
            </w:r>
            <w:r>
              <w:rPr>
                <w:rStyle w:val="VerbatimChar"/>
              </w:rPr>
              <w:t xml:space="preserve">intensity_count / period_days</w:t>
            </w:r>
            <w:r>
              <w:t xml:space="preserve">) musi być ≤ 2/dzień.</w:t>
            </w:r>
          </w:p>
        </w:tc>
      </w:tr>
      <w:tr>
        <w:tc>
          <w:tcPr/>
          <w:p>
            <w:pPr>
              <w:pStyle w:val="Compact"/>
            </w:pPr>
            <w:r>
              <w:t xml:space="preserve">intensity_period</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rPr>
                <w:rStyle w:val="VerbatimChar"/>
              </w:rPr>
              <w:t xml:space="preserve">day</w:t>
            </w:r>
            <w:r>
              <w:t xml:space="preserve"> </w:t>
            </w:r>
            <w:r>
              <w:t xml:space="preserve">|</w:t>
            </w:r>
            <w:r>
              <w:t xml:space="preserve"> </w:t>
            </w:r>
            <w:r>
              <w:rPr>
                <w:rStyle w:val="VerbatimChar"/>
              </w:rPr>
              <w:t xml:space="preserve">week</w:t>
            </w:r>
            <w:r>
              <w:t xml:space="preserve"> </w:t>
            </w:r>
            <w:r>
              <w:t xml:space="preserve">|</w:t>
            </w:r>
            <w:r>
              <w:t xml:space="preserve"> </w:t>
            </w:r>
            <w:r>
              <w:rPr>
                <w:rStyle w:val="VerbatimChar"/>
              </w:rPr>
              <w:t xml:space="preserve">month</w:t>
            </w:r>
            <w:r>
              <w:t xml:space="preserve"> </w:t>
            </w:r>
            <w:r>
              <w:t xml:space="preserve">|</w:t>
            </w:r>
            <w:r>
              <w:t xml:space="preserve"> </w:t>
            </w:r>
            <w:r>
              <w:rPr>
                <w:rStyle w:val="VerbatimChar"/>
              </w:rPr>
              <w:t xml:space="preserve">year</w:t>
            </w:r>
            <w:r>
              <w:t xml:space="preserve">. Domyślnie</w:t>
            </w:r>
            <w:r>
              <w:t xml:space="preserve"> </w:t>
            </w:r>
            <w:r>
              <w:rPr>
                <w:rStyle w:val="VerbatimChar"/>
              </w:rPr>
              <w:t xml:space="preserve">month</w:t>
            </w:r>
            <w:r>
              <w:t xml:space="preserve">.</w:t>
            </w:r>
          </w:p>
        </w:tc>
      </w:tr>
      <w:tr>
        <w:tc>
          <w:tcPr/>
          <w:p>
            <w:pPr>
              <w:pStyle w:val="Compact"/>
            </w:pPr>
            <w:r>
              <w:t xml:space="preserve">duration_kind</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rPr>
                <w:rStyle w:val="VerbatimChar"/>
              </w:rPr>
              <w:t xml:space="preserve">continuous</w:t>
            </w:r>
            <w:r>
              <w:t xml:space="preserve"> </w:t>
            </w:r>
            <w:r>
              <w:t xml:space="preserve">|</w:t>
            </w:r>
            <w:r>
              <w:t xml:space="preserve"> </w:t>
            </w:r>
            <w:r>
              <w:rPr>
                <w:rStyle w:val="VerbatimChar"/>
              </w:rPr>
              <w:t xml:space="preserve">until_date</w:t>
            </w:r>
            <w:r>
              <w:t xml:space="preserve">. Domyślnie</w:t>
            </w:r>
            <w:r>
              <w:t xml:space="preserve"> </w:t>
            </w:r>
            <w:r>
              <w:rPr>
                <w:rStyle w:val="VerbatimChar"/>
              </w:rPr>
              <w:t xml:space="preserve">continuous</w:t>
            </w:r>
            <w:r>
              <w:t xml:space="preserve">.</w:t>
            </w:r>
          </w:p>
        </w:tc>
      </w:tr>
      <w:tr>
        <w:tc>
          <w:tcPr/>
          <w:p>
            <w:pPr>
              <w:pStyle w:val="Compact"/>
            </w:pPr>
            <w:r>
              <w:t xml:space="preserve">ends_on</w:t>
            </w:r>
          </w:p>
        </w:tc>
        <w:tc>
          <w:tcPr/>
          <w:p>
            <w:pPr>
              <w:pStyle w:val="Compact"/>
            </w:pPr>
            <w:r>
              <w:t xml:space="preserve">body</w:t>
            </w:r>
          </w:p>
        </w:tc>
        <w:tc>
          <w:tcPr/>
          <w:p>
            <w:pPr>
              <w:pStyle w:val="Compact"/>
            </w:pPr>
            <w:r>
              <w:t xml:space="preserve">string (date)</w:t>
            </w:r>
          </w:p>
        </w:tc>
        <w:tc>
          <w:tcPr/>
          <w:p>
            <w:pPr>
              <w:pStyle w:val="Compact"/>
            </w:pPr>
            <w:r>
              <w:t xml:space="preserve">warunkowo</w:t>
            </w:r>
          </w:p>
        </w:tc>
        <w:tc>
          <w:tcPr/>
          <w:p>
            <w:pPr>
              <w:pStyle w:val="Compact"/>
            </w:pPr>
            <w:r>
              <w:t xml:space="preserve">Wymagane (i musi być datą przyszłą), gdy</w:t>
            </w:r>
            <w:r>
              <w:t xml:space="preserve"> </w:t>
            </w:r>
            <w:r>
              <w:rPr>
                <w:rStyle w:val="VerbatimChar"/>
              </w:rPr>
              <w:t xml:space="preserve">duration_kind</w:t>
            </w:r>
            <w:r>
              <w:t xml:space="preserve"> </w:t>
            </w:r>
            <w:r>
              <w:t xml:space="preserve">to</w:t>
            </w:r>
            <w:r>
              <w:t xml:space="preserve"> </w:t>
            </w:r>
            <w:r>
              <w:rPr>
                <w:rStyle w:val="VerbatimChar"/>
              </w:rPr>
              <w:t xml:space="preserve">until_date</w:t>
            </w:r>
            <w:r>
              <w:t xml:space="preserve">.</w:t>
            </w:r>
          </w:p>
        </w:tc>
      </w:tr>
      <w:tr>
        <w:tc>
          <w:tcPr/>
          <w:p>
            <w:pPr>
              <w:pStyle w:val="Compact"/>
            </w:pPr>
            <w:r>
              <w:t xml:space="preserve">ai_optimizer_enabled</w:t>
            </w:r>
          </w:p>
        </w:tc>
        <w:tc>
          <w:tcPr/>
          <w:p>
            <w:pPr>
              <w:pStyle w:val="Compact"/>
            </w:pPr>
            <w:r>
              <w:t xml:space="preserve">body</w:t>
            </w:r>
          </w:p>
        </w:tc>
        <w:tc>
          <w:tcPr/>
          <w:p>
            <w:pPr>
              <w:pStyle w:val="Compact"/>
            </w:pPr>
            <w:r>
              <w:t xml:space="preserve">boolean</w:t>
            </w:r>
          </w:p>
        </w:tc>
        <w:tc>
          <w:tcPr/>
          <w:p>
            <w:pPr>
              <w:pStyle w:val="Compact"/>
            </w:pPr>
            <w:r>
              <w:t xml:space="preserve">nie</w:t>
            </w:r>
          </w:p>
        </w:tc>
        <w:tc>
          <w:tcPr/>
          <w:p>
            <w:pPr>
              <w:pStyle w:val="Compact"/>
            </w:pPr>
            <w:r>
              <w:t xml:space="preserve">Domyślnie</w:t>
            </w:r>
            <w:r>
              <w:t xml:space="preserve"> </w:t>
            </w:r>
            <w:r>
              <w:rPr>
                <w:rStyle w:val="VerbatimChar"/>
              </w:rPr>
              <w:t xml:space="preserve">true</w:t>
            </w:r>
            <w:r>
              <w:t xml:space="preserve">.</w:t>
            </w:r>
          </w:p>
        </w:tc>
      </w:tr>
      <w:tr>
        <w:tc>
          <w:tcPr/>
          <w:p>
            <w:pPr>
              <w:pStyle w:val="Compact"/>
            </w:pPr>
            <w:r>
              <w:t xml:space="preserve">auto_include_new_members</w:t>
            </w:r>
          </w:p>
        </w:tc>
        <w:tc>
          <w:tcPr/>
          <w:p>
            <w:pPr>
              <w:pStyle w:val="Compact"/>
            </w:pPr>
            <w:r>
              <w:t xml:space="preserve">body</w:t>
            </w:r>
          </w:p>
        </w:tc>
        <w:tc>
          <w:tcPr/>
          <w:p>
            <w:pPr>
              <w:pStyle w:val="Compact"/>
            </w:pPr>
            <w:r>
              <w:t xml:space="preserve">boolean</w:t>
            </w:r>
          </w:p>
        </w:tc>
        <w:tc>
          <w:tcPr/>
          <w:p>
            <w:pPr>
              <w:pStyle w:val="Compact"/>
            </w:pPr>
            <w:r>
              <w:t xml:space="preserve">nie</w:t>
            </w:r>
          </w:p>
        </w:tc>
        <w:tc>
          <w:tcPr/>
          <w:p>
            <w:pPr>
              <w:pStyle w:val="Compact"/>
            </w:pPr>
            <w:r>
              <w:t xml:space="preserve">Domyślnie</w:t>
            </w:r>
            <w:r>
              <w:t xml:space="preserve"> </w:t>
            </w:r>
            <w:r>
              <w:rPr>
                <w:rStyle w:val="VerbatimChar"/>
              </w:rPr>
              <w:t xml:space="preserve">true</w:t>
            </w:r>
            <w:r>
              <w:t xml:space="preserve">.</w:t>
            </w:r>
          </w:p>
        </w:tc>
      </w:tr>
      <w:tr>
        <w:tc>
          <w:tcPr/>
          <w:p>
            <w:pPr>
              <w:pStyle w:val="Compact"/>
            </w:pPr>
            <w:r>
              <w:t xml:space="preserve">language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Kod języka docelowego (np.</w:t>
            </w:r>
            <w:r>
              <w:t xml:space="preserve"> </w:t>
            </w:r>
            <w:r>
              <w:rPr>
                <w:rStyle w:val="VerbatimChar"/>
              </w:rPr>
              <w:t xml:space="preserve">en</w:t>
            </w:r>
            <w:r>
              <w:t xml:space="preserve">,</w:t>
            </w:r>
            <w:r>
              <w:t xml:space="preserve"> </w:t>
            </w:r>
            <w:r>
              <w:rPr>
                <w:rStyle w:val="VerbatimChar"/>
              </w:rPr>
              <w:t xml:space="preserve">pl</w:t>
            </w:r>
            <w:r>
              <w:t xml:space="preserve">). Wstępnie wypełniany z ustawień/lokalizacji konta, jeśli pusty.</w:t>
            </w:r>
          </w:p>
        </w:tc>
      </w:tr>
      <w:tr>
        <w:tc>
          <w:tcPr/>
          <w:p>
            <w:pPr>
              <w:pStyle w:val="Compact"/>
            </w:pPr>
            <w:r>
              <w:t xml:space="preserve">industry_code_id</w:t>
            </w:r>
          </w:p>
        </w:tc>
        <w:tc>
          <w:tcPr/>
          <w:p>
            <w:pPr>
              <w:pStyle w:val="Compact"/>
            </w:pPr>
            <w:r>
              <w:t xml:space="preserve">body</w:t>
            </w:r>
          </w:p>
        </w:tc>
        <w:tc>
          <w:tcPr/>
          <w:p>
            <w:pPr>
              <w:pStyle w:val="Compact"/>
            </w:pPr>
            <w:r>
              <w:t xml:space="preserve">integer</w:t>
            </w:r>
          </w:p>
        </w:tc>
        <w:tc>
          <w:tcPr/>
          <w:p>
            <w:pPr>
              <w:pStyle w:val="Compact"/>
            </w:pPr>
            <w:r>
              <w:t xml:space="preserve">nie</w:t>
            </w:r>
          </w:p>
        </w:tc>
        <w:tc>
          <w:tcPr/>
          <w:p>
            <w:pPr>
              <w:pStyle w:val="Compact"/>
            </w:pPr>
            <w:r>
              <w:t xml:space="preserve">Id kodu branży. Wstępnie wypełniany z ustawień konta, jeśli pusty.</w:t>
            </w:r>
          </w:p>
        </w:tc>
      </w:tr>
      <w:tr>
        <w:tc>
          <w:tcPr/>
          <w:p>
            <w:pPr>
              <w:pStyle w:val="Compact"/>
            </w:pPr>
            <w:r>
              <w:t xml:space="preserve">end_action_type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rPr>
                <w:rStyle w:val="VerbatimChar"/>
              </w:rPr>
              <w:t xml:space="preserve">nothing</w:t>
            </w:r>
            <w:r>
              <w:t xml:space="preserve"> </w:t>
            </w:r>
            <w:r>
              <w:t xml:space="preserve">|</w:t>
            </w:r>
            <w:r>
              <w:t xml:space="preserve"> </w:t>
            </w:r>
            <w:r>
              <w:rPr>
                <w:rStyle w:val="VerbatimChar"/>
              </w:rPr>
              <w:t xml:space="preserve">redirect_to_course</w:t>
            </w:r>
            <w:r>
              <w:t xml:space="preserve"> </w:t>
            </w:r>
            <w:r>
              <w:t xml:space="preserve">|</w:t>
            </w:r>
            <w:r>
              <w:t xml:space="preserve"> </w:t>
            </w:r>
            <w:r>
              <w:rPr>
                <w:rStyle w:val="VerbatimChar"/>
              </w:rPr>
              <w:t xml:space="preserve">message_page</w:t>
            </w:r>
            <w:r>
              <w:t xml:space="preserve"> </w:t>
            </w:r>
            <w:r>
              <w:t xml:space="preserve">|</w:t>
            </w:r>
            <w:r>
              <w:t xml:space="preserve"> </w:t>
            </w:r>
            <w:r>
              <w:rPr>
                <w:rStyle w:val="VerbatimChar"/>
              </w:rPr>
              <w:t xml:space="preserve">redirect_to_url</w:t>
            </w:r>
            <w:r>
              <w:t xml:space="preserve">. Domyślnie</w:t>
            </w:r>
            <w:r>
              <w:t xml:space="preserve"> </w:t>
            </w:r>
            <w:r>
              <w:rPr>
                <w:rStyle w:val="VerbatimChar"/>
              </w:rPr>
              <w:t xml:space="preserve">message_page</w:t>
            </w:r>
            <w:r>
              <w:t xml:space="preserve">.</w:t>
            </w:r>
          </w:p>
        </w:tc>
      </w:tr>
      <w:tr>
        <w:tc>
          <w:tcPr/>
          <w:p>
            <w:pPr>
              <w:pStyle w:val="Compact"/>
            </w:pPr>
            <w:r>
              <w:t xml:space="preserve">end_action_url</w:t>
            </w:r>
          </w:p>
        </w:tc>
        <w:tc>
          <w:tcPr/>
          <w:p>
            <w:pPr>
              <w:pStyle w:val="Compact"/>
            </w:pPr>
            <w:r>
              <w:t xml:space="preserve">body</w:t>
            </w:r>
          </w:p>
        </w:tc>
        <w:tc>
          <w:tcPr/>
          <w:p>
            <w:pPr>
              <w:pStyle w:val="Compact"/>
            </w:pPr>
            <w:r>
              <w:t xml:space="preserve">string</w:t>
            </w:r>
          </w:p>
        </w:tc>
        <w:tc>
          <w:tcPr/>
          <w:p>
            <w:pPr>
              <w:pStyle w:val="Compact"/>
            </w:pPr>
            <w:r>
              <w:t xml:space="preserve">warunkowo</w:t>
            </w:r>
          </w:p>
        </w:tc>
        <w:tc>
          <w:tcPr/>
          <w:p>
            <w:pPr>
              <w:pStyle w:val="Compact"/>
            </w:pPr>
            <w:r>
              <w:t xml:space="preserve">Wymagane i musi być</w:t>
            </w:r>
            <w:r>
              <w:t xml:space="preserve"> </w:t>
            </w:r>
            <w:r>
              <w:rPr>
                <w:rStyle w:val="VerbatimChar"/>
              </w:rPr>
              <w:t xml:space="preserve">http</w:t>
            </w:r>
            <w:r>
              <w:t xml:space="preserve">/</w:t>
            </w:r>
            <w:r>
              <w:rPr>
                <w:rStyle w:val="VerbatimChar"/>
              </w:rPr>
              <w:t xml:space="preserve">https</w:t>
            </w:r>
            <w:r>
              <w:t xml:space="preserve">, gdy</w:t>
            </w:r>
            <w:r>
              <w:t xml:space="preserve"> </w:t>
            </w:r>
            <w:r>
              <w:rPr>
                <w:rStyle w:val="VerbatimChar"/>
              </w:rPr>
              <w:t xml:space="preserve">end_action_type</w:t>
            </w:r>
            <w:r>
              <w:t xml:space="preserve"> </w:t>
            </w:r>
            <w:r>
              <w:t xml:space="preserve">to</w:t>
            </w:r>
            <w:r>
              <w:t xml:space="preserve"> </w:t>
            </w:r>
            <w:r>
              <w:rPr>
                <w:rStyle w:val="VerbatimChar"/>
              </w:rPr>
              <w:t xml:space="preserve">redirect_to_url</w:t>
            </w:r>
            <w:r>
              <w:t xml:space="preserve">.</w:t>
            </w:r>
          </w:p>
        </w:tc>
      </w:tr>
      <w:tr>
        <w:tc>
          <w:tcPr/>
          <w:p>
            <w:pPr>
              <w:pStyle w:val="Compact"/>
            </w:pPr>
            <w:r>
              <w:t xml:space="preserve">end_action_html</w:t>
            </w:r>
          </w:p>
        </w:tc>
        <w:tc>
          <w:tcPr/>
          <w:p>
            <w:pPr>
              <w:pStyle w:val="Compact"/>
            </w:pPr>
            <w:r>
              <w:t xml:space="preserve">body</w:t>
            </w:r>
          </w:p>
        </w:tc>
        <w:tc>
          <w:tcPr/>
          <w:p>
            <w:pPr>
              <w:pStyle w:val="Compact"/>
            </w:pPr>
            <w:r>
              <w:t xml:space="preserve">string</w:t>
            </w:r>
          </w:p>
        </w:tc>
        <w:tc>
          <w:tcPr/>
          <w:p>
            <w:pPr>
              <w:pStyle w:val="Compact"/>
            </w:pPr>
            <w:r>
              <w:t xml:space="preserve">warunkowo</w:t>
            </w:r>
          </w:p>
        </w:tc>
        <w:tc>
          <w:tcPr/>
          <w:p>
            <w:pPr>
              <w:pStyle w:val="Compact"/>
            </w:pPr>
            <w:r>
              <w:t xml:space="preserve">Wymagane, gdy</w:t>
            </w:r>
            <w:r>
              <w:t xml:space="preserve"> </w:t>
            </w:r>
            <w:r>
              <w:rPr>
                <w:rStyle w:val="VerbatimChar"/>
              </w:rPr>
              <w:t xml:space="preserve">end_action_type</w:t>
            </w:r>
            <w:r>
              <w:t xml:space="preserve"> </w:t>
            </w:r>
            <w:r>
              <w:t xml:space="preserve">to</w:t>
            </w:r>
            <w:r>
              <w:t xml:space="preserve"> </w:t>
            </w:r>
            <w:r>
              <w:rPr>
                <w:rStyle w:val="VerbatimChar"/>
              </w:rPr>
              <w:t xml:space="preserve">message_page</w:t>
            </w:r>
            <w:r>
              <w:t xml:space="preserve"> </w:t>
            </w:r>
            <w:r>
              <w:t xml:space="preserve">(wstępnie wypełniane z domyślnych wartości konta, jeśli puste).</w:t>
            </w:r>
          </w:p>
        </w:tc>
      </w:tr>
      <w:tr>
        <w:tc>
          <w:tcPr/>
          <w:p>
            <w:pPr>
              <w:pStyle w:val="Compact"/>
            </w:pPr>
            <w:r>
              <w:t xml:space="preserve">course_id</w:t>
            </w:r>
          </w:p>
        </w:tc>
        <w:tc>
          <w:tcPr/>
          <w:p>
            <w:pPr>
              <w:pStyle w:val="Compact"/>
            </w:pPr>
            <w:r>
              <w:t xml:space="preserve">body</w:t>
            </w:r>
          </w:p>
        </w:tc>
        <w:tc>
          <w:tcPr/>
          <w:p>
            <w:pPr>
              <w:pStyle w:val="Compact"/>
            </w:pPr>
            <w:r>
              <w:t xml:space="preserve">string</w:t>
            </w:r>
          </w:p>
        </w:tc>
        <w:tc>
          <w:tcPr/>
          <w:p>
            <w:pPr>
              <w:pStyle w:val="Compact"/>
            </w:pPr>
            <w:r>
              <w:t xml:space="preserve">warunkowo</w:t>
            </w:r>
          </w:p>
        </w:tc>
        <w:tc>
          <w:tcPr/>
          <w:p>
            <w:pPr>
              <w:pStyle w:val="Compact"/>
            </w:pPr>
            <w:r>
              <w:t xml:space="preserve">Prefiksowane id kursu (</w:t>
            </w:r>
            <w:r>
              <w:rPr>
                <w:rStyle w:val="VerbatimChar"/>
              </w:rPr>
              <w:t xml:space="preserve">course_…</w:t>
            </w:r>
            <w:r>
              <w:t xml:space="preserve">); musi należeć do konta albo być kursem globalnym (inaczej</w:t>
            </w:r>
            <w:r>
              <w:t xml:space="preserve"> </w:t>
            </w:r>
            <w:r>
              <w:rPr>
                <w:rStyle w:val="VerbatimChar"/>
              </w:rPr>
              <w:t xml:space="preserve">422</w:t>
            </w:r>
            <w:r>
              <w:t xml:space="preserve">). Wymagane, gdy</w:t>
            </w:r>
            <w:r>
              <w:t xml:space="preserve"> </w:t>
            </w:r>
            <w:r>
              <w:rPr>
                <w:rStyle w:val="VerbatimChar"/>
              </w:rPr>
              <w:t xml:space="preserve">end_action_type</w:t>
            </w:r>
            <w:r>
              <w:t xml:space="preserve"> </w:t>
            </w:r>
            <w:r>
              <w:t xml:space="preserve">to</w:t>
            </w:r>
            <w:r>
              <w:t xml:space="preserve"> </w:t>
            </w:r>
            <w:r>
              <w:rPr>
                <w:rStyle w:val="VerbatimChar"/>
              </w:rPr>
              <w:t xml:space="preserve">redirect_to_course</w:t>
            </w:r>
            <w:r>
              <w:t xml:space="preserve">.</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w:t>
      </w:r>
      <w:r>
        <w:br/>
      </w:r>
      <w:r>
        <w:rPr>
          <w:rStyle w:val="StringTok"/>
        </w:rPr>
        <w:t xml:space="preserve">        "autopilot": {</w:t>
      </w:r>
      <w:r>
        <w:br/>
      </w:r>
      <w:r>
        <w:rPr>
          <w:rStyle w:val="StringTok"/>
        </w:rPr>
        <w:t xml:space="preserve">          "name": "Finance team — quarterly drip",</w:t>
      </w:r>
      <w:r>
        <w:br/>
      </w:r>
      <w:r>
        <w:rPr>
          <w:rStyle w:val="StringTok"/>
        </w:rPr>
        <w:t xml:space="preserve">          "all_groups": false,</w:t>
      </w:r>
      <w:r>
        <w:br/>
      </w:r>
      <w:r>
        <w:rPr>
          <w:rStyle w:val="StringTok"/>
        </w:rPr>
        <w:t xml:space="preserve">          "group_ids": ["grp_3a9k"],</w:t>
      </w:r>
      <w:r>
        <w:br/>
      </w:r>
      <w:r>
        <w:rPr>
          <w:rStyle w:val="StringTok"/>
        </w:rPr>
        <w:t xml:space="preserve">          "intensity_count": 2,</w:t>
      </w:r>
      <w:r>
        <w:br/>
      </w:r>
      <w:r>
        <w:rPr>
          <w:rStyle w:val="StringTok"/>
        </w:rPr>
        <w:t xml:space="preserve">          "intensity_period": "month",</w:t>
      </w:r>
      <w:r>
        <w:br/>
      </w:r>
      <w:r>
        <w:rPr>
          <w:rStyle w:val="StringTok"/>
        </w:rPr>
        <w:t xml:space="preserve">          "duration_kind": "continuous",</w:t>
      </w:r>
      <w:r>
        <w:br/>
      </w:r>
      <w:r>
        <w:rPr>
          <w:rStyle w:val="StringTok"/>
        </w:rPr>
        <w:t xml:space="preserve">          "end_action_type": "redirect_to_course",</w:t>
      </w:r>
      <w:r>
        <w:br/>
      </w:r>
      <w:r>
        <w:rPr>
          <w:rStyle w:val="StringTok"/>
        </w:rPr>
        <w:t xml:space="preserve">          "course_id": "course_8h2d"</w:t>
      </w:r>
      <w:r>
        <w:br/>
      </w:r>
      <w:r>
        <w:rPr>
          <w:rStyle w:val="StringTok"/>
        </w:rPr>
        <w:t xml:space="preserve">        }</w:t>
      </w:r>
      <w:r>
        <w:br/>
      </w:r>
      <w:r>
        <w:rPr>
          <w:rStyle w:val="StringTok"/>
        </w:rPr>
        <w:t xml:space="preserve">      }'</w:t>
      </w:r>
      <w:r>
        <w:rPr>
          <w:rStyle w:val="NormalTok"/>
        </w:rPr>
        <w:t xml:space="preserve"> </w:t>
      </w:r>
      <w:r>
        <w:rPr>
          <w:rStyle w:val="DataTypeTok"/>
        </w:rPr>
        <w:t xml:space="preserve">\</w:t>
      </w:r>
      <w:r>
        <w:br/>
      </w:r>
      <w:r>
        <w:rPr>
          <w:rStyle w:val="NormalTok"/>
        </w:rPr>
        <w:t xml:space="preserve">  https://platform.phishspot.com/api/v1/accounts/11/autopilots</w:t>
      </w:r>
    </w:p>
    <w:p>
      <w:pPr>
        <w:pStyle w:val="FirstParagraph"/>
      </w:pPr>
      <w:r>
        <w:rPr>
          <w:b/>
          <w:bCs/>
        </w:rPr>
        <w:t xml:space="preserve">Odpowiedź</w:t>
      </w:r>
      <w:r>
        <w:rPr>
          <w:b/>
          <w:bCs/>
        </w:rPr>
        <w:t xml:space="preserve"> </w:t>
      </w:r>
      <w:r>
        <w:rPr>
          <w:rStyle w:val="VerbatimChar"/>
          <w:b/>
          <w:bCs/>
        </w:rPr>
        <w:t xml:space="preserve">201 Created</w:t>
      </w:r>
      <w:r>
        <w:t xml:space="preserve"> </w:t>
      </w:r>
      <w:r>
        <w:t xml:space="preserve">— nowo utworzony autopilot, w tym samym kształcie co element listy powyżej (</w:t>
      </w:r>
      <w:r>
        <w:rPr>
          <w:rStyle w:val="VerbatimChar"/>
        </w:rPr>
        <w:t xml:space="preserve">state</w:t>
      </w:r>
      <w:r>
        <w:t xml:space="preserve"> </w:t>
      </w:r>
      <w:r>
        <w:t xml:space="preserve">będzie</w:t>
      </w:r>
      <w:r>
        <w:t xml:space="preserve"> </w:t>
      </w:r>
      <w:r>
        <w:rPr>
          <w:rStyle w:val="VerbatimChar"/>
        </w:rPr>
        <w:t xml:space="preserve">draft</w:t>
      </w:r>
      <w:r>
        <w:t xml:space="preserve">, a</w:t>
      </w:r>
      <w:r>
        <w:t xml:space="preserve"> </w:t>
      </w:r>
      <w:r>
        <w:rPr>
          <w:rStyle w:val="VerbatimChar"/>
        </w:rPr>
        <w:t xml:space="preserve">started_at</w:t>
      </w:r>
      <w:r>
        <w:t xml:space="preserve"> </w:t>
      </w:r>
      <w:r>
        <w:t xml:space="preserve">i</w:t>
      </w:r>
      <w:r>
        <w:t xml:space="preserve"> </w:t>
      </w:r>
      <w:r>
        <w:rPr>
          <w:rStyle w:val="VerbatimChar"/>
        </w:rPr>
        <w:t xml:space="preserve">progress_percentage</w:t>
      </w:r>
      <w:r>
        <w:t xml:space="preserve"> </w:t>
      </w:r>
      <w:r>
        <w:rPr>
          <w:rStyle w:val="VerbatimChar"/>
        </w:rPr>
        <w:t xml:space="preserve">null</w:t>
      </w:r>
      <w:r>
        <w:t xml:space="preser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 team — quarterly drip"</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"draft"</w:t>
      </w:r>
      <w:r>
        <w:rPr>
          <w:rStyle w:val="FunctionTok"/>
        </w:rPr>
        <w:t xml:space="preserve">,</w:t>
      </w:r>
      <w:r>
        <w:br/>
      </w:r>
      <w:r>
        <w:rPr>
          <w:rStyle w:val="NormalTok"/>
        </w:rPr>
        <w:t xml:space="preserve">  </w:t>
      </w:r>
      <w:r>
        <w:rPr>
          <w:rStyle w:val="DataTypeTok"/>
        </w:rPr>
        <w:t xml:space="preserve">"all_groups"</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"intensity_count"</w:t>
      </w:r>
      <w:r>
        <w:rPr>
          <w:rStyle w:val="FunctionTok"/>
        </w:rPr>
        <w:t xml:space="preserve">:</w:t>
      </w:r>
      <w:r>
        <w:rPr>
          <w:rStyle w:val="NormalTok"/>
        </w:rPr>
        <w:t xml:space="preserve"> </w:t>
      </w:r>
      <w:r>
        <w:rPr>
          <w:rStyle w:val="DecValTok"/>
        </w:rPr>
        <w:t xml:space="preserve">2</w:t>
      </w:r>
      <w:r>
        <w:rPr>
          <w:rStyle w:val="FunctionTok"/>
        </w:rPr>
        <w:t xml:space="preserve">,</w:t>
      </w:r>
      <w:r>
        <w:br/>
      </w:r>
      <w:r>
        <w:rPr>
          <w:rStyle w:val="NormalTok"/>
        </w:rPr>
        <w:t xml:space="preserve">  </w:t>
      </w:r>
      <w:r>
        <w:rPr>
          <w:rStyle w:val="DataTypeTok"/>
        </w:rPr>
        <w:t xml:space="preserve">"intensity_period"</w:t>
      </w:r>
      <w:r>
        <w:rPr>
          <w:rStyle w:val="FunctionTok"/>
        </w:rPr>
        <w:t xml:space="preserve">:</w:t>
      </w:r>
      <w:r>
        <w:rPr>
          <w:rStyle w:val="NormalTok"/>
        </w:rPr>
        <w:t xml:space="preserve"> </w:t>
      </w:r>
      <w:r>
        <w:rPr>
          <w:rStyle w:val="StringTok"/>
        </w:rPr>
        <w:t xml:space="preserve">"month"</w:t>
      </w:r>
      <w:r>
        <w:rPr>
          <w:rStyle w:val="FunctionTok"/>
        </w:rPr>
        <w:t xml:space="preserve">,</w:t>
      </w:r>
      <w:r>
        <w:br/>
      </w:r>
      <w:r>
        <w:rPr>
          <w:rStyle w:val="NormalTok"/>
        </w:rPr>
        <w:t xml:space="preserve">  </w:t>
      </w:r>
      <w:r>
        <w:rPr>
          <w:rStyle w:val="DataTypeTok"/>
        </w:rPr>
        <w:t xml:space="preserve">"duration_kind"</w:t>
      </w:r>
      <w:r>
        <w:rPr>
          <w:rStyle w:val="FunctionTok"/>
        </w:rPr>
        <w:t xml:space="preserve">:</w:t>
      </w:r>
      <w:r>
        <w:rPr>
          <w:rStyle w:val="NormalTok"/>
        </w:rPr>
        <w:t xml:space="preserve"> </w:t>
      </w:r>
      <w:r>
        <w:rPr>
          <w:rStyle w:val="StringTok"/>
        </w:rPr>
        <w:t xml:space="preserve">"continuous"</w:t>
      </w:r>
      <w:r>
        <w:rPr>
          <w:rStyle w:val="FunctionTok"/>
        </w:rPr>
        <w:t xml:space="preserve">,</w:t>
      </w:r>
      <w:r>
        <w:br/>
      </w:r>
      <w:r>
        <w:rPr>
          <w:rStyle w:val="NormalTok"/>
        </w:rPr>
        <w:t xml:space="preserve">  </w:t>
      </w:r>
      <w:r>
        <w:rPr>
          <w:rStyle w:val="DataTypeTok"/>
        </w:rPr>
        <w:t xml:space="preserve">"ai_optimizer_enabled"</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"auto_include_new_members"</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"language"</w:t>
      </w:r>
      <w:r>
        <w:rPr>
          <w:rStyle w:val="FunctionTok"/>
        </w:rPr>
        <w:t xml:space="preserve">:</w:t>
      </w:r>
      <w:r>
        <w:rPr>
          <w:rStyle w:val="NormalTok"/>
        </w:rPr>
        <w:t xml:space="preserve"> </w:t>
      </w:r>
      <w:r>
        <w:rPr>
          <w:rStyle w:val="StringTok"/>
        </w:rPr>
        <w:t xml:space="preserve">"en"</w:t>
      </w:r>
      <w:r>
        <w:rPr>
          <w:rStyle w:val="FunctionTok"/>
        </w:rPr>
        <w:t xml:space="preserve">,</w:t>
      </w:r>
      <w:r>
        <w:br/>
      </w:r>
      <w:r>
        <w:rPr>
          <w:rStyle w:val="NormalTok"/>
        </w:rPr>
        <w:t xml:space="preserve">  </w:t>
      </w:r>
      <w:r>
        <w:rPr>
          <w:rStyle w:val="DataTypeTok"/>
        </w:rPr>
        <w:t xml:space="preserve">"end_action_type"</w:t>
      </w:r>
      <w:r>
        <w:rPr>
          <w:rStyle w:val="FunctionTok"/>
        </w:rPr>
        <w:t xml:space="preserve">:</w:t>
      </w:r>
      <w:r>
        <w:rPr>
          <w:rStyle w:val="NormalTok"/>
        </w:rPr>
        <w:t xml:space="preserve"> </w:t>
      </w:r>
      <w:r>
        <w:rPr>
          <w:rStyle w:val="StringTok"/>
        </w:rPr>
        <w:t xml:space="preserve">"redirect_to_course"</w:t>
      </w:r>
      <w:r>
        <w:rPr>
          <w:rStyle w:val="FunctionTok"/>
        </w:rPr>
        <w:t xml:space="preserve">,</w:t>
      </w:r>
      <w:r>
        <w:br/>
      </w:r>
      <w:r>
        <w:rPr>
          <w:rStyle w:val="NormalTok"/>
        </w:rPr>
        <w:t xml:space="preserve">  </w:t>
      </w:r>
      <w:r>
        <w:rPr>
          <w:rStyle w:val="DataTypeTok"/>
        </w:rPr>
        <w:t xml:space="preserve">"end_action_url"</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"2026-06-02T10:15:00Z"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"2026-06-02T10:15:00Z"</w:t>
      </w:r>
      <w:r>
        <w:rPr>
          <w:rStyle w:val="FunctionTok"/>
        </w:rPr>
        <w:t xml:space="preserve">,</w:t>
      </w:r>
      <w:r>
        <w:br/>
      </w:r>
      <w:r>
        <w:rPr>
          <w:rStyle w:val="NormalTok"/>
        </w:rPr>
        <w:t xml:space="preserve">  </w:t>
      </w:r>
      <w:r>
        <w:rPr>
          <w:rStyle w:val="DataTypeTok"/>
        </w:rPr>
        <w:t xml:space="preserve">"ends_on"</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"started_at"</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"daily_rate"</w:t>
      </w:r>
      <w:r>
        <w:rPr>
          <w:rStyle w:val="FunctionTok"/>
        </w:rPr>
        <w:t xml:space="preserve">:</w:t>
      </w:r>
      <w:r>
        <w:rPr>
          <w:rStyle w:val="NormalTok"/>
        </w:rPr>
        <w:t xml:space="preserve"> </w:t>
      </w:r>
      <w:r>
        <w:rPr>
          <w:rStyle w:val="FloatTok"/>
        </w:rPr>
        <w:t xml:space="preserve">0.07</w:t>
      </w:r>
      <w:r>
        <w:rPr>
          <w:rStyle w:val="FunctionTok"/>
        </w:rPr>
        <w:t xml:space="preserve">,</w:t>
      </w:r>
      <w:r>
        <w:br/>
      </w:r>
      <w:r>
        <w:rPr>
          <w:rStyle w:val="NormalTok"/>
        </w:rPr>
        <w:t xml:space="preserve">  </w:t>
      </w:r>
      <w:r>
        <w:rPr>
          <w:rStyle w:val="DataTypeTok"/>
        </w:rPr>
        <w:t xml:space="preserve">"progress_percentage"</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"course_id"</w:t>
      </w:r>
      <w:r>
        <w:rPr>
          <w:rStyle w:val="FunctionTok"/>
        </w:rPr>
        <w:t xml:space="preserve">:</w:t>
      </w:r>
      <w:r>
        <w:rPr>
          <w:rStyle w:val="NormalTok"/>
        </w:rPr>
        <w:t xml:space="preserve"> </w:t>
      </w:r>
      <w:r>
        <w:rPr>
          <w:rStyle w:val="DecValTok"/>
        </w:rPr>
        <w:t xml:space="preserve">14</w:t>
      </w:r>
      <w:r>
        <w:rPr>
          <w:rStyle w:val="FunctionTok"/>
        </w:rPr>
        <w:t xml:space="preserve">,</w:t>
      </w:r>
      <w:r>
        <w:br/>
      </w:r>
      <w:r>
        <w:rPr>
          <w:rStyle w:val="NormalTok"/>
        </w:rPr>
        <w:t xml:space="preserve">  </w:t>
      </w:r>
      <w:r>
        <w:rPr>
          <w:rStyle w:val="DataTypeTok"/>
        </w:rPr>
        <w:t xml:space="preserve">"editable"</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"groups"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"recent_campaigns"</w:t>
      </w:r>
      <w:r>
        <w:rPr>
          <w:rStyle w:val="FunctionTok"/>
        </w:rPr>
        <w:t xml:space="preserve">:</w:t>
      </w:r>
      <w:r>
        <w:rPr>
          <w:rStyle w:val="NormalTok"/>
        </w:rPr>
        <w:t xml:space="preserve"> </w:t>
      </w:r>
      <w:r>
        <w:rPr>
          <w:rStyle w:val="OtherTok"/>
        </w:rPr>
        <w:t xml:space="preserve">[]</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201</w:t>
            </w:r>
          </w:p>
        </w:tc>
        <w:tc>
          <w:tcPr/>
          <w:p>
            <w:pPr>
              <w:pStyle w:val="Compact"/>
            </w:pPr>
            <w:r>
              <w:t xml:space="preserve">Autopilot utworzony.</w:t>
            </w:r>
          </w:p>
        </w:tc>
      </w:tr>
      <w:tr>
        <w:tc>
          <w:tcPr/>
          <w:p>
            <w:pPr>
              <w:pStyle w:val="Compact"/>
            </w:pPr>
            <w:r>
              <w:t xml:space="preserve">400</w:t>
            </w:r>
          </w:p>
        </w:tc>
        <w:tc>
          <w:tcPr/>
          <w:p>
            <w:pPr>
              <w:pStyle w:val="Compact"/>
            </w:pPr>
            <w:r>
              <w:t xml:space="preserve">Opakowanie treści</w:t>
            </w:r>
            <w:r>
              <w:t xml:space="preserve"> </w:t>
            </w:r>
            <w:r>
              <w:rPr>
                <w:rStyle w:val="VerbatimChar"/>
              </w:rPr>
              <w:t xml:space="preserve">autopilot</w:t>
            </w:r>
            <w:r>
              <w:t xml:space="preserve"> </w:t>
            </w:r>
            <w:r>
              <w:t xml:space="preserve">jest całkowicie nieobecne.</w:t>
            </w:r>
          </w:p>
        </w:tc>
      </w:tr>
      <w:tr>
        <w:tc>
          <w:tcPr/>
          <w:p>
            <w:pPr>
              <w:pStyle w:val="Compact"/>
            </w:pPr>
            <w:r>
              <w:t xml:space="preserve">403</w:t>
            </w:r>
          </w:p>
        </w:tc>
        <w:tc>
          <w:tcPr/>
          <w:p>
            <w:pPr>
              <w:pStyle w:val="Compact"/>
            </w:pPr>
            <w:r>
              <w:t xml:space="preserve">Użytkownik tokenu jest</w:t>
            </w:r>
            <w:r>
              <w:t xml:space="preserve"> </w:t>
            </w:r>
            <w:r>
              <w:rPr>
                <w:rStyle w:val="VerbatimChar"/>
              </w:rPr>
              <w:t xml:space="preserve">member</w:t>
            </w:r>
            <w:r>
              <w:t xml:space="preserve"> </w:t>
            </w:r>
            <w:r>
              <w:t xml:space="preserve">(tylko odczyt) na koncie — tylko admini/edytorzy mogą tworzyć.</w:t>
            </w:r>
          </w:p>
        </w:tc>
      </w:tr>
      <w:tr>
        <w:tc>
          <w:tcPr/>
          <w:p>
            <w:pPr>
              <w:pStyle w:val="Compact"/>
            </w:pPr>
            <w:r>
              <w:t xml:space="preserve">404</w:t>
            </w:r>
          </w:p>
        </w:tc>
        <w:tc>
          <w:tcPr/>
          <w:p>
            <w:pPr>
              <w:pStyle w:val="Compact"/>
            </w:pPr>
            <w:r>
              <w:rPr>
                <w:rStyle w:val="VerbatimChar"/>
              </w:rPr>
              <w:t xml:space="preserve">account_id</w:t>
            </w:r>
            <w:r>
              <w:t xml:space="preserve"> </w:t>
            </w:r>
            <w:r>
              <w:t xml:space="preserve">nie istnieje lub użytkownik tokenu nie jest jego członkiem.</w:t>
            </w:r>
          </w:p>
        </w:tc>
      </w:tr>
      <w:tr>
        <w:tc>
          <w:tcPr/>
          <w:p>
            <w:pPr>
              <w:pStyle w:val="Compact"/>
            </w:pPr>
            <w:r>
              <w:t xml:space="preserve">422</w:t>
            </w:r>
          </w:p>
        </w:tc>
        <w:tc>
          <w:tcPr/>
          <w:p>
            <w:pPr>
              <w:pStyle w:val="Compact"/>
            </w:pPr>
            <w:r>
              <w:t xml:space="preserve">Walidacja nie powiodła się — np. pusta/zduplikowana/zbyt długa</w:t>
            </w:r>
            <w:r>
              <w:t xml:space="preserve"> </w:t>
            </w:r>
            <w:r>
              <w:rPr>
                <w:rStyle w:val="VerbatimChar"/>
              </w:rPr>
              <w:t xml:space="preserve">name</w:t>
            </w:r>
            <w:r>
              <w:t xml:space="preserve">, dzienne tempo powyżej limitu 2/dzień, brak</w:t>
            </w:r>
            <w:r>
              <w:t xml:space="preserve"> </w:t>
            </w:r>
            <w:r>
              <w:rPr>
                <w:rStyle w:val="VerbatimChar"/>
              </w:rPr>
              <w:t xml:space="preserve">ends_on</w:t>
            </w:r>
            <w:r>
              <w:t xml:space="preserve"> </w:t>
            </w:r>
            <w:r>
              <w:t xml:space="preserve">dla</w:t>
            </w:r>
            <w:r>
              <w:t xml:space="preserve"> </w:t>
            </w:r>
            <w:r>
              <w:rPr>
                <w:rStyle w:val="VerbatimChar"/>
              </w:rPr>
              <w:t xml:space="preserve">until_date</w:t>
            </w:r>
            <w:r>
              <w:t xml:space="preserve">, brak</w:t>
            </w:r>
            <w:r>
              <w:t xml:space="preserve"> </w:t>
            </w:r>
            <w:r>
              <w:rPr>
                <w:rStyle w:val="VerbatimChar"/>
              </w:rPr>
              <w:t xml:space="preserve">end_action_url</w:t>
            </w:r>
            <w:r>
              <w:t xml:space="preserve">/</w:t>
            </w:r>
            <w:r>
              <w:rPr>
                <w:rStyle w:val="VerbatimChar"/>
              </w:rPr>
              <w:t xml:space="preserve">end_action_html</w:t>
            </w:r>
            <w:r>
              <w:t xml:space="preserve">/</w:t>
            </w:r>
            <w:r>
              <w:rPr>
                <w:rStyle w:val="VerbatimChar"/>
              </w:rPr>
              <w:t xml:space="preserve">course_id</w:t>
            </w:r>
            <w:r>
              <w:t xml:space="preserve"> </w:t>
            </w:r>
            <w:r>
              <w:t xml:space="preserve">dla wybranego</w:t>
            </w:r>
            <w:r>
              <w:t xml:space="preserve"> </w:t>
            </w:r>
            <w:r>
              <w:rPr>
                <w:rStyle w:val="VerbatimChar"/>
              </w:rPr>
              <w:t xml:space="preserve">end_action_type</w:t>
            </w:r>
            <w:r>
              <w:t xml:space="preserve"> </w:t>
            </w:r>
            <w:r>
              <w:t xml:space="preserve">albo nieznane</w:t>
            </w:r>
            <w:r>
              <w:t xml:space="preserve"> </w:t>
            </w:r>
            <w:r>
              <w:rPr>
                <w:rStyle w:val="VerbatimChar"/>
              </w:rPr>
              <w:t xml:space="preserve">group_ids</w:t>
            </w:r>
            <w:r>
              <w:t xml:space="preserve"> </w:t>
            </w:r>
            <w:r>
              <w:t xml:space="preserve">/</w:t>
            </w:r>
            <w:r>
              <w:t xml:space="preserve"> </w:t>
            </w:r>
            <w:r>
              <w:rPr>
                <w:rStyle w:val="VerbatimChar"/>
              </w:rPr>
              <w:t xml:space="preserve">course_id</w:t>
            </w:r>
            <w:r>
              <w:t xml:space="preserve">.</w:t>
            </w:r>
          </w:p>
        </w:tc>
      </w:tr>
    </w:tbl>
    <w:bookmarkEnd w:id="461"/>
    <w:bookmarkStart w:id="462" w:name="get-autopilotsid"/>
    <w:p>
      <w:pPr>
        <w:pStyle w:val="Heading3"/>
      </w:pPr>
      <w:r>
        <w:rPr>
          <w:rStyle w:val="VerbatimChar"/>
        </w:rPr>
        <w:t xml:space="preserve">GET /autopilots/:id</w:t>
      </w:r>
    </w:p>
    <w:p>
      <w:pPr>
        <w:pStyle w:val="FirstParagraph"/>
      </w:pPr>
      <w:r>
        <w:t xml:space="preserve">Pobiera pojedynczy autopilot po jego id. To trasa płaska (niezagnieżdżona) — bez</w:t>
      </w:r>
      <w:r>
        <w:t xml:space="preserve"> </w:t>
      </w:r>
      <w:r>
        <w:rPr>
          <w:rStyle w:val="VerbatimChar"/>
        </w:rPr>
        <w:t xml:space="preserve">account_id</w:t>
      </w:r>
      <w:r>
        <w:t xml:space="preserve"> </w:t>
      </w:r>
      <w:r>
        <w:t xml:space="preserve">w ścieżce; konto jest wnioskowane z autopilotu, a członkostwo użytkownika tokenu jest weryfikowane.</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admin/edytor.</w:t>
      </w:r>
    </w:p>
    <w:p>
      <w:pPr>
        <w:pStyle w:val="BodyText"/>
      </w:pPr>
      <w:r>
        <w:rPr>
          <w:i/>
          <w:iCs/>
        </w:rPr>
        <w:t xml:space="preserve">Brak parametrów poza tokenem bearer.</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 autopilotu (</w:t>
            </w:r>
            <w:r>
              <w:rPr>
                <w:rStyle w:val="VerbatimChar"/>
              </w:rPr>
              <w:t xml:space="preserve">auto_…</w:t>
            </w:r>
            <w:r>
              <w:t xml:space="preserve"> </w:t>
            </w:r>
            <w:r>
              <w:t xml:space="preserve">lub liczba całkowita).</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https://platform.phishspot.com/api/v1/autopilots/9</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pojedynczy obiekt autopilota (identyczny zestaw pól jak element listy udokumentowany w</w:t>
      </w:r>
      <w:r>
        <w:t xml:space="preserve"> </w:t>
      </w:r>
      <w:r>
        <w:rPr>
          <w:rStyle w:val="VerbatimChar"/>
        </w:rPr>
        <w:t xml:space="preserve">GET …/autopilots</w:t>
      </w:r>
      <w:r>
        <w:t xml:space="preser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 team — quarterly drip"</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"running"</w:t>
      </w:r>
      <w:r>
        <w:rPr>
          <w:rStyle w:val="FunctionTok"/>
        </w:rPr>
        <w:t xml:space="preserve">,</w:t>
      </w:r>
      <w:r>
        <w:br/>
      </w:r>
      <w:r>
        <w:rPr>
          <w:rStyle w:val="NormalTok"/>
        </w:rPr>
        <w:t xml:space="preserve">  </w:t>
      </w:r>
      <w:r>
        <w:rPr>
          <w:rStyle w:val="DataTypeTok"/>
        </w:rPr>
        <w:t xml:space="preserve">"all_groups"</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"intensity_count"</w:t>
      </w:r>
      <w:r>
        <w:rPr>
          <w:rStyle w:val="FunctionTok"/>
        </w:rPr>
        <w:t xml:space="preserve">:</w:t>
      </w:r>
      <w:r>
        <w:rPr>
          <w:rStyle w:val="NormalTok"/>
        </w:rPr>
        <w:t xml:space="preserve"> </w:t>
      </w:r>
      <w:r>
        <w:rPr>
          <w:rStyle w:val="DecValTok"/>
        </w:rPr>
        <w:t xml:space="preserve">2</w:t>
      </w:r>
      <w:r>
        <w:rPr>
          <w:rStyle w:val="FunctionTok"/>
        </w:rPr>
        <w:t xml:space="preserve">,</w:t>
      </w:r>
      <w:r>
        <w:br/>
      </w:r>
      <w:r>
        <w:rPr>
          <w:rStyle w:val="NormalTok"/>
        </w:rPr>
        <w:t xml:space="preserve">  </w:t>
      </w:r>
      <w:r>
        <w:rPr>
          <w:rStyle w:val="DataTypeTok"/>
        </w:rPr>
        <w:t xml:space="preserve">"intensity_period"</w:t>
      </w:r>
      <w:r>
        <w:rPr>
          <w:rStyle w:val="FunctionTok"/>
        </w:rPr>
        <w:t xml:space="preserve">:</w:t>
      </w:r>
      <w:r>
        <w:rPr>
          <w:rStyle w:val="NormalTok"/>
        </w:rPr>
        <w:t xml:space="preserve"> </w:t>
      </w:r>
      <w:r>
        <w:rPr>
          <w:rStyle w:val="StringTok"/>
        </w:rPr>
        <w:t xml:space="preserve">"month"</w:t>
      </w:r>
      <w:r>
        <w:rPr>
          <w:rStyle w:val="FunctionTok"/>
        </w:rPr>
        <w:t xml:space="preserve">,</w:t>
      </w:r>
      <w:r>
        <w:br/>
      </w:r>
      <w:r>
        <w:rPr>
          <w:rStyle w:val="NormalTok"/>
        </w:rPr>
        <w:t xml:space="preserve">  </w:t>
      </w:r>
      <w:r>
        <w:rPr>
          <w:rStyle w:val="DataTypeTok"/>
        </w:rPr>
        <w:t xml:space="preserve">"duration_kind"</w:t>
      </w:r>
      <w:r>
        <w:rPr>
          <w:rStyle w:val="FunctionTok"/>
        </w:rPr>
        <w:t xml:space="preserve">:</w:t>
      </w:r>
      <w:r>
        <w:rPr>
          <w:rStyle w:val="NormalTok"/>
        </w:rPr>
        <w:t xml:space="preserve"> </w:t>
      </w:r>
      <w:r>
        <w:rPr>
          <w:rStyle w:val="StringTok"/>
        </w:rPr>
        <w:t xml:space="preserve">"continuous"</w:t>
      </w:r>
      <w:r>
        <w:rPr>
          <w:rStyle w:val="FunctionTok"/>
        </w:rPr>
        <w:t xml:space="preserve">,</w:t>
      </w:r>
      <w:r>
        <w:br/>
      </w:r>
      <w:r>
        <w:rPr>
          <w:rStyle w:val="NormalTok"/>
        </w:rPr>
        <w:t xml:space="preserve">  </w:t>
      </w:r>
      <w:r>
        <w:rPr>
          <w:rStyle w:val="DataTypeTok"/>
        </w:rPr>
        <w:t xml:space="preserve">"ai_optimizer_enabled"</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"auto_include_new_members"</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"language"</w:t>
      </w:r>
      <w:r>
        <w:rPr>
          <w:rStyle w:val="FunctionTok"/>
        </w:rPr>
        <w:t xml:space="preserve">:</w:t>
      </w:r>
      <w:r>
        <w:rPr>
          <w:rStyle w:val="NormalTok"/>
        </w:rPr>
        <w:t xml:space="preserve"> </w:t>
      </w:r>
      <w:r>
        <w:rPr>
          <w:rStyle w:val="StringTok"/>
        </w:rPr>
        <w:t xml:space="preserve">"en"</w:t>
      </w:r>
      <w:r>
        <w:rPr>
          <w:rStyle w:val="FunctionTok"/>
        </w:rPr>
        <w:t xml:space="preserve">,</w:t>
      </w:r>
      <w:r>
        <w:br/>
      </w:r>
      <w:r>
        <w:rPr>
          <w:rStyle w:val="NormalTok"/>
        </w:rPr>
        <w:t xml:space="preserve">  </w:t>
      </w:r>
      <w:r>
        <w:rPr>
          <w:rStyle w:val="DataTypeTok"/>
        </w:rPr>
        <w:t xml:space="preserve">"end_action_type"</w:t>
      </w:r>
      <w:r>
        <w:rPr>
          <w:rStyle w:val="FunctionTok"/>
        </w:rPr>
        <w:t xml:space="preserve">:</w:t>
      </w:r>
      <w:r>
        <w:rPr>
          <w:rStyle w:val="NormalTok"/>
        </w:rPr>
        <w:t xml:space="preserve"> </w:t>
      </w:r>
      <w:r>
        <w:rPr>
          <w:rStyle w:val="StringTok"/>
        </w:rPr>
        <w:t xml:space="preserve">"redirect_to_course"</w:t>
      </w:r>
      <w:r>
        <w:rPr>
          <w:rStyle w:val="FunctionTok"/>
        </w:rPr>
        <w:t xml:space="preserve">,</w:t>
      </w:r>
      <w:r>
        <w:br/>
      </w:r>
      <w:r>
        <w:rPr>
          <w:rStyle w:val="NormalTok"/>
        </w:rPr>
        <w:t xml:space="preserve">  </w:t>
      </w:r>
      <w:r>
        <w:rPr>
          <w:rStyle w:val="DataTypeTok"/>
        </w:rPr>
        <w:t xml:space="preserve">"end_action_url"</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"2026-06-02T10:15:00Z"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"2026-06-02T10:16:00Z"</w:t>
      </w:r>
      <w:r>
        <w:rPr>
          <w:rStyle w:val="FunctionTok"/>
        </w:rPr>
        <w:t xml:space="preserve">,</w:t>
      </w:r>
      <w:r>
        <w:br/>
      </w:r>
      <w:r>
        <w:rPr>
          <w:rStyle w:val="NormalTok"/>
        </w:rPr>
        <w:t xml:space="preserve">  </w:t>
      </w:r>
      <w:r>
        <w:rPr>
          <w:rStyle w:val="DataTypeTok"/>
        </w:rPr>
        <w:t xml:space="preserve">"ends_on"</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"started_at"</w:t>
      </w:r>
      <w:r>
        <w:rPr>
          <w:rStyle w:val="FunctionTok"/>
        </w:rPr>
        <w:t xml:space="preserve">:</w:t>
      </w:r>
      <w:r>
        <w:rPr>
          <w:rStyle w:val="NormalTok"/>
        </w:rPr>
        <w:t xml:space="preserve"> </w:t>
      </w:r>
      <w:r>
        <w:rPr>
          <w:rStyle w:val="StringTok"/>
        </w:rPr>
        <w:t xml:space="preserve">"2026-06-02T10:16:00Z"</w:t>
      </w:r>
      <w:r>
        <w:rPr>
          <w:rStyle w:val="FunctionTok"/>
        </w:rPr>
        <w:t xml:space="preserve">,</w:t>
      </w:r>
      <w:r>
        <w:br/>
      </w:r>
      <w:r>
        <w:rPr>
          <w:rStyle w:val="NormalTok"/>
        </w:rPr>
        <w:t xml:space="preserve">  </w:t>
      </w:r>
      <w:r>
        <w:rPr>
          <w:rStyle w:val="DataTypeTok"/>
        </w:rPr>
        <w:t xml:space="preserve">"daily_rate"</w:t>
      </w:r>
      <w:r>
        <w:rPr>
          <w:rStyle w:val="FunctionTok"/>
        </w:rPr>
        <w:t xml:space="preserve">:</w:t>
      </w:r>
      <w:r>
        <w:rPr>
          <w:rStyle w:val="NormalTok"/>
        </w:rPr>
        <w:t xml:space="preserve"> </w:t>
      </w:r>
      <w:r>
        <w:rPr>
          <w:rStyle w:val="FloatTok"/>
        </w:rPr>
        <w:t xml:space="preserve">0.07</w:t>
      </w:r>
      <w:r>
        <w:rPr>
          <w:rStyle w:val="FunctionTok"/>
        </w:rPr>
        <w:t xml:space="preserve">,</w:t>
      </w:r>
      <w:r>
        <w:br/>
      </w:r>
      <w:r>
        <w:rPr>
          <w:rStyle w:val="NormalTok"/>
        </w:rPr>
        <w:t xml:space="preserve">  </w:t>
      </w:r>
      <w:r>
        <w:rPr>
          <w:rStyle w:val="DataTypeTok"/>
        </w:rPr>
        <w:t xml:space="preserve">"progress_percentage"</w:t>
      </w:r>
      <w:r>
        <w:rPr>
          <w:rStyle w:val="FunctionTok"/>
        </w:rPr>
        <w:t xml:space="preserve">:</w:t>
      </w:r>
      <w:r>
        <w:rPr>
          <w:rStyle w:val="NormalTok"/>
        </w:rPr>
        <w:t xml:space="preserve"> </w:t>
      </w:r>
      <w:r>
        <w:rPr>
          <w:rStyle w:val="DecValTok"/>
        </w:rPr>
        <w:t xml:space="preserve">100</w:t>
      </w:r>
      <w:r>
        <w:rPr>
          <w:rStyle w:val="FunctionTok"/>
        </w:rPr>
        <w:t xml:space="preserve">,</w:t>
      </w:r>
      <w:r>
        <w:br/>
      </w:r>
      <w:r>
        <w:rPr>
          <w:rStyle w:val="NormalTok"/>
        </w:rPr>
        <w:t xml:space="preserve">  </w:t>
      </w:r>
      <w:r>
        <w:rPr>
          <w:rStyle w:val="DataTypeTok"/>
        </w:rPr>
        <w:t xml:space="preserve">"course_id"</w:t>
      </w:r>
      <w:r>
        <w:rPr>
          <w:rStyle w:val="FunctionTok"/>
        </w:rPr>
        <w:t xml:space="preserve">:</w:t>
      </w:r>
      <w:r>
        <w:rPr>
          <w:rStyle w:val="NormalTok"/>
        </w:rPr>
        <w:t xml:space="preserve"> </w:t>
      </w:r>
      <w:r>
        <w:rPr>
          <w:rStyle w:val="DecValTok"/>
        </w:rPr>
        <w:t xml:space="preserve">14</w:t>
      </w:r>
      <w:r>
        <w:rPr>
          <w:rStyle w:val="FunctionTok"/>
        </w:rPr>
        <w:t xml:space="preserve">,</w:t>
      </w:r>
      <w:r>
        <w:br/>
      </w:r>
      <w:r>
        <w:rPr>
          <w:rStyle w:val="NormalTok"/>
        </w:rPr>
        <w:t xml:space="preserve">  </w:t>
      </w:r>
      <w:r>
        <w:rPr>
          <w:rStyle w:val="DataTypeTok"/>
        </w:rPr>
        <w:t xml:space="preserve">"editable"</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"groups"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"recent_campaigns"</w:t>
      </w:r>
      <w:r>
        <w:rPr>
          <w:rStyle w:val="FunctionTok"/>
        </w:rPr>
        <w:t xml:space="preserve">:</w:t>
      </w:r>
      <w:r>
        <w:rPr>
          <w:rStyle w:val="NormalTok"/>
        </w:rPr>
        <w:t xml:space="preserve"> </w:t>
      </w:r>
      <w:r>
        <w:rPr>
          <w:rStyle w:val="OtherTok"/>
        </w:rPr>
        <w:t xml:space="preserve">[]</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Autopilot zwrócony.</w:t>
            </w:r>
          </w:p>
        </w:tc>
      </w:tr>
      <w:tr>
        <w:tc>
          <w:tcPr/>
          <w:p>
            <w:pPr>
              <w:pStyle w:val="Compact"/>
            </w:pPr>
            <w:r>
              <w:t xml:space="preserve">403</w:t>
            </w:r>
          </w:p>
        </w:tc>
        <w:tc>
          <w:tcPr/>
          <w:p>
            <w:pPr>
              <w:pStyle w:val="Compact"/>
            </w:pPr>
            <w:r>
              <w:t xml:space="preserve">Użytkownik tokenu jest</w:t>
            </w:r>
            <w:r>
              <w:t xml:space="preserve"> </w:t>
            </w:r>
            <w:r>
              <w:rPr>
                <w:rStyle w:val="VerbatimChar"/>
              </w:rPr>
              <w:t xml:space="preserve">member</w:t>
            </w:r>
            <w:r>
              <w:t xml:space="preserve"> </w:t>
            </w:r>
            <w:r>
              <w:t xml:space="preserve">(tylko odczyt) na koncie autopilotu — odczyt pojedynczego autopilotu wymaga roli admin/edytor.</w:t>
            </w:r>
          </w:p>
        </w:tc>
      </w:tr>
      <w:tr>
        <w:tc>
          <w:tcPr/>
          <w:p>
            <w:pPr>
              <w:pStyle w:val="Compact"/>
            </w:pPr>
            <w:r>
              <w:t xml:space="preserve">404</w:t>
            </w:r>
          </w:p>
        </w:tc>
        <w:tc>
          <w:tcPr/>
          <w:p>
            <w:pPr>
              <w:pStyle w:val="Compact"/>
            </w:pPr>
            <w:r>
              <w:t xml:space="preserve">Brak autopilotu o tym id lub użytkownik tokenu nie ma aktywnego członkostwa w jego koncie.</w:t>
            </w:r>
          </w:p>
        </w:tc>
      </w:tr>
    </w:tbl>
    <w:bookmarkEnd w:id="462"/>
    <w:bookmarkStart w:id="463" w:name="patch-autopilotsid"/>
    <w:p>
      <w:pPr>
        <w:pStyle w:val="Heading3"/>
      </w:pPr>
      <w:r>
        <w:rPr>
          <w:rStyle w:val="VerbatimChar"/>
        </w:rPr>
        <w:t xml:space="preserve">PATCH /autopilots/:id</w:t>
      </w:r>
    </w:p>
    <w:p>
      <w:pPr>
        <w:pStyle w:val="FirstParagraph"/>
      </w:pPr>
      <w:r>
        <w:t xml:space="preserve">Aktualizuje konfigurację autopilotu. Treść żądania jest opakowana w obiekt</w:t>
      </w:r>
      <w:r>
        <w:t xml:space="preserve"> </w:t>
      </w:r>
      <w:r>
        <w:rPr>
          <w:rStyle w:val="VerbatimChar"/>
        </w:rPr>
        <w:t xml:space="preserve">autopilot</w:t>
      </w:r>
      <w:r>
        <w:t xml:space="preserve"> </w:t>
      </w:r>
      <w:r>
        <w:t xml:space="preserve">i przyjmuje te same pola co przy tworzeniu. Przekazanie</w:t>
      </w:r>
      <w:r>
        <w:t xml:space="preserve"> </w:t>
      </w:r>
      <w:r>
        <w:rPr>
          <w:rStyle w:val="VerbatimChar"/>
        </w:rPr>
        <w:t xml:space="preserve">group_ids</w:t>
      </w:r>
      <w:r>
        <w:t xml:space="preserve"> </w:t>
      </w:r>
      <w:r>
        <w:rPr>
          <w:b/>
          <w:bCs/>
        </w:rPr>
        <w:t xml:space="preserve">zastępuje</w:t>
      </w:r>
      <w:r>
        <w:t xml:space="preserve"> </w:t>
      </w:r>
      <w:r>
        <w:t xml:space="preserve">cały zestaw docelowych grup.</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admin/edytor — a autopilot musi być edytowalny (nie</w:t>
      </w:r>
      <w:r>
        <w:t xml:space="preserve"> </w:t>
      </w:r>
      <w:r>
        <w:rPr>
          <w:rStyle w:val="VerbatimChar"/>
        </w:rPr>
        <w:t xml:space="preserve">stopped</w:t>
      </w:r>
      <w:r>
        <w:t xml:space="preserve">). Trasa płaska (bez</w:t>
      </w:r>
      <w:r>
        <w:t xml:space="preserve"> </w:t>
      </w:r>
      <w:r>
        <w:rPr>
          <w:rStyle w:val="VerbatimChar"/>
        </w:rPr>
        <w:t xml:space="preserve">account_id</w:t>
      </w:r>
      <w:r>
        <w:t xml:space="preserve">).</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 autopilotu (</w:t>
            </w:r>
            <w:r>
              <w:rPr>
                <w:rStyle w:val="VerbatimChar"/>
              </w:rPr>
              <w:t xml:space="preserve">auto_…</w:t>
            </w:r>
            <w:r>
              <w:t xml:space="preserve"> </w:t>
            </w:r>
            <w:r>
              <w:t xml:space="preserve">lub liczba całkowita).</w:t>
            </w:r>
          </w:p>
        </w:tc>
      </w:tr>
      <w:tr>
        <w:tc>
          <w:tcPr/>
          <w:p>
            <w:pPr>
              <w:pStyle w:val="Compact"/>
            </w:pPr>
            <w:r>
              <w:t xml:space="preserve">name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Nazwa wyświetlana. Maks. 80 znaków; unikalna w obrębie konta (bez rozróżniania wielkości liter).</w:t>
            </w:r>
          </w:p>
        </w:tc>
      </w:tr>
      <w:tr>
        <w:tc>
          <w:tcPr/>
          <w:p>
            <w:pPr>
              <w:pStyle w:val="Compact"/>
            </w:pPr>
            <w:r>
              <w:t xml:space="preserve">all_groups</w:t>
            </w:r>
          </w:p>
        </w:tc>
        <w:tc>
          <w:tcPr/>
          <w:p>
            <w:pPr>
              <w:pStyle w:val="Compact"/>
            </w:pPr>
            <w:r>
              <w:t xml:space="preserve">body</w:t>
            </w:r>
          </w:p>
        </w:tc>
        <w:tc>
          <w:tcPr/>
          <w:p>
            <w:pPr>
              <w:pStyle w:val="Compact"/>
            </w:pPr>
            <w:r>
              <w:t xml:space="preserve">boolean</w:t>
            </w:r>
          </w:p>
        </w:tc>
        <w:tc>
          <w:tcPr/>
          <w:p>
            <w:pPr>
              <w:pStyle w:val="Compact"/>
            </w:pPr>
            <w:r>
              <w:t xml:space="preserve">nie</w:t>
            </w:r>
          </w:p>
        </w:tc>
        <w:tc>
          <w:tcPr/>
          <w:p>
            <w:pPr>
              <w:pStyle w:val="Compact"/>
            </w:pPr>
            <w:r>
              <w:t xml:space="preserve">Kieruj do wszystkich grup.</w:t>
            </w:r>
          </w:p>
        </w:tc>
      </w:tr>
      <w:tr>
        <w:tc>
          <w:tcPr/>
          <w:p>
            <w:pPr>
              <w:pStyle w:val="Compact"/>
            </w:pPr>
            <w:r>
              <w:t xml:space="preserve">group_ids</w:t>
            </w:r>
          </w:p>
        </w:tc>
        <w:tc>
          <w:tcPr/>
          <w:p>
            <w:pPr>
              <w:pStyle w:val="Compact"/>
            </w:pPr>
            <w:r>
              <w:t xml:space="preserve">body</w:t>
            </w:r>
          </w:p>
        </w:tc>
        <w:tc>
          <w:tcPr/>
          <w:p>
            <w:pPr>
              <w:pStyle w:val="Compact"/>
            </w:pPr>
            <w:r>
              <w:t xml:space="preserve">array</w:t>
            </w:r>
          </w:p>
        </w:tc>
        <w:tc>
          <w:tcPr/>
          <w:p>
            <w:pPr>
              <w:pStyle w:val="Compact"/>
            </w:pPr>
            <w:r>
              <w:t xml:space="preserve">nie</w:t>
            </w:r>
          </w:p>
        </w:tc>
        <w:tc>
          <w:tcPr/>
          <w:p>
            <w:pPr>
              <w:pStyle w:val="Compact"/>
            </w:pPr>
            <w:r>
              <w:t xml:space="preserve">Prefiksowane id grup (</w:t>
            </w:r>
            <w:r>
              <w:rPr>
                <w:rStyle w:val="VerbatimChar"/>
              </w:rPr>
              <w:t xml:space="preserve">grp_…</w:t>
            </w:r>
            <w:r>
              <w:t xml:space="preserve">). Gdy obecne,</w:t>
            </w:r>
            <w:r>
              <w:t xml:space="preserve"> </w:t>
            </w:r>
            <w:r>
              <w:rPr>
                <w:b/>
                <w:bCs/>
              </w:rPr>
              <w:t xml:space="preserve">zastępują</w:t>
            </w:r>
            <w:r>
              <w:t xml:space="preserve"> </w:t>
            </w:r>
            <w:r>
              <w:t xml:space="preserve">bieżący zestaw grup; nieznane/obce id →</w:t>
            </w:r>
            <w:r>
              <w:t xml:space="preserve"> </w:t>
            </w:r>
            <w:r>
              <w:rPr>
                <w:rStyle w:val="VerbatimChar"/>
              </w:rPr>
              <w:t xml:space="preserve">422</w:t>
            </w:r>
            <w:r>
              <w:t xml:space="preserve">.</w:t>
            </w:r>
          </w:p>
        </w:tc>
      </w:tr>
      <w:tr>
        <w:tc>
          <w:tcPr/>
          <w:p>
            <w:pPr>
              <w:pStyle w:val="Compact"/>
            </w:pPr>
            <w:r>
              <w:t xml:space="preserve">intensity_count</w:t>
            </w:r>
          </w:p>
        </w:tc>
        <w:tc>
          <w:tcPr/>
          <w:p>
            <w:pPr>
              <w:pStyle w:val="Compact"/>
            </w:pPr>
            <w:r>
              <w:t xml:space="preserve">body</w:t>
            </w:r>
          </w:p>
        </w:tc>
        <w:tc>
          <w:tcPr/>
          <w:p>
            <w:pPr>
              <w:pStyle w:val="Compact"/>
            </w:pPr>
            <w:r>
              <w:t xml:space="preserve">integer</w:t>
            </w:r>
          </w:p>
        </w:tc>
        <w:tc>
          <w:tcPr/>
          <w:p>
            <w:pPr>
              <w:pStyle w:val="Compact"/>
            </w:pPr>
            <w:r>
              <w:t xml:space="preserve">nie</w:t>
            </w:r>
          </w:p>
        </w:tc>
        <w:tc>
          <w:tcPr/>
          <w:p>
            <w:pPr>
              <w:pStyle w:val="Compact"/>
            </w:pPr>
            <w:r>
              <w:t xml:space="preserve">Liczba kampanii na okres (≥ 1; dzienne tempo musi pozostać ≤ 2/dzień).</w:t>
            </w:r>
          </w:p>
        </w:tc>
      </w:tr>
      <w:tr>
        <w:tc>
          <w:tcPr/>
          <w:p>
            <w:pPr>
              <w:pStyle w:val="Compact"/>
            </w:pPr>
            <w:r>
              <w:t xml:space="preserve">intensity_period</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rPr>
                <w:rStyle w:val="VerbatimChar"/>
              </w:rPr>
              <w:t xml:space="preserve">day</w:t>
            </w:r>
            <w:r>
              <w:t xml:space="preserve"> </w:t>
            </w:r>
            <w:r>
              <w:t xml:space="preserve">|</w:t>
            </w:r>
            <w:r>
              <w:t xml:space="preserve"> </w:t>
            </w:r>
            <w:r>
              <w:rPr>
                <w:rStyle w:val="VerbatimChar"/>
              </w:rPr>
              <w:t xml:space="preserve">week</w:t>
            </w:r>
            <w:r>
              <w:t xml:space="preserve"> </w:t>
            </w:r>
            <w:r>
              <w:t xml:space="preserve">|</w:t>
            </w:r>
            <w:r>
              <w:t xml:space="preserve"> </w:t>
            </w:r>
            <w:r>
              <w:rPr>
                <w:rStyle w:val="VerbatimChar"/>
              </w:rPr>
              <w:t xml:space="preserve">month</w:t>
            </w:r>
            <w:r>
              <w:t xml:space="preserve"> </w:t>
            </w:r>
            <w:r>
              <w:t xml:space="preserve">|</w:t>
            </w:r>
            <w:r>
              <w:t xml:space="preserve"> </w:t>
            </w:r>
            <w:r>
              <w:rPr>
                <w:rStyle w:val="VerbatimChar"/>
              </w:rPr>
              <w:t xml:space="preserve">year</w:t>
            </w:r>
            <w:r>
              <w:t xml:space="preserve">.</w:t>
            </w:r>
          </w:p>
        </w:tc>
      </w:tr>
      <w:tr>
        <w:tc>
          <w:tcPr/>
          <w:p>
            <w:pPr>
              <w:pStyle w:val="Compact"/>
            </w:pPr>
            <w:r>
              <w:t xml:space="preserve">duration_kind</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rPr>
                <w:rStyle w:val="VerbatimChar"/>
              </w:rPr>
              <w:t xml:space="preserve">continuous</w:t>
            </w:r>
            <w:r>
              <w:t xml:space="preserve"> </w:t>
            </w:r>
            <w:r>
              <w:t xml:space="preserve">|</w:t>
            </w:r>
            <w:r>
              <w:t xml:space="preserve"> </w:t>
            </w:r>
            <w:r>
              <w:rPr>
                <w:rStyle w:val="VerbatimChar"/>
              </w:rPr>
              <w:t xml:space="preserve">until_date</w:t>
            </w:r>
            <w:r>
              <w:t xml:space="preserve">.</w:t>
            </w:r>
          </w:p>
        </w:tc>
      </w:tr>
      <w:tr>
        <w:tc>
          <w:tcPr/>
          <w:p>
            <w:pPr>
              <w:pStyle w:val="Compact"/>
            </w:pPr>
            <w:r>
              <w:t xml:space="preserve">ends_on</w:t>
            </w:r>
          </w:p>
        </w:tc>
        <w:tc>
          <w:tcPr/>
          <w:p>
            <w:pPr>
              <w:pStyle w:val="Compact"/>
            </w:pPr>
            <w:r>
              <w:t xml:space="preserve">body</w:t>
            </w:r>
          </w:p>
        </w:tc>
        <w:tc>
          <w:tcPr/>
          <w:p>
            <w:pPr>
              <w:pStyle w:val="Compact"/>
            </w:pPr>
            <w:r>
              <w:t xml:space="preserve">string (date)</w:t>
            </w:r>
          </w:p>
        </w:tc>
        <w:tc>
          <w:tcPr/>
          <w:p>
            <w:pPr>
              <w:pStyle w:val="Compact"/>
            </w:pPr>
            <w:r>
              <w:t xml:space="preserve">warunkowo</w:t>
            </w:r>
          </w:p>
        </w:tc>
        <w:tc>
          <w:tcPr/>
          <w:p>
            <w:pPr>
              <w:pStyle w:val="Compact"/>
            </w:pPr>
            <w:r>
              <w:t xml:space="preserve">Wymagana data przyszła, gdy</w:t>
            </w:r>
            <w:r>
              <w:t xml:space="preserve"> </w:t>
            </w:r>
            <w:r>
              <w:rPr>
                <w:rStyle w:val="VerbatimChar"/>
              </w:rPr>
              <w:t xml:space="preserve">duration_kind</w:t>
            </w:r>
            <w:r>
              <w:t xml:space="preserve"> </w:t>
            </w:r>
            <w:r>
              <w:t xml:space="preserve">to</w:t>
            </w:r>
            <w:r>
              <w:t xml:space="preserve"> </w:t>
            </w:r>
            <w:r>
              <w:rPr>
                <w:rStyle w:val="VerbatimChar"/>
              </w:rPr>
              <w:t xml:space="preserve">until_date</w:t>
            </w:r>
            <w:r>
              <w:t xml:space="preserve">.</w:t>
            </w:r>
          </w:p>
        </w:tc>
      </w:tr>
      <w:tr>
        <w:tc>
          <w:tcPr/>
          <w:p>
            <w:pPr>
              <w:pStyle w:val="Compact"/>
            </w:pPr>
            <w:r>
              <w:t xml:space="preserve">ai_optimizer_enabled</w:t>
            </w:r>
          </w:p>
        </w:tc>
        <w:tc>
          <w:tcPr/>
          <w:p>
            <w:pPr>
              <w:pStyle w:val="Compact"/>
            </w:pPr>
            <w:r>
              <w:t xml:space="preserve">body</w:t>
            </w:r>
          </w:p>
        </w:tc>
        <w:tc>
          <w:tcPr/>
          <w:p>
            <w:pPr>
              <w:pStyle w:val="Compact"/>
            </w:pPr>
            <w:r>
              <w:t xml:space="preserve">boolean</w:t>
            </w:r>
          </w:p>
        </w:tc>
        <w:tc>
          <w:tcPr/>
          <w:p>
            <w:pPr>
              <w:pStyle w:val="Compact"/>
            </w:pPr>
            <w:r>
              <w:t xml:space="preserve">nie</w:t>
            </w:r>
          </w:p>
        </w:tc>
        <w:tc>
          <w:tcPr/>
          <w:p>
            <w:pPr>
              <w:pStyle w:val="Compact"/>
            </w:pPr>
            <w:r>
              <w:t xml:space="preserve">Przełącz optymalizację AI.</w:t>
            </w:r>
          </w:p>
        </w:tc>
      </w:tr>
      <w:tr>
        <w:tc>
          <w:tcPr/>
          <w:p>
            <w:pPr>
              <w:pStyle w:val="Compact"/>
            </w:pPr>
            <w:r>
              <w:t xml:space="preserve">auto_include_new_members</w:t>
            </w:r>
          </w:p>
        </w:tc>
        <w:tc>
          <w:tcPr/>
          <w:p>
            <w:pPr>
              <w:pStyle w:val="Compact"/>
            </w:pPr>
            <w:r>
              <w:t xml:space="preserve">body</w:t>
            </w:r>
          </w:p>
        </w:tc>
        <w:tc>
          <w:tcPr/>
          <w:p>
            <w:pPr>
              <w:pStyle w:val="Compact"/>
            </w:pPr>
            <w:r>
              <w:t xml:space="preserve">boolean</w:t>
            </w:r>
          </w:p>
        </w:tc>
        <w:tc>
          <w:tcPr/>
          <w:p>
            <w:pPr>
              <w:pStyle w:val="Compact"/>
            </w:pPr>
            <w:r>
              <w:t xml:space="preserve">nie</w:t>
            </w:r>
          </w:p>
        </w:tc>
        <w:tc>
          <w:tcPr/>
          <w:p>
            <w:pPr>
              <w:pStyle w:val="Compact"/>
            </w:pPr>
            <w:r>
              <w:t xml:space="preserve">Przełącz automatyczne dołączanie.</w:t>
            </w:r>
          </w:p>
        </w:tc>
      </w:tr>
      <w:tr>
        <w:tc>
          <w:tcPr/>
          <w:p>
            <w:pPr>
              <w:pStyle w:val="Compact"/>
            </w:pPr>
            <w:r>
              <w:t xml:space="preserve">language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Kod języka docelowego.</w:t>
            </w:r>
          </w:p>
        </w:tc>
      </w:tr>
      <w:tr>
        <w:tc>
          <w:tcPr/>
          <w:p>
            <w:pPr>
              <w:pStyle w:val="Compact"/>
            </w:pPr>
            <w:r>
              <w:t xml:space="preserve">industry_code_id</w:t>
            </w:r>
          </w:p>
        </w:tc>
        <w:tc>
          <w:tcPr/>
          <w:p>
            <w:pPr>
              <w:pStyle w:val="Compact"/>
            </w:pPr>
            <w:r>
              <w:t xml:space="preserve">body</w:t>
            </w:r>
          </w:p>
        </w:tc>
        <w:tc>
          <w:tcPr/>
          <w:p>
            <w:pPr>
              <w:pStyle w:val="Compact"/>
            </w:pPr>
            <w:r>
              <w:t xml:space="preserve">integer</w:t>
            </w:r>
          </w:p>
        </w:tc>
        <w:tc>
          <w:tcPr/>
          <w:p>
            <w:pPr>
              <w:pStyle w:val="Compact"/>
            </w:pPr>
            <w:r>
              <w:t xml:space="preserve">nie</w:t>
            </w:r>
          </w:p>
        </w:tc>
        <w:tc>
          <w:tcPr/>
          <w:p>
            <w:pPr>
              <w:pStyle w:val="Compact"/>
            </w:pPr>
            <w:r>
              <w:t xml:space="preserve">Id kodu branży.</w:t>
            </w:r>
          </w:p>
        </w:tc>
      </w:tr>
      <w:tr>
        <w:tc>
          <w:tcPr/>
          <w:p>
            <w:pPr>
              <w:pStyle w:val="Compact"/>
            </w:pPr>
            <w:r>
              <w:t xml:space="preserve">end_action_type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rPr>
                <w:rStyle w:val="VerbatimChar"/>
              </w:rPr>
              <w:t xml:space="preserve">nothing</w:t>
            </w:r>
            <w:r>
              <w:t xml:space="preserve"> </w:t>
            </w:r>
            <w:r>
              <w:t xml:space="preserve">|</w:t>
            </w:r>
            <w:r>
              <w:t xml:space="preserve"> </w:t>
            </w:r>
            <w:r>
              <w:rPr>
                <w:rStyle w:val="VerbatimChar"/>
              </w:rPr>
              <w:t xml:space="preserve">redirect_to_course</w:t>
            </w:r>
            <w:r>
              <w:t xml:space="preserve"> </w:t>
            </w:r>
            <w:r>
              <w:t xml:space="preserve">|</w:t>
            </w:r>
            <w:r>
              <w:t xml:space="preserve"> </w:t>
            </w:r>
            <w:r>
              <w:rPr>
                <w:rStyle w:val="VerbatimChar"/>
              </w:rPr>
              <w:t xml:space="preserve">message_page</w:t>
            </w:r>
            <w:r>
              <w:t xml:space="preserve"> </w:t>
            </w:r>
            <w:r>
              <w:t xml:space="preserve">|</w:t>
            </w:r>
            <w:r>
              <w:t xml:space="preserve"> </w:t>
            </w:r>
            <w:r>
              <w:rPr>
                <w:rStyle w:val="VerbatimChar"/>
              </w:rPr>
              <w:t xml:space="preserve">redirect_to_url</w:t>
            </w:r>
            <w:r>
              <w:t xml:space="preserve">.</w:t>
            </w:r>
          </w:p>
        </w:tc>
      </w:tr>
      <w:tr>
        <w:tc>
          <w:tcPr/>
          <w:p>
            <w:pPr>
              <w:pStyle w:val="Compact"/>
            </w:pPr>
            <w:r>
              <w:t xml:space="preserve">end_action_url</w:t>
            </w:r>
          </w:p>
        </w:tc>
        <w:tc>
          <w:tcPr/>
          <w:p>
            <w:pPr>
              <w:pStyle w:val="Compact"/>
            </w:pPr>
            <w:r>
              <w:t xml:space="preserve">body</w:t>
            </w:r>
          </w:p>
        </w:tc>
        <w:tc>
          <w:tcPr/>
          <w:p>
            <w:pPr>
              <w:pStyle w:val="Compact"/>
            </w:pPr>
            <w:r>
              <w:t xml:space="preserve">string</w:t>
            </w:r>
          </w:p>
        </w:tc>
        <w:tc>
          <w:tcPr/>
          <w:p>
            <w:pPr>
              <w:pStyle w:val="Compact"/>
            </w:pPr>
            <w:r>
              <w:t xml:space="preserve">warunkowo</w:t>
            </w:r>
          </w:p>
        </w:tc>
        <w:tc>
          <w:tcPr/>
          <w:p>
            <w:pPr>
              <w:pStyle w:val="Compact"/>
            </w:pPr>
            <w:r>
              <w:t xml:space="preserve">Wymagany URL</w:t>
            </w:r>
            <w:r>
              <w:t xml:space="preserve"> </w:t>
            </w:r>
            <w:r>
              <w:rPr>
                <w:rStyle w:val="VerbatimChar"/>
              </w:rPr>
              <w:t xml:space="preserve">http</w:t>
            </w:r>
            <w:r>
              <w:t xml:space="preserve">/</w:t>
            </w:r>
            <w:r>
              <w:rPr>
                <w:rStyle w:val="VerbatimChar"/>
              </w:rPr>
              <w:t xml:space="preserve">https</w:t>
            </w:r>
            <w:r>
              <w:t xml:space="preserve">, gdy</w:t>
            </w:r>
            <w:r>
              <w:t xml:space="preserve"> </w:t>
            </w:r>
            <w:r>
              <w:rPr>
                <w:rStyle w:val="VerbatimChar"/>
              </w:rPr>
              <w:t xml:space="preserve">end_action_type</w:t>
            </w:r>
            <w:r>
              <w:t xml:space="preserve"> </w:t>
            </w:r>
            <w:r>
              <w:t xml:space="preserve">to</w:t>
            </w:r>
            <w:r>
              <w:t xml:space="preserve"> </w:t>
            </w:r>
            <w:r>
              <w:rPr>
                <w:rStyle w:val="VerbatimChar"/>
              </w:rPr>
              <w:t xml:space="preserve">redirect_to_url</w:t>
            </w:r>
            <w:r>
              <w:t xml:space="preserve">.</w:t>
            </w:r>
          </w:p>
        </w:tc>
      </w:tr>
      <w:tr>
        <w:tc>
          <w:tcPr/>
          <w:p>
            <w:pPr>
              <w:pStyle w:val="Compact"/>
            </w:pPr>
            <w:r>
              <w:t xml:space="preserve">end_action_html</w:t>
            </w:r>
          </w:p>
        </w:tc>
        <w:tc>
          <w:tcPr/>
          <w:p>
            <w:pPr>
              <w:pStyle w:val="Compact"/>
            </w:pPr>
            <w:r>
              <w:t xml:space="preserve">body</w:t>
            </w:r>
          </w:p>
        </w:tc>
        <w:tc>
          <w:tcPr/>
          <w:p>
            <w:pPr>
              <w:pStyle w:val="Compact"/>
            </w:pPr>
            <w:r>
              <w:t xml:space="preserve">string</w:t>
            </w:r>
          </w:p>
        </w:tc>
        <w:tc>
          <w:tcPr/>
          <w:p>
            <w:pPr>
              <w:pStyle w:val="Compact"/>
            </w:pPr>
            <w:r>
              <w:t xml:space="preserve">warunkowo</w:t>
            </w:r>
          </w:p>
        </w:tc>
        <w:tc>
          <w:tcPr/>
          <w:p>
            <w:pPr>
              <w:pStyle w:val="Compact"/>
            </w:pPr>
            <w:r>
              <w:t xml:space="preserve">Wymagane, gdy</w:t>
            </w:r>
            <w:r>
              <w:t xml:space="preserve"> </w:t>
            </w:r>
            <w:r>
              <w:rPr>
                <w:rStyle w:val="VerbatimChar"/>
              </w:rPr>
              <w:t xml:space="preserve">end_action_type</w:t>
            </w:r>
            <w:r>
              <w:t xml:space="preserve"> </w:t>
            </w:r>
            <w:r>
              <w:t xml:space="preserve">to</w:t>
            </w:r>
            <w:r>
              <w:t xml:space="preserve"> </w:t>
            </w:r>
            <w:r>
              <w:rPr>
                <w:rStyle w:val="VerbatimChar"/>
              </w:rPr>
              <w:t xml:space="preserve">message_page</w:t>
            </w:r>
            <w:r>
              <w:t xml:space="preserve">.</w:t>
            </w:r>
          </w:p>
        </w:tc>
      </w:tr>
      <w:tr>
        <w:tc>
          <w:tcPr/>
          <w:p>
            <w:pPr>
              <w:pStyle w:val="Compact"/>
            </w:pPr>
            <w:r>
              <w:t xml:space="preserve">course_id</w:t>
            </w:r>
          </w:p>
        </w:tc>
        <w:tc>
          <w:tcPr/>
          <w:p>
            <w:pPr>
              <w:pStyle w:val="Compact"/>
            </w:pPr>
            <w:r>
              <w:t xml:space="preserve">body</w:t>
            </w:r>
          </w:p>
        </w:tc>
        <w:tc>
          <w:tcPr/>
          <w:p>
            <w:pPr>
              <w:pStyle w:val="Compact"/>
            </w:pPr>
            <w:r>
              <w:t xml:space="preserve">string</w:t>
            </w:r>
          </w:p>
        </w:tc>
        <w:tc>
          <w:tcPr/>
          <w:p>
            <w:pPr>
              <w:pStyle w:val="Compact"/>
            </w:pPr>
            <w:r>
              <w:t xml:space="preserve">warunkowo</w:t>
            </w:r>
          </w:p>
        </w:tc>
        <w:tc>
          <w:tcPr/>
          <w:p>
            <w:pPr>
              <w:pStyle w:val="Compact"/>
            </w:pPr>
            <w:r>
              <w:t xml:space="preserve">Prefiksowane id kursu (</w:t>
            </w:r>
            <w:r>
              <w:rPr>
                <w:rStyle w:val="VerbatimChar"/>
              </w:rPr>
              <w:t xml:space="preserve">course_…</w:t>
            </w:r>
            <w:r>
              <w:t xml:space="preserve">); musi należeć do konta albo być globalne. Wymagane, gdy</w:t>
            </w:r>
            <w:r>
              <w:t xml:space="preserve"> </w:t>
            </w:r>
            <w:r>
              <w:rPr>
                <w:rStyle w:val="VerbatimChar"/>
              </w:rPr>
              <w:t xml:space="preserve">end_action_type</w:t>
            </w:r>
            <w:r>
              <w:t xml:space="preserve"> </w:t>
            </w:r>
            <w:r>
              <w:t xml:space="preserve">to</w:t>
            </w:r>
            <w:r>
              <w:t xml:space="preserve"> </w:t>
            </w:r>
            <w:r>
              <w:rPr>
                <w:rStyle w:val="VerbatimChar"/>
              </w:rPr>
              <w:t xml:space="preserve">redirect_to_course</w:t>
            </w:r>
            <w:r>
              <w:t xml:space="preserve">.</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PATCH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"autopilot": { "intensity_count": 1, "intensity_period": "week" } }'</w:t>
      </w:r>
      <w:r>
        <w:rPr>
          <w:rStyle w:val="NormalTok"/>
        </w:rPr>
        <w:t xml:space="preserve"> </w:t>
      </w:r>
      <w:r>
        <w:rPr>
          <w:rStyle w:val="DataTypeTok"/>
        </w:rPr>
        <w:t xml:space="preserve">\</w:t>
      </w:r>
      <w:r>
        <w:br/>
      </w:r>
      <w:r>
        <w:rPr>
          <w:rStyle w:val="NormalTok"/>
        </w:rPr>
        <w:t xml:space="preserve">  https://platform.phishspot.com/api/v1/autopilots/9</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zaktualizowany obiekt autopilota (ten sam kształt co</w:t>
      </w:r>
      <w:r>
        <w:t xml:space="preserve"> </w:t>
      </w:r>
      <w:r>
        <w:rPr>
          <w:rStyle w:val="VerbatimChar"/>
        </w:rPr>
        <w:t xml:space="preserve">GET /autopilots/:id</w:t>
      </w:r>
      <w:r>
        <w:t xml:space="preser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 team — quarterly drip"</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"running"</w:t>
      </w:r>
      <w:r>
        <w:rPr>
          <w:rStyle w:val="FunctionTok"/>
        </w:rPr>
        <w:t xml:space="preserve">,</w:t>
      </w:r>
      <w:r>
        <w:br/>
      </w:r>
      <w:r>
        <w:rPr>
          <w:rStyle w:val="NormalTok"/>
        </w:rPr>
        <w:t xml:space="preserve">  </w:t>
      </w:r>
      <w:r>
        <w:rPr>
          <w:rStyle w:val="DataTypeTok"/>
        </w:rPr>
        <w:t xml:space="preserve">"all_groups"</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"intensity_count"</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"intensity_period"</w:t>
      </w:r>
      <w:r>
        <w:rPr>
          <w:rStyle w:val="FunctionTok"/>
        </w:rPr>
        <w:t xml:space="preserve">:</w:t>
      </w:r>
      <w:r>
        <w:rPr>
          <w:rStyle w:val="NormalTok"/>
        </w:rPr>
        <w:t xml:space="preserve"> </w:t>
      </w:r>
      <w:r>
        <w:rPr>
          <w:rStyle w:val="StringTok"/>
        </w:rPr>
        <w:t xml:space="preserve">"week"</w:t>
      </w:r>
      <w:r>
        <w:rPr>
          <w:rStyle w:val="FunctionTok"/>
        </w:rPr>
        <w:t xml:space="preserve">,</w:t>
      </w:r>
      <w:r>
        <w:br/>
      </w:r>
      <w:r>
        <w:rPr>
          <w:rStyle w:val="NormalTok"/>
        </w:rPr>
        <w:t xml:space="preserve">  </w:t>
      </w:r>
      <w:r>
        <w:rPr>
          <w:rStyle w:val="DataTypeTok"/>
        </w:rPr>
        <w:t xml:space="preserve">"duration_kind"</w:t>
      </w:r>
      <w:r>
        <w:rPr>
          <w:rStyle w:val="FunctionTok"/>
        </w:rPr>
        <w:t xml:space="preserve">:</w:t>
      </w:r>
      <w:r>
        <w:rPr>
          <w:rStyle w:val="NormalTok"/>
        </w:rPr>
        <w:t xml:space="preserve"> </w:t>
      </w:r>
      <w:r>
        <w:rPr>
          <w:rStyle w:val="StringTok"/>
        </w:rPr>
        <w:t xml:space="preserve">"continuous"</w:t>
      </w:r>
      <w:r>
        <w:rPr>
          <w:rStyle w:val="FunctionTok"/>
        </w:rPr>
        <w:t xml:space="preserve">,</w:t>
      </w:r>
      <w:r>
        <w:br/>
      </w:r>
      <w:r>
        <w:rPr>
          <w:rStyle w:val="NormalTok"/>
        </w:rPr>
        <w:t xml:space="preserve">  </w:t>
      </w:r>
      <w:r>
        <w:rPr>
          <w:rStyle w:val="DataTypeTok"/>
        </w:rPr>
        <w:t xml:space="preserve">"ai_optimizer_enabled"</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"auto_include_new_members"</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"language"</w:t>
      </w:r>
      <w:r>
        <w:rPr>
          <w:rStyle w:val="FunctionTok"/>
        </w:rPr>
        <w:t xml:space="preserve">:</w:t>
      </w:r>
      <w:r>
        <w:rPr>
          <w:rStyle w:val="NormalTok"/>
        </w:rPr>
        <w:t xml:space="preserve"> </w:t>
      </w:r>
      <w:r>
        <w:rPr>
          <w:rStyle w:val="StringTok"/>
        </w:rPr>
        <w:t xml:space="preserve">"en"</w:t>
      </w:r>
      <w:r>
        <w:rPr>
          <w:rStyle w:val="FunctionTok"/>
        </w:rPr>
        <w:t xml:space="preserve">,</w:t>
      </w:r>
      <w:r>
        <w:br/>
      </w:r>
      <w:r>
        <w:rPr>
          <w:rStyle w:val="NormalTok"/>
        </w:rPr>
        <w:t xml:space="preserve">  </w:t>
      </w:r>
      <w:r>
        <w:rPr>
          <w:rStyle w:val="DataTypeTok"/>
        </w:rPr>
        <w:t xml:space="preserve">"end_action_type"</w:t>
      </w:r>
      <w:r>
        <w:rPr>
          <w:rStyle w:val="FunctionTok"/>
        </w:rPr>
        <w:t xml:space="preserve">:</w:t>
      </w:r>
      <w:r>
        <w:rPr>
          <w:rStyle w:val="NormalTok"/>
        </w:rPr>
        <w:t xml:space="preserve"> </w:t>
      </w:r>
      <w:r>
        <w:rPr>
          <w:rStyle w:val="StringTok"/>
        </w:rPr>
        <w:t xml:space="preserve">"redirect_to_course"</w:t>
      </w:r>
      <w:r>
        <w:rPr>
          <w:rStyle w:val="FunctionTok"/>
        </w:rPr>
        <w:t xml:space="preserve">,</w:t>
      </w:r>
      <w:r>
        <w:br/>
      </w:r>
      <w:r>
        <w:rPr>
          <w:rStyle w:val="NormalTok"/>
        </w:rPr>
        <w:t xml:space="preserve">  </w:t>
      </w:r>
      <w:r>
        <w:rPr>
          <w:rStyle w:val="DataTypeTok"/>
        </w:rPr>
        <w:t xml:space="preserve">"end_action_url"</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"2026-06-02T10:15:00Z"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"2026-06-02T11:00:00Z"</w:t>
      </w:r>
      <w:r>
        <w:rPr>
          <w:rStyle w:val="FunctionTok"/>
        </w:rPr>
        <w:t xml:space="preserve">,</w:t>
      </w:r>
      <w:r>
        <w:br/>
      </w:r>
      <w:r>
        <w:rPr>
          <w:rStyle w:val="NormalTok"/>
        </w:rPr>
        <w:t xml:space="preserve">  </w:t>
      </w:r>
      <w:r>
        <w:rPr>
          <w:rStyle w:val="DataTypeTok"/>
        </w:rPr>
        <w:t xml:space="preserve">"ends_on"</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"started_at"</w:t>
      </w:r>
      <w:r>
        <w:rPr>
          <w:rStyle w:val="FunctionTok"/>
        </w:rPr>
        <w:t xml:space="preserve">:</w:t>
      </w:r>
      <w:r>
        <w:rPr>
          <w:rStyle w:val="NormalTok"/>
        </w:rPr>
        <w:t xml:space="preserve"> </w:t>
      </w:r>
      <w:r>
        <w:rPr>
          <w:rStyle w:val="StringTok"/>
        </w:rPr>
        <w:t xml:space="preserve">"2026-06-02T10:16:00Z"</w:t>
      </w:r>
      <w:r>
        <w:rPr>
          <w:rStyle w:val="FunctionTok"/>
        </w:rPr>
        <w:t xml:space="preserve">,</w:t>
      </w:r>
      <w:r>
        <w:br/>
      </w:r>
      <w:r>
        <w:rPr>
          <w:rStyle w:val="NormalTok"/>
        </w:rPr>
        <w:t xml:space="preserve">  </w:t>
      </w:r>
      <w:r>
        <w:rPr>
          <w:rStyle w:val="DataTypeTok"/>
        </w:rPr>
        <w:t xml:space="preserve">"daily_rate"</w:t>
      </w:r>
      <w:r>
        <w:rPr>
          <w:rStyle w:val="FunctionTok"/>
        </w:rPr>
        <w:t xml:space="preserve">:</w:t>
      </w:r>
      <w:r>
        <w:rPr>
          <w:rStyle w:val="NormalTok"/>
        </w:rPr>
        <w:t xml:space="preserve"> </w:t>
      </w:r>
      <w:r>
        <w:rPr>
          <w:rStyle w:val="FloatTok"/>
        </w:rPr>
        <w:t xml:space="preserve">0.14</w:t>
      </w:r>
      <w:r>
        <w:rPr>
          <w:rStyle w:val="FunctionTok"/>
        </w:rPr>
        <w:t xml:space="preserve">,</w:t>
      </w:r>
      <w:r>
        <w:br/>
      </w:r>
      <w:r>
        <w:rPr>
          <w:rStyle w:val="NormalTok"/>
        </w:rPr>
        <w:t xml:space="preserve">  </w:t>
      </w:r>
      <w:r>
        <w:rPr>
          <w:rStyle w:val="DataTypeTok"/>
        </w:rPr>
        <w:t xml:space="preserve">"progress_percentage"</w:t>
      </w:r>
      <w:r>
        <w:rPr>
          <w:rStyle w:val="FunctionTok"/>
        </w:rPr>
        <w:t xml:space="preserve">:</w:t>
      </w:r>
      <w:r>
        <w:rPr>
          <w:rStyle w:val="NormalTok"/>
        </w:rPr>
        <w:t xml:space="preserve"> </w:t>
      </w:r>
      <w:r>
        <w:rPr>
          <w:rStyle w:val="DecValTok"/>
        </w:rPr>
        <w:t xml:space="preserve">100</w:t>
      </w:r>
      <w:r>
        <w:rPr>
          <w:rStyle w:val="FunctionTok"/>
        </w:rPr>
        <w:t xml:space="preserve">,</w:t>
      </w:r>
      <w:r>
        <w:br/>
      </w:r>
      <w:r>
        <w:rPr>
          <w:rStyle w:val="NormalTok"/>
        </w:rPr>
        <w:t xml:space="preserve">  </w:t>
      </w:r>
      <w:r>
        <w:rPr>
          <w:rStyle w:val="DataTypeTok"/>
        </w:rPr>
        <w:t xml:space="preserve">"course_id"</w:t>
      </w:r>
      <w:r>
        <w:rPr>
          <w:rStyle w:val="FunctionTok"/>
        </w:rPr>
        <w:t xml:space="preserve">:</w:t>
      </w:r>
      <w:r>
        <w:rPr>
          <w:rStyle w:val="NormalTok"/>
        </w:rPr>
        <w:t xml:space="preserve"> </w:t>
      </w:r>
      <w:r>
        <w:rPr>
          <w:rStyle w:val="DecValTok"/>
        </w:rPr>
        <w:t xml:space="preserve">14</w:t>
      </w:r>
      <w:r>
        <w:rPr>
          <w:rStyle w:val="FunctionTok"/>
        </w:rPr>
        <w:t xml:space="preserve">,</w:t>
      </w:r>
      <w:r>
        <w:br/>
      </w:r>
      <w:r>
        <w:rPr>
          <w:rStyle w:val="NormalTok"/>
        </w:rPr>
        <w:t xml:space="preserve">  </w:t>
      </w:r>
      <w:r>
        <w:rPr>
          <w:rStyle w:val="DataTypeTok"/>
        </w:rPr>
        <w:t xml:space="preserve">"editable"</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"groups"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"recent_campaigns"</w:t>
      </w:r>
      <w:r>
        <w:rPr>
          <w:rStyle w:val="FunctionTok"/>
        </w:rPr>
        <w:t xml:space="preserve">:</w:t>
      </w:r>
      <w:r>
        <w:rPr>
          <w:rStyle w:val="NormalTok"/>
        </w:rPr>
        <w:t xml:space="preserve"> </w:t>
      </w:r>
      <w:r>
        <w:rPr>
          <w:rStyle w:val="OtherTok"/>
        </w:rPr>
        <w:t xml:space="preserve">[]</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Autopilot zaktualizowany.</w:t>
            </w:r>
          </w:p>
        </w:tc>
      </w:tr>
      <w:tr>
        <w:tc>
          <w:tcPr/>
          <w:p>
            <w:pPr>
              <w:pStyle w:val="Compact"/>
            </w:pPr>
            <w:r>
              <w:t xml:space="preserve">400</w:t>
            </w:r>
          </w:p>
        </w:tc>
        <w:tc>
          <w:tcPr/>
          <w:p>
            <w:pPr>
              <w:pStyle w:val="Compact"/>
            </w:pPr>
            <w:r>
              <w:t xml:space="preserve">Opakowanie treści</w:t>
            </w:r>
            <w:r>
              <w:t xml:space="preserve"> </w:t>
            </w:r>
            <w:r>
              <w:rPr>
                <w:rStyle w:val="VerbatimChar"/>
              </w:rPr>
              <w:t xml:space="preserve">autopilot</w:t>
            </w:r>
            <w:r>
              <w:t xml:space="preserve"> </w:t>
            </w:r>
            <w:r>
              <w:t xml:space="preserve">jest całkowicie nieobecne.</w:t>
            </w:r>
          </w:p>
        </w:tc>
      </w:tr>
      <w:tr>
        <w:tc>
          <w:tcPr/>
          <w:p>
            <w:pPr>
              <w:pStyle w:val="Compact"/>
            </w:pPr>
            <w:r>
              <w:t xml:space="preserve">403</w:t>
            </w:r>
          </w:p>
        </w:tc>
        <w:tc>
          <w:tcPr/>
          <w:p>
            <w:pPr>
              <w:pStyle w:val="Compact"/>
            </w:pPr>
            <w:r>
              <w:t xml:space="preserve">Użytkownik tokenu jest</w:t>
            </w:r>
            <w:r>
              <w:t xml:space="preserve"> </w:t>
            </w:r>
            <w:r>
              <w:rPr>
                <w:rStyle w:val="VerbatimChar"/>
              </w:rPr>
              <w:t xml:space="preserve">member</w:t>
            </w:r>
            <w:r>
              <w:t xml:space="preserve"> </w:t>
            </w:r>
            <w:r>
              <w:t xml:space="preserve">(tylko odczyt)</w:t>
            </w:r>
            <w:r>
              <w:t xml:space="preserve"> </w:t>
            </w:r>
            <w:r>
              <w:rPr>
                <w:b/>
                <w:bCs/>
              </w:rPr>
              <w:t xml:space="preserve">lub</w:t>
            </w:r>
            <w:r>
              <w:t xml:space="preserve"> </w:t>
            </w:r>
            <w:r>
              <w:t xml:space="preserve">autopilot jest</w:t>
            </w:r>
            <w:r>
              <w:t xml:space="preserve"> </w:t>
            </w:r>
            <w:r>
              <w:rPr>
                <w:rStyle w:val="VerbatimChar"/>
              </w:rPr>
              <w:t xml:space="preserve">stopped</w:t>
            </w:r>
            <w:r>
              <w:t xml:space="preserve"> </w:t>
            </w:r>
            <w:r>
              <w:t xml:space="preserve">(zatrzymane autopiloty są tylko do odczytu — wyłącznie usunięcie).</w:t>
            </w:r>
          </w:p>
        </w:tc>
      </w:tr>
      <w:tr>
        <w:tc>
          <w:tcPr/>
          <w:p>
            <w:pPr>
              <w:pStyle w:val="Compact"/>
            </w:pPr>
            <w:r>
              <w:t xml:space="preserve">404</w:t>
            </w:r>
          </w:p>
        </w:tc>
        <w:tc>
          <w:tcPr/>
          <w:p>
            <w:pPr>
              <w:pStyle w:val="Compact"/>
            </w:pPr>
            <w:r>
              <w:t xml:space="preserve">Brak autopilotu o tym id lub użytkownik tokenu nie ma aktywnego członkostwa w jego koncie.</w:t>
            </w:r>
          </w:p>
        </w:tc>
      </w:tr>
      <w:tr>
        <w:tc>
          <w:tcPr/>
          <w:p>
            <w:pPr>
              <w:pStyle w:val="Compact"/>
            </w:pPr>
            <w:r>
              <w:t xml:space="preserve">422</w:t>
            </w:r>
          </w:p>
        </w:tc>
        <w:tc>
          <w:tcPr/>
          <w:p>
            <w:pPr>
              <w:pStyle w:val="Compact"/>
            </w:pPr>
            <w:r>
              <w:t xml:space="preserve">Walidacja nie powiodła się — te same przyczyny co przy tworzeniu (name, limit dziennego tempa,</w:t>
            </w:r>
            <w:r>
              <w:t xml:space="preserve"> </w:t>
            </w:r>
            <w:r>
              <w:rPr>
                <w:rStyle w:val="VerbatimChar"/>
              </w:rPr>
              <w:t xml:space="preserve">ends_on</w:t>
            </w:r>
            <w:r>
              <w:t xml:space="preserve">, wymagania akcji końcowej, nieznane</w:t>
            </w:r>
            <w:r>
              <w:t xml:space="preserve"> </w:t>
            </w:r>
            <w:r>
              <w:rPr>
                <w:rStyle w:val="VerbatimChar"/>
              </w:rPr>
              <w:t xml:space="preserve">group_ids</w:t>
            </w:r>
            <w:r>
              <w:t xml:space="preserve">/</w:t>
            </w:r>
            <w:r>
              <w:rPr>
                <w:rStyle w:val="VerbatimChar"/>
              </w:rPr>
              <w:t xml:space="preserve">course_id</w:t>
            </w:r>
            <w:r>
              <w:t xml:space="preserve">).</w:t>
            </w:r>
          </w:p>
        </w:tc>
      </w:tr>
    </w:tbl>
    <w:bookmarkEnd w:id="463"/>
    <w:bookmarkStart w:id="464" w:name="delete-autopilotsid"/>
    <w:p>
      <w:pPr>
        <w:pStyle w:val="Heading3"/>
      </w:pPr>
      <w:r>
        <w:rPr>
          <w:rStyle w:val="VerbatimChar"/>
        </w:rPr>
        <w:t xml:space="preserve">DELETE /autopilots/:id</w:t>
      </w:r>
    </w:p>
    <w:p>
      <w:pPr>
        <w:pStyle w:val="FirstParagraph"/>
      </w:pPr>
      <w:r>
        <w:t xml:space="preserve">Trwale usuwa autopilot i jego powiązania z grupami; wygenerowane kampanie są odłączane (nie usuwane). Autopilotu w stanie</w:t>
      </w:r>
      <w:r>
        <w:t xml:space="preserve"> </w:t>
      </w:r>
      <w:r>
        <w:rPr>
          <w:rStyle w:val="VerbatimChar"/>
        </w:rPr>
        <w:t xml:space="preserve">running</w:t>
      </w:r>
      <w:r>
        <w:t xml:space="preserve"> </w:t>
      </w:r>
      <w:r>
        <w:t xml:space="preserve">nie da się usunąć — najpierw go zatrzymaj.</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admin/edytor. Trasa płaska (bez</w:t>
      </w:r>
      <w:r>
        <w:t xml:space="preserve"> </w:t>
      </w:r>
      <w:r>
        <w:rPr>
          <w:rStyle w:val="VerbatimChar"/>
        </w:rPr>
        <w:t xml:space="preserve">account_id</w:t>
      </w:r>
      <w:r>
        <w:t xml:space="preserve">).</w:t>
      </w:r>
    </w:p>
    <w:p>
      <w:pPr>
        <w:pStyle w:val="BodyText"/>
      </w:pPr>
      <w:r>
        <w:rPr>
          <w:i/>
          <w:iCs/>
        </w:rPr>
        <w:t xml:space="preserve">Brak parametrów poza tokenem bearer.</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 autopilotu (</w:t>
            </w:r>
            <w:r>
              <w:rPr>
                <w:rStyle w:val="VerbatimChar"/>
              </w:rPr>
              <w:t xml:space="preserve">auto_…</w:t>
            </w:r>
            <w:r>
              <w:t xml:space="preserve"> </w:t>
            </w:r>
            <w:r>
              <w:t xml:space="preserve">lub liczba całkowita).</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DELETE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https://platform.phishspot.com/api/v1/autopilots/9</w:t>
      </w:r>
    </w:p>
    <w:p>
      <w:pPr>
        <w:pStyle w:val="FirstParagraph"/>
      </w:pPr>
      <w:r>
        <w:rPr>
          <w:b/>
          <w:bCs/>
        </w:rPr>
        <w:t xml:space="preserve">Odpowiedź</w:t>
      </w:r>
      <w:r>
        <w:rPr>
          <w:b/>
          <w:bCs/>
        </w:rPr>
        <w:t xml:space="preserve"> </w:t>
      </w:r>
      <w:r>
        <w:rPr>
          <w:rStyle w:val="VerbatimChar"/>
          <w:b/>
          <w:bCs/>
        </w:rPr>
        <w:t xml:space="preserve">204 No Content</w:t>
      </w:r>
      <w:r>
        <w:t xml:space="preserve"> </w:t>
      </w:r>
      <w:r>
        <w:t xml:space="preserve">— puste ciało przy powodzeniu.</w:t>
      </w:r>
    </w:p>
    <w:p>
      <w:pPr>
        <w:pStyle w:val="BodyText"/>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204</w:t>
            </w:r>
          </w:p>
        </w:tc>
        <w:tc>
          <w:tcPr/>
          <w:p>
            <w:pPr>
              <w:pStyle w:val="Compact"/>
            </w:pPr>
            <w:r>
              <w:t xml:space="preserve">Autopilot usunięty.</w:t>
            </w:r>
          </w:p>
        </w:tc>
      </w:tr>
      <w:tr>
        <w:tc>
          <w:tcPr/>
          <w:p>
            <w:pPr>
              <w:pStyle w:val="Compact"/>
            </w:pPr>
            <w:r>
              <w:t xml:space="preserve">403</w:t>
            </w:r>
          </w:p>
        </w:tc>
        <w:tc>
          <w:tcPr/>
          <w:p>
            <w:pPr>
              <w:pStyle w:val="Compact"/>
            </w:pPr>
            <w:r>
              <w:t xml:space="preserve">Użytkownik tokenu jest</w:t>
            </w:r>
            <w:r>
              <w:t xml:space="preserve"> </w:t>
            </w:r>
            <w:r>
              <w:rPr>
                <w:rStyle w:val="VerbatimChar"/>
              </w:rPr>
              <w:t xml:space="preserve">member</w:t>
            </w:r>
            <w:r>
              <w:t xml:space="preserve"> </w:t>
            </w:r>
            <w:r>
              <w:t xml:space="preserve">(tylko odczyt) na koncie autopilotu.</w:t>
            </w:r>
          </w:p>
        </w:tc>
      </w:tr>
      <w:tr>
        <w:tc>
          <w:tcPr/>
          <w:p>
            <w:pPr>
              <w:pStyle w:val="Compact"/>
            </w:pPr>
            <w:r>
              <w:t xml:space="preserve">404</w:t>
            </w:r>
          </w:p>
        </w:tc>
        <w:tc>
          <w:tcPr/>
          <w:p>
            <w:pPr>
              <w:pStyle w:val="Compact"/>
            </w:pPr>
            <w:r>
              <w:t xml:space="preserve">Brak autopilotu o tym id lub użytkownik tokenu nie ma aktywnego członkostwa w jego koncie.</w:t>
            </w:r>
          </w:p>
        </w:tc>
      </w:tr>
      <w:tr>
        <w:tc>
          <w:tcPr/>
          <w:p>
            <w:pPr>
              <w:pStyle w:val="Compact"/>
            </w:pPr>
            <w:r>
              <w:t xml:space="preserve">422</w:t>
            </w:r>
          </w:p>
        </w:tc>
        <w:tc>
          <w:tcPr/>
          <w:p>
            <w:pPr>
              <w:pStyle w:val="Compact"/>
            </w:pPr>
            <w:r>
              <w:t xml:space="preserve">Autopilot jest</w:t>
            </w:r>
            <w:r>
              <w:t xml:space="preserve"> </w:t>
            </w:r>
            <w:r>
              <w:rPr>
                <w:rStyle w:val="VerbatimChar"/>
              </w:rPr>
              <w:t xml:space="preserve">running</w:t>
            </w:r>
            <w:r>
              <w:t xml:space="preserve"> </w:t>
            </w:r>
            <w:r>
              <w:t xml:space="preserve">— zatrzymaj go przed usunięciem. (Autopilot</w:t>
            </w:r>
            <w:r>
              <w:t xml:space="preserve"> </w:t>
            </w:r>
            <w:r>
              <w:rPr>
                <w:rStyle w:val="VerbatimChar"/>
              </w:rPr>
              <w:t xml:space="preserve">paused</w:t>
            </w:r>
            <w:r>
              <w:t xml:space="preserve"> </w:t>
            </w:r>
            <w:r>
              <w:t xml:space="preserve">lub</w:t>
            </w:r>
            <w:r>
              <w:t xml:space="preserve"> </w:t>
            </w:r>
            <w:r>
              <w:rPr>
                <w:rStyle w:val="VerbatimChar"/>
              </w:rPr>
              <w:t xml:space="preserve">draft</w:t>
            </w:r>
            <w:r>
              <w:t xml:space="preserve"> </w:t>
            </w:r>
            <w:r>
              <w:t xml:space="preserve">można usunąć bezpośrednio.)</w:t>
            </w:r>
          </w:p>
        </w:tc>
      </w:tr>
    </w:tbl>
    <w:bookmarkEnd w:id="464"/>
    <w:bookmarkStart w:id="465" w:name="post-autopilotsidstart"/>
    <w:p>
      <w:pPr>
        <w:pStyle w:val="Heading3"/>
      </w:pPr>
      <w:r>
        <w:rPr>
          <w:rStyle w:val="VerbatimChar"/>
        </w:rPr>
        <w:t xml:space="preserve">POST /autopilots/:id/start</w:t>
      </w:r>
    </w:p>
    <w:p>
      <w:pPr>
        <w:pStyle w:val="FirstParagraph"/>
      </w:pPr>
      <w:r>
        <w:t xml:space="preserve">Aktywuje autopilot: ustawia</w:t>
      </w:r>
      <w:r>
        <w:t xml:space="preserve"> </w:t>
      </w:r>
      <w:r>
        <w:rPr>
          <w:rStyle w:val="VerbatimChar"/>
        </w:rPr>
        <w:t xml:space="preserve">state</w:t>
      </w:r>
      <w:r>
        <w:t xml:space="preserve"> </w:t>
      </w:r>
      <w:r>
        <w:t xml:space="preserve">na</w:t>
      </w:r>
      <w:r>
        <w:t xml:space="preserve"> </w:t>
      </w:r>
      <w:r>
        <w:rPr>
          <w:rStyle w:val="VerbatimChar"/>
        </w:rPr>
        <w:t xml:space="preserve">running</w:t>
      </w:r>
      <w:r>
        <w:t xml:space="preserve"> </w:t>
      </w:r>
      <w:r>
        <w:t xml:space="preserve">(oznaczając</w:t>
      </w:r>
      <w:r>
        <w:t xml:space="preserve"> </w:t>
      </w:r>
      <w:r>
        <w:rPr>
          <w:rStyle w:val="VerbatimChar"/>
        </w:rPr>
        <w:t xml:space="preserve">started_at</w:t>
      </w:r>
      <w:r>
        <w:t xml:space="preserve"> </w:t>
      </w:r>
      <w:r>
        <w:t xml:space="preserve">przy pierwszym uruchomieniu), aby platforma zaczęła generować i dostarczać kampanie ze skonfigurowaną kadencją. Użyj, aby przejść na żywo lub wznowić autopilot w stanie</w:t>
      </w:r>
      <w:r>
        <w:t xml:space="preserve"> </w:t>
      </w:r>
      <w:r>
        <w:rPr>
          <w:rStyle w:val="VerbatimChar"/>
        </w:rPr>
        <w:t xml:space="preserve">paused</w:t>
      </w:r>
      <w:r>
        <w:t xml:space="preserve">.</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admin/edytor — a autopilot musi być edytowalny (nie</w:t>
      </w:r>
      <w:r>
        <w:t xml:space="preserve"> </w:t>
      </w:r>
      <w:r>
        <w:rPr>
          <w:rStyle w:val="VerbatimChar"/>
        </w:rPr>
        <w:t xml:space="preserve">stopped</w:t>
      </w:r>
      <w:r>
        <w:t xml:space="preserve">). Trasa płaska.</w:t>
      </w:r>
    </w:p>
    <w:p>
      <w:pPr>
        <w:pStyle w:val="BodyText"/>
      </w:pPr>
      <w:r>
        <w:t xml:space="preserve">To akcja na żywo: udane wywołanie rozpoczyna wysyłkę prawdziwych symulowanych wiadomości phishingowych do wskazanych członków.</w:t>
      </w:r>
    </w:p>
    <w:p>
      <w:pPr>
        <w:pStyle w:val="BodyText"/>
      </w:pPr>
      <w:r>
        <w:rPr>
          <w:i/>
          <w:iCs/>
        </w:rPr>
        <w:t xml:space="preserve">Brak parametrów poza tokenem bearer.</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 autopilotu (</w:t>
            </w:r>
            <w:r>
              <w:rPr>
                <w:rStyle w:val="VerbatimChar"/>
              </w:rPr>
              <w:t xml:space="preserve">auto_…</w:t>
            </w:r>
            <w:r>
              <w:t xml:space="preserve"> </w:t>
            </w:r>
            <w:r>
              <w:t xml:space="preserve">lub liczba całkowita).</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https://platform.phishspot.com/api/v1/autopilots/9/start</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obiekt autopilota z</w:t>
      </w:r>
      <w:r>
        <w:t xml:space="preserve"> </w:t>
      </w:r>
      <w:r>
        <w:rPr>
          <w:rStyle w:val="VerbatimChar"/>
        </w:rPr>
        <w:t xml:space="preserve">state: "running"</w:t>
      </w:r>
      <w:r>
        <w:t xml:space="preserve"> </w:t>
      </w:r>
      <w:r>
        <w:t xml:space="preserve">(ten sam kształt co</w:t>
      </w:r>
      <w:r>
        <w:t xml:space="preserve"> </w:t>
      </w:r>
      <w:r>
        <w:rPr>
          <w:rStyle w:val="VerbatimChar"/>
        </w:rPr>
        <w:t xml:space="preserve">GET /autopilots/:id</w:t>
      </w:r>
      <w:r>
        <w:t xml:space="preser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 team — quarterly drip"</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"running"</w:t>
      </w:r>
      <w:r>
        <w:rPr>
          <w:rStyle w:val="FunctionTok"/>
        </w:rPr>
        <w:t xml:space="preserve">,</w:t>
      </w:r>
      <w:r>
        <w:br/>
      </w:r>
      <w:r>
        <w:rPr>
          <w:rStyle w:val="NormalTok"/>
        </w:rPr>
        <w:t xml:space="preserve">  </w:t>
      </w:r>
      <w:r>
        <w:rPr>
          <w:rStyle w:val="DataTypeTok"/>
        </w:rPr>
        <w:t xml:space="preserve">"started_at"</w:t>
      </w:r>
      <w:r>
        <w:rPr>
          <w:rStyle w:val="FunctionTok"/>
        </w:rPr>
        <w:t xml:space="preserve">:</w:t>
      </w:r>
      <w:r>
        <w:rPr>
          <w:rStyle w:val="NormalTok"/>
        </w:rPr>
        <w:t xml:space="preserve"> </w:t>
      </w:r>
      <w:r>
        <w:rPr>
          <w:rStyle w:val="StringTok"/>
        </w:rPr>
        <w:t xml:space="preserve">"2026-06-02T10:16:00Z"</w:t>
      </w:r>
      <w:r>
        <w:rPr>
          <w:rStyle w:val="FunctionTok"/>
        </w:rPr>
        <w:t xml:space="preserve">,</w:t>
      </w:r>
      <w:r>
        <w:br/>
      </w:r>
      <w:r>
        <w:rPr>
          <w:rStyle w:val="NormalTok"/>
        </w:rPr>
        <w:t xml:space="preserve">  </w:t>
      </w:r>
      <w:r>
        <w:rPr>
          <w:rStyle w:val="DataTypeTok"/>
        </w:rPr>
        <w:t xml:space="preserve">"editable"</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"progress_percentage"</w:t>
      </w:r>
      <w:r>
        <w:rPr>
          <w:rStyle w:val="FunctionTok"/>
        </w:rPr>
        <w:t xml:space="preserve">:</w:t>
      </w:r>
      <w:r>
        <w:rPr>
          <w:rStyle w:val="NormalTok"/>
        </w:rPr>
        <w:t xml:space="preserve"> </w:t>
      </w:r>
      <w:r>
        <w:rPr>
          <w:rStyle w:val="DecValTok"/>
        </w:rPr>
        <w:t xml:space="preserve">100</w:t>
      </w:r>
      <w:r>
        <w:rPr>
          <w:rStyle w:val="FunctionTok"/>
        </w:rPr>
        <w:t xml:space="preserve">,</w:t>
      </w:r>
      <w:r>
        <w:br/>
      </w:r>
      <w:r>
        <w:rPr>
          <w:rStyle w:val="NormalTok"/>
        </w:rPr>
        <w:t xml:space="preserve">  </w:t>
      </w:r>
      <w:r>
        <w:rPr>
          <w:rStyle w:val="DataTypeTok"/>
        </w:rPr>
        <w:t xml:space="preserve">"daily_rate"</w:t>
      </w:r>
      <w:r>
        <w:rPr>
          <w:rStyle w:val="FunctionTok"/>
        </w:rPr>
        <w:t xml:space="preserve">:</w:t>
      </w:r>
      <w:r>
        <w:rPr>
          <w:rStyle w:val="NormalTok"/>
        </w:rPr>
        <w:t xml:space="preserve"> </w:t>
      </w:r>
      <w:r>
        <w:rPr>
          <w:rStyle w:val="FloatTok"/>
        </w:rPr>
        <w:t xml:space="preserve">0.07</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Autopilot uruchomiony/wznowiony; teraz</w:t>
            </w:r>
            <w:r>
              <w:t xml:space="preserve"> </w:t>
            </w:r>
            <w:r>
              <w:rPr>
                <w:rStyle w:val="VerbatimChar"/>
              </w:rPr>
              <w:t xml:space="preserve">running</w:t>
            </w:r>
            <w:r>
              <w:t xml:space="preserve">.</w:t>
            </w:r>
          </w:p>
        </w:tc>
      </w:tr>
      <w:tr>
        <w:tc>
          <w:tcPr/>
          <w:p>
            <w:pPr>
              <w:pStyle w:val="Compact"/>
            </w:pPr>
            <w:r>
              <w:t xml:space="preserve">403</w:t>
            </w:r>
          </w:p>
        </w:tc>
        <w:tc>
          <w:tcPr/>
          <w:p>
            <w:pPr>
              <w:pStyle w:val="Compact"/>
            </w:pPr>
            <w:r>
              <w:t xml:space="preserve">Użytkownik tokenu jest</w:t>
            </w:r>
            <w:r>
              <w:t xml:space="preserve"> </w:t>
            </w:r>
            <w:r>
              <w:rPr>
                <w:rStyle w:val="VerbatimChar"/>
              </w:rPr>
              <w:t xml:space="preserve">member</w:t>
            </w:r>
            <w:r>
              <w:t xml:space="preserve"> </w:t>
            </w:r>
            <w:r>
              <w:t xml:space="preserve">(tylko odczyt)</w:t>
            </w:r>
            <w:r>
              <w:t xml:space="preserve"> </w:t>
            </w:r>
            <w:r>
              <w:rPr>
                <w:b/>
                <w:bCs/>
              </w:rPr>
              <w:t xml:space="preserve">lub</w:t>
            </w:r>
            <w:r>
              <w:t xml:space="preserve"> </w:t>
            </w:r>
            <w:r>
              <w:t xml:space="preserve">autopilot jest</w:t>
            </w:r>
            <w:r>
              <w:t xml:space="preserve"> </w:t>
            </w:r>
            <w:r>
              <w:rPr>
                <w:rStyle w:val="VerbatimChar"/>
              </w:rPr>
              <w:t xml:space="preserve">stopped</w:t>
            </w:r>
            <w:r>
              <w:t xml:space="preserve"> </w:t>
            </w:r>
            <w:r>
              <w:t xml:space="preserve">(zatrzymanego autopilotu nie można uruchomić ponownie).</w:t>
            </w:r>
          </w:p>
        </w:tc>
      </w:tr>
      <w:tr>
        <w:tc>
          <w:tcPr/>
          <w:p>
            <w:pPr>
              <w:pStyle w:val="Compact"/>
            </w:pPr>
            <w:r>
              <w:t xml:space="preserve">404</w:t>
            </w:r>
          </w:p>
        </w:tc>
        <w:tc>
          <w:tcPr/>
          <w:p>
            <w:pPr>
              <w:pStyle w:val="Compact"/>
            </w:pPr>
            <w:r>
              <w:t xml:space="preserve">Brak autopilotu o tym id lub użytkownik tokenu nie ma aktywnego członkostwa w jego koncie.</w:t>
            </w:r>
          </w:p>
        </w:tc>
      </w:tr>
    </w:tbl>
    <w:bookmarkEnd w:id="465"/>
    <w:bookmarkStart w:id="466" w:name="post-autopilotsidpause"/>
    <w:p>
      <w:pPr>
        <w:pStyle w:val="Heading3"/>
      </w:pPr>
      <w:r>
        <w:rPr>
          <w:rStyle w:val="VerbatimChar"/>
        </w:rPr>
        <w:t xml:space="preserve">POST /autopilots/:id/pause</w:t>
      </w:r>
    </w:p>
    <w:p>
      <w:pPr>
        <w:pStyle w:val="FirstParagraph"/>
      </w:pPr>
      <w:r>
        <w:t xml:space="preserve">Wstrzymuje działający (</w:t>
      </w:r>
      <w:r>
        <w:rPr>
          <w:rStyle w:val="VerbatimChar"/>
        </w:rPr>
        <w:t xml:space="preserve">running</w:t>
      </w:r>
      <w:r>
        <w:t xml:space="preserve">) autopilot: ustawia</w:t>
      </w:r>
      <w:r>
        <w:t xml:space="preserve"> </w:t>
      </w:r>
      <w:r>
        <w:rPr>
          <w:rStyle w:val="VerbatimChar"/>
        </w:rPr>
        <w:t xml:space="preserve">state</w:t>
      </w:r>
      <w:r>
        <w:t xml:space="preserve"> </w:t>
      </w:r>
      <w:r>
        <w:t xml:space="preserve">na</w:t>
      </w:r>
      <w:r>
        <w:t xml:space="preserve"> </w:t>
      </w:r>
      <w:r>
        <w:rPr>
          <w:rStyle w:val="VerbatimChar"/>
        </w:rPr>
        <w:t xml:space="preserve">paused</w:t>
      </w:r>
      <w:r>
        <w:t xml:space="preserve">, więc nie są generowane nowe kampanie. Wznów później przez</w:t>
      </w:r>
      <w:r>
        <w:t xml:space="preserve"> </w:t>
      </w:r>
      <w:r>
        <w:rPr>
          <w:rStyle w:val="VerbatimChar"/>
        </w:rPr>
        <w:t xml:space="preserve">start</w:t>
      </w:r>
      <w:r>
        <w:t xml:space="preserve">.</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admin/edytor — a autopilot musi być edytowalny (nie</w:t>
      </w:r>
      <w:r>
        <w:t xml:space="preserve"> </w:t>
      </w:r>
      <w:r>
        <w:rPr>
          <w:rStyle w:val="VerbatimChar"/>
        </w:rPr>
        <w:t xml:space="preserve">stopped</w:t>
      </w:r>
      <w:r>
        <w:t xml:space="preserve">). Trasa płaska.</w:t>
      </w:r>
    </w:p>
    <w:p>
      <w:pPr>
        <w:pStyle w:val="BodyText"/>
      </w:pPr>
      <w:r>
        <w:rPr>
          <w:i/>
          <w:iCs/>
        </w:rPr>
        <w:t xml:space="preserve">Brak parametrów poza tokenem bearer.</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 autopilotu (</w:t>
            </w:r>
            <w:r>
              <w:rPr>
                <w:rStyle w:val="VerbatimChar"/>
              </w:rPr>
              <w:t xml:space="preserve">auto_…</w:t>
            </w:r>
            <w:r>
              <w:t xml:space="preserve"> </w:t>
            </w:r>
            <w:r>
              <w:t xml:space="preserve">lub liczba całkowita).</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https://platform.phishspot.com/api/v1/autopilots/9/pause</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obiekt autopilota z</w:t>
      </w:r>
      <w:r>
        <w:t xml:space="preserve"> </w:t>
      </w:r>
      <w:r>
        <w:rPr>
          <w:rStyle w:val="VerbatimChar"/>
        </w:rPr>
        <w:t xml:space="preserve">state: "paused"</w:t>
      </w:r>
      <w:r>
        <w:t xml:space="preserve"> </w:t>
      </w:r>
      <w:r>
        <w:t xml:space="preserve">(ten sam kształt co</w:t>
      </w:r>
      <w:r>
        <w:t xml:space="preserve"> </w:t>
      </w:r>
      <w:r>
        <w:rPr>
          <w:rStyle w:val="VerbatimChar"/>
        </w:rPr>
        <w:t xml:space="preserve">GET /autopilots/:id</w:t>
      </w:r>
      <w:r>
        <w:t xml:space="preser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 team — quarterly drip"</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"paused"</w:t>
      </w:r>
      <w:r>
        <w:rPr>
          <w:rStyle w:val="FunctionTok"/>
        </w:rPr>
        <w:t xml:space="preserve">,</w:t>
      </w:r>
      <w:r>
        <w:br/>
      </w:r>
      <w:r>
        <w:rPr>
          <w:rStyle w:val="NormalTok"/>
        </w:rPr>
        <w:t xml:space="preserve">  </w:t>
      </w:r>
      <w:r>
        <w:rPr>
          <w:rStyle w:val="DataTypeTok"/>
        </w:rPr>
        <w:t xml:space="preserve">"started_at"</w:t>
      </w:r>
      <w:r>
        <w:rPr>
          <w:rStyle w:val="FunctionTok"/>
        </w:rPr>
        <w:t xml:space="preserve">:</w:t>
      </w:r>
      <w:r>
        <w:rPr>
          <w:rStyle w:val="NormalTok"/>
        </w:rPr>
        <w:t xml:space="preserve"> </w:t>
      </w:r>
      <w:r>
        <w:rPr>
          <w:rStyle w:val="StringTok"/>
        </w:rPr>
        <w:t xml:space="preserve">"2026-06-02T10:16:00Z"</w:t>
      </w:r>
      <w:r>
        <w:rPr>
          <w:rStyle w:val="FunctionTok"/>
        </w:rPr>
        <w:t xml:space="preserve">,</w:t>
      </w:r>
      <w:r>
        <w:br/>
      </w:r>
      <w:r>
        <w:rPr>
          <w:rStyle w:val="NormalTok"/>
        </w:rPr>
        <w:t xml:space="preserve">  </w:t>
      </w:r>
      <w:r>
        <w:rPr>
          <w:rStyle w:val="DataTypeTok"/>
        </w:rPr>
        <w:t xml:space="preserve">"editable"</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"progress_percentage"</w:t>
      </w:r>
      <w:r>
        <w:rPr>
          <w:rStyle w:val="FunctionTok"/>
        </w:rPr>
        <w:t xml:space="preserve">:</w:t>
      </w:r>
      <w:r>
        <w:rPr>
          <w:rStyle w:val="NormalTok"/>
        </w:rPr>
        <w:t xml:space="preserve"> </w:t>
      </w:r>
      <w:r>
        <w:rPr>
          <w:rStyle w:val="DecValTok"/>
        </w:rPr>
        <w:t xml:space="preserve">92</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Autopilot wstrzymany.</w:t>
            </w:r>
          </w:p>
        </w:tc>
      </w:tr>
      <w:tr>
        <w:tc>
          <w:tcPr/>
          <w:p>
            <w:pPr>
              <w:pStyle w:val="Compact"/>
            </w:pPr>
            <w:r>
              <w:t xml:space="preserve">403</w:t>
            </w:r>
          </w:p>
        </w:tc>
        <w:tc>
          <w:tcPr/>
          <w:p>
            <w:pPr>
              <w:pStyle w:val="Compact"/>
            </w:pPr>
            <w:r>
              <w:t xml:space="preserve">Użytkownik tokenu jest</w:t>
            </w:r>
            <w:r>
              <w:t xml:space="preserve"> </w:t>
            </w:r>
            <w:r>
              <w:rPr>
                <w:rStyle w:val="VerbatimChar"/>
              </w:rPr>
              <w:t xml:space="preserve">member</w:t>
            </w:r>
            <w:r>
              <w:t xml:space="preserve"> </w:t>
            </w:r>
            <w:r>
              <w:t xml:space="preserve">(tylko odczyt)</w:t>
            </w:r>
            <w:r>
              <w:t xml:space="preserve"> </w:t>
            </w:r>
            <w:r>
              <w:rPr>
                <w:b/>
                <w:bCs/>
              </w:rPr>
              <w:t xml:space="preserve">lub</w:t>
            </w:r>
            <w:r>
              <w:t xml:space="preserve"> </w:t>
            </w:r>
            <w:r>
              <w:t xml:space="preserve">autopilot jest</w:t>
            </w:r>
            <w:r>
              <w:t xml:space="preserve"> </w:t>
            </w:r>
            <w:r>
              <w:rPr>
                <w:rStyle w:val="VerbatimChar"/>
              </w:rPr>
              <w:t xml:space="preserve">stopped</w:t>
            </w:r>
            <w:r>
              <w:t xml:space="preserve">.</w:t>
            </w:r>
          </w:p>
        </w:tc>
      </w:tr>
      <w:tr>
        <w:tc>
          <w:tcPr/>
          <w:p>
            <w:pPr>
              <w:pStyle w:val="Compact"/>
            </w:pPr>
            <w:r>
              <w:t xml:space="preserve">404</w:t>
            </w:r>
          </w:p>
        </w:tc>
        <w:tc>
          <w:tcPr/>
          <w:p>
            <w:pPr>
              <w:pStyle w:val="Compact"/>
            </w:pPr>
            <w:r>
              <w:t xml:space="preserve">Brak autopilotu o tym id lub użytkownik tokenu nie ma aktywnego członkostwa w jego koncie.</w:t>
            </w:r>
          </w:p>
        </w:tc>
      </w:tr>
    </w:tbl>
    <w:bookmarkEnd w:id="466"/>
    <w:bookmarkStart w:id="467" w:name="post-autopilotsidstop"/>
    <w:p>
      <w:pPr>
        <w:pStyle w:val="Heading3"/>
      </w:pPr>
      <w:r>
        <w:rPr>
          <w:rStyle w:val="VerbatimChar"/>
        </w:rPr>
        <w:t xml:space="preserve">POST /autopilots/:id/stop</w:t>
      </w:r>
    </w:p>
    <w:p>
      <w:pPr>
        <w:pStyle w:val="FirstParagraph"/>
      </w:pPr>
      <w:r>
        <w:t xml:space="preserve">Zatrzymuje autopilot na stałe: ustawia</w:t>
      </w:r>
      <w:r>
        <w:t xml:space="preserve"> </w:t>
      </w:r>
      <w:r>
        <w:rPr>
          <w:rStyle w:val="VerbatimChar"/>
        </w:rPr>
        <w:t xml:space="preserve">state</w:t>
      </w:r>
      <w:r>
        <w:t xml:space="preserve"> </w:t>
      </w:r>
      <w:r>
        <w:t xml:space="preserve">na</w:t>
      </w:r>
      <w:r>
        <w:t xml:space="preserve"> </w:t>
      </w:r>
      <w:r>
        <w:rPr>
          <w:rStyle w:val="VerbatimChar"/>
        </w:rPr>
        <w:t xml:space="preserve">stopped</w:t>
      </w:r>
      <w:r>
        <w:t xml:space="preserve">. Zatrzymany autopilot staje się tylko do odczytu — nie można go już aktualizować, uruchamiać, wstrzymywać ani ponownie zatrzymywać, można go jedynie przeglądać lub usunąć.</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admin/edytor — a autopilot musi być nadal edytowalny (nie już</w:t>
      </w:r>
      <w:r>
        <w:t xml:space="preserve"> </w:t>
      </w:r>
      <w:r>
        <w:rPr>
          <w:rStyle w:val="VerbatimChar"/>
        </w:rPr>
        <w:t xml:space="preserve">stopped</w:t>
      </w:r>
      <w:r>
        <w:t xml:space="preserve">). Trasa płaska.</w:t>
      </w:r>
    </w:p>
    <w:p>
      <w:pPr>
        <w:pStyle w:val="BodyText"/>
      </w:pPr>
      <w:r>
        <w:rPr>
          <w:i/>
          <w:iCs/>
        </w:rPr>
        <w:t xml:space="preserve">Brak parametrów poza tokenem bearer.</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 autopilotu (</w:t>
            </w:r>
            <w:r>
              <w:rPr>
                <w:rStyle w:val="VerbatimChar"/>
              </w:rPr>
              <w:t xml:space="preserve">auto_…</w:t>
            </w:r>
            <w:r>
              <w:t xml:space="preserve"> </w:t>
            </w:r>
            <w:r>
              <w:t xml:space="preserve">lub liczba całkowita).</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https://platform.phishspot.com/api/v1/autopilots/9/stop</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obiekt autopilota z</w:t>
      </w:r>
      <w:r>
        <w:t xml:space="preserve"> </w:t>
      </w:r>
      <w:r>
        <w:rPr>
          <w:rStyle w:val="VerbatimChar"/>
        </w:rPr>
        <w:t xml:space="preserve">state: "stopped"</w:t>
      </w:r>
      <w:r>
        <w:t xml:space="preserve"> </w:t>
      </w:r>
      <w:r>
        <w:t xml:space="preserve">i</w:t>
      </w:r>
      <w:r>
        <w:t xml:space="preserve"> </w:t>
      </w:r>
      <w:r>
        <w:rPr>
          <w:rStyle w:val="VerbatimChar"/>
        </w:rPr>
        <w:t xml:space="preserve">editable: false</w:t>
      </w:r>
      <w:r>
        <w:t xml:space="preserve"> </w:t>
      </w:r>
      <w:r>
        <w:t xml:space="preserve">(ten sam kształt co</w:t>
      </w:r>
      <w:r>
        <w:t xml:space="preserve"> </w:t>
      </w:r>
      <w:r>
        <w:rPr>
          <w:rStyle w:val="VerbatimChar"/>
        </w:rPr>
        <w:t xml:space="preserve">GET /autopilots/:id</w:t>
      </w:r>
      <w:r>
        <w:t xml:space="preser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 team — quarterly drip"</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"stopped"</w:t>
      </w:r>
      <w:r>
        <w:rPr>
          <w:rStyle w:val="FunctionTok"/>
        </w:rPr>
        <w:t xml:space="preserve">,</w:t>
      </w:r>
      <w:r>
        <w:br/>
      </w:r>
      <w:r>
        <w:rPr>
          <w:rStyle w:val="NormalTok"/>
        </w:rPr>
        <w:t xml:space="preserve">  </w:t>
      </w:r>
      <w:r>
        <w:rPr>
          <w:rStyle w:val="DataTypeTok"/>
        </w:rPr>
        <w:t xml:space="preserve">"started_at"</w:t>
      </w:r>
      <w:r>
        <w:rPr>
          <w:rStyle w:val="FunctionTok"/>
        </w:rPr>
        <w:t xml:space="preserve">:</w:t>
      </w:r>
      <w:r>
        <w:rPr>
          <w:rStyle w:val="NormalTok"/>
        </w:rPr>
        <w:t xml:space="preserve"> </w:t>
      </w:r>
      <w:r>
        <w:rPr>
          <w:rStyle w:val="StringTok"/>
        </w:rPr>
        <w:t xml:space="preserve">"2026-06-02T10:16:00Z"</w:t>
      </w:r>
      <w:r>
        <w:rPr>
          <w:rStyle w:val="FunctionTok"/>
        </w:rPr>
        <w:t xml:space="preserve">,</w:t>
      </w:r>
      <w:r>
        <w:br/>
      </w:r>
      <w:r>
        <w:rPr>
          <w:rStyle w:val="NormalTok"/>
        </w:rPr>
        <w:t xml:space="preserve">  </w:t>
      </w:r>
      <w:r>
        <w:rPr>
          <w:rStyle w:val="DataTypeTok"/>
        </w:rPr>
        <w:t xml:space="preserve">"editable"</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"progress_percentage"</w:t>
      </w:r>
      <w:r>
        <w:rPr>
          <w:rStyle w:val="FunctionTok"/>
        </w:rPr>
        <w:t xml:space="preserve">:</w:t>
      </w:r>
      <w:r>
        <w:rPr>
          <w:rStyle w:val="NormalTok"/>
        </w:rPr>
        <w:t xml:space="preserve"> </w:t>
      </w:r>
      <w:r>
        <w:rPr>
          <w:rStyle w:val="KeywordTok"/>
        </w:rPr>
        <w:t xml:space="preserve">null</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Autopilot zatrzymany.</w:t>
            </w:r>
          </w:p>
        </w:tc>
      </w:tr>
      <w:tr>
        <w:tc>
          <w:tcPr/>
          <w:p>
            <w:pPr>
              <w:pStyle w:val="Compact"/>
            </w:pPr>
            <w:r>
              <w:t xml:space="preserve">403</w:t>
            </w:r>
          </w:p>
        </w:tc>
        <w:tc>
          <w:tcPr/>
          <w:p>
            <w:pPr>
              <w:pStyle w:val="Compact"/>
            </w:pPr>
            <w:r>
              <w:t xml:space="preserve">Użytkownik tokenu jest</w:t>
            </w:r>
            <w:r>
              <w:t xml:space="preserve"> </w:t>
            </w:r>
            <w:r>
              <w:rPr>
                <w:rStyle w:val="VerbatimChar"/>
              </w:rPr>
              <w:t xml:space="preserve">member</w:t>
            </w:r>
            <w:r>
              <w:t xml:space="preserve"> </w:t>
            </w:r>
            <w:r>
              <w:t xml:space="preserve">(tylko odczyt)</w:t>
            </w:r>
            <w:r>
              <w:t xml:space="preserve"> </w:t>
            </w:r>
            <w:r>
              <w:rPr>
                <w:b/>
                <w:bCs/>
              </w:rPr>
              <w:t xml:space="preserve">lub</w:t>
            </w:r>
            <w:r>
              <w:t xml:space="preserve"> </w:t>
            </w:r>
            <w:r>
              <w:t xml:space="preserve">autopilot jest już</w:t>
            </w:r>
            <w:r>
              <w:t xml:space="preserve"> </w:t>
            </w:r>
            <w:r>
              <w:rPr>
                <w:rStyle w:val="VerbatimChar"/>
              </w:rPr>
              <w:t xml:space="preserve">stopped</w:t>
            </w:r>
            <w:r>
              <w:t xml:space="preserve">.</w:t>
            </w:r>
          </w:p>
        </w:tc>
      </w:tr>
      <w:tr>
        <w:tc>
          <w:tcPr/>
          <w:p>
            <w:pPr>
              <w:pStyle w:val="Compact"/>
            </w:pPr>
            <w:r>
              <w:t xml:space="preserve">404</w:t>
            </w:r>
          </w:p>
        </w:tc>
        <w:tc>
          <w:tcPr/>
          <w:p>
            <w:pPr>
              <w:pStyle w:val="Compact"/>
            </w:pPr>
            <w:r>
              <w:t xml:space="preserve">Brak autopilotu o tym id lub użytkownik tokenu nie ma aktywnego członkostwa w jego koncie.</w:t>
            </w:r>
          </w:p>
        </w:tc>
      </w:tr>
    </w:tbl>
    <w:bookmarkEnd w:id="467"/>
    <w:bookmarkEnd w:id="468"/>
    <w:bookmarkStart w:id="481" w:name="domeny-wysyłkowe"/>
    <w:p>
      <w:pPr>
        <w:pStyle w:val="Heading2"/>
      </w:pPr>
      <w:r>
        <w:t xml:space="preserve">27.11 Domeny wysyłkowe</w:t>
      </w:r>
    </w:p>
    <w:p>
      <w:pPr>
        <w:pStyle w:val="FirstParagraph"/>
      </w:pPr>
      <w:r>
        <w:t xml:space="preserve">Dwa powiązane zasoby kontrolują, z których domen może wysyłać kampania:</w:t>
      </w:r>
    </w:p>
    <w:p>
      <w:pPr>
        <w:pStyle w:val="Compact"/>
        <w:numPr>
          <w:ilvl w:val="0"/>
          <w:numId w:val="1101"/>
        </w:numPr>
      </w:pPr>
      <w:r>
        <w:rPr>
          <w:b/>
          <w:bCs/>
        </w:rPr>
        <w:t xml:space="preserve">Domeny platformy</w:t>
      </w:r>
      <w:r>
        <w:t xml:space="preserve"> </w:t>
      </w:r>
      <w:r>
        <w:t xml:space="preserve">(</w:t>
      </w:r>
      <w:r>
        <w:rPr>
          <w:rStyle w:val="VerbatimChar"/>
        </w:rPr>
        <w:t xml:space="preserve">pdm_…</w:t>
      </w:r>
      <w:r>
        <w:t xml:space="preserve">) to domeny atakującego/landingowe obsługiwane przez PhishSpot. Większość należy do platformy (</w:t>
      </w:r>
      <w:r>
        <w:t xml:space="preserve">“publiczne”</w:t>
      </w:r>
      <w:r>
        <w:t xml:space="preserve"> </w:t>
      </w:r>
      <w:r>
        <w:t xml:space="preserve">lub przypisane</w:t>
      </w:r>
      <w:r>
        <w:t xml:space="preserve"> </w:t>
      </w:r>
      <w:r>
        <w:t xml:space="preserve">“prywatne”</w:t>
      </w:r>
      <w:r>
        <w:t xml:space="preserve"> </w:t>
      </w:r>
      <w:r>
        <w:t xml:space="preserve">domeny); klienci mogą też dostarczyć własne (BYOD) za pomocą</w:t>
      </w:r>
      <w:r>
        <w:t xml:space="preserve"> </w:t>
      </w:r>
      <w:r>
        <w:rPr>
          <w:rStyle w:val="VerbatimChar"/>
        </w:rPr>
        <w:t xml:space="preserve">provision_byod</w:t>
      </w:r>
      <w:r>
        <w:t xml:space="preserve">. Bezpośredni zapis rekordów domen platformy (</w:t>
      </w:r>
      <w:r>
        <w:rPr>
          <w:rStyle w:val="VerbatimChar"/>
        </w:rPr>
        <w:t xml:space="preserve">POST</w:t>
      </w:r>
      <w:r>
        <w:t xml:space="preserve">/</w:t>
      </w:r>
      <w:r>
        <w:rPr>
          <w:rStyle w:val="VerbatimChar"/>
        </w:rPr>
        <w:t xml:space="preserve">PATCH</w:t>
      </w:r>
      <w:r>
        <w:t xml:space="preserve">/</w:t>
      </w:r>
      <w:r>
        <w:rPr>
          <w:rStyle w:val="VerbatimChar"/>
        </w:rPr>
        <w:t xml:space="preserve">DELETE /platform_domains</w:t>
      </w:r>
      <w:r>
        <w:t xml:space="preserve">) jest zarezerwowany dla użytkowników z rolą</w:t>
      </w:r>
      <w:r>
        <w:t xml:space="preserve"> </w:t>
      </w:r>
      <w:r>
        <w:rPr>
          <w:b/>
          <w:bCs/>
        </w:rPr>
        <w:t xml:space="preserve">admin</w:t>
      </w:r>
      <w:r>
        <w:t xml:space="preserve">; provisioning domeny BYOD jest dostępny dla każdego członka konta.</w:t>
      </w:r>
    </w:p>
    <w:p>
      <w:pPr>
        <w:pStyle w:val="Compact"/>
        <w:numPr>
          <w:ilvl w:val="0"/>
          <w:numId w:val="1101"/>
        </w:numPr>
      </w:pPr>
      <w:r>
        <w:rPr>
          <w:b/>
          <w:bCs/>
        </w:rPr>
        <w:t xml:space="preserve">Domeny zabezpieczone</w:t>
      </w:r>
      <w:r>
        <w:t xml:space="preserve"> </w:t>
      </w:r>
      <w:r>
        <w:t xml:space="preserve">(</w:t>
      </w:r>
      <w:r>
        <w:rPr>
          <w:rStyle w:val="VerbatimChar"/>
        </w:rPr>
        <w:t xml:space="preserve">sdm_…</w:t>
      </w:r>
      <w:r>
        <w:t xml:space="preserve">) to dowody własności DNS. Klient dodaje domenę, którą kontroluje, umieszcza rekord TXT i weryfikuje go — w ten sposób PhishSpot potwierdza, że nadawca może wysyłać</w:t>
      </w:r>
      <w:r>
        <w:t xml:space="preserve"> </w:t>
      </w:r>
      <w:r>
        <w:t xml:space="preserve">“z”</w:t>
      </w:r>
      <w:r>
        <w:t xml:space="preserve"> </w:t>
      </w:r>
      <w:r>
        <w:t xml:space="preserve">tej domeny.</w:t>
      </w:r>
    </w:p>
    <w:bookmarkStart w:id="469" w:name="get-apiv1platform_domains"/>
    <w:p>
      <w:pPr>
        <w:pStyle w:val="Heading3"/>
      </w:pPr>
      <w:r>
        <w:rPr>
          <w:rStyle w:val="VerbatimChar"/>
        </w:rPr>
        <w:t xml:space="preserve">GET /api/v1/platform_domains</w:t>
      </w:r>
    </w:p>
    <w:p>
      <w:pPr>
        <w:pStyle w:val="FirstParagraph"/>
      </w:pPr>
      <w:r>
        <w:t xml:space="preserve">Zwraca listę wszystkich domen platformy widocznych dla konta wywołującego tokena — wszystkie operacyjne domeny publiczne oraz wszystkie operacyjne domeny prywatne przypisane do konta. Wyniki są uporządkowane według nazwy.</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w:t>
      </w:r>
    </w:p>
    <w:p>
      <w:pPr>
        <w:pStyle w:val="BodyText"/>
      </w:pPr>
      <w:r>
        <w:rPr>
          <w:i/>
          <w:iCs/>
        </w:rPr>
        <w:t xml:space="preserve">Brak parametrów poza tokenem bearer.</w:t>
      </w:r>
    </w:p>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https://platform.phishspot.com/api/v1/platform_domains</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tablica JSON obiektów domen platformy (każdy obiekt używa tych samych pól, co poniższy punkt końcowy show).</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id</w:t>
            </w:r>
          </w:p>
        </w:tc>
        <w:tc>
          <w:tcPr/>
          <w:p>
            <w:pPr>
              <w:pStyle w:val="Compact"/>
            </w:pPr>
            <w:r>
              <w:t xml:space="preserve">integer</w:t>
            </w:r>
          </w:p>
        </w:tc>
        <w:tc>
          <w:tcPr/>
          <w:p>
            <w:pPr>
              <w:pStyle w:val="Compact"/>
            </w:pPr>
            <w:r>
              <w:t xml:space="preserve">Numeryczny identyfikator. (W adresach URL używaj identyfikatora z prefiksem</w:t>
            </w:r>
            <w:r>
              <w:t xml:space="preserve"> </w:t>
            </w:r>
            <w:r>
              <w:rPr>
                <w:rStyle w:val="VerbatimChar"/>
              </w:rPr>
              <w:t xml:space="preserve">pdm_…</w:t>
            </w:r>
            <w:r>
              <w:t xml:space="preserve">.)</w:t>
            </w:r>
          </w:p>
        </w:tc>
      </w:tr>
      <w:tr>
        <w:tc>
          <w:tcPr/>
          <w:p>
            <w:pPr>
              <w:pStyle w:val="Compact"/>
            </w:pPr>
            <w:r>
              <w:t xml:space="preserve">name</w:t>
            </w:r>
          </w:p>
        </w:tc>
        <w:tc>
          <w:tcPr/>
          <w:p>
            <w:pPr>
              <w:pStyle w:val="Compact"/>
            </w:pPr>
            <w:r>
              <w:t xml:space="preserve">string</w:t>
            </w:r>
          </w:p>
        </w:tc>
        <w:tc>
          <w:tcPr/>
          <w:p>
            <w:pPr>
              <w:pStyle w:val="Compact"/>
            </w:pPr>
            <w:r>
              <w:t xml:space="preserve">Nazwa domeny (np.</w:t>
            </w:r>
            <w:r>
              <w:t xml:space="preserve"> </w:t>
            </w:r>
            <w:r>
              <w:rPr>
                <w:rStyle w:val="VerbatimChar"/>
              </w:rPr>
              <w:t xml:space="preserve">officelogin.in</w:t>
            </w:r>
            <w:r>
              <w:t xml:space="preserve">).</w:t>
            </w:r>
          </w:p>
        </w:tc>
      </w:tr>
      <w:tr>
        <w:tc>
          <w:tcPr/>
          <w:p>
            <w:pPr>
              <w:pStyle w:val="Compact"/>
            </w:pPr>
            <w:r>
              <w:t xml:space="preserve">public</w:t>
            </w:r>
          </w:p>
        </w:tc>
        <w:tc>
          <w:tcPr/>
          <w:p>
            <w:pPr>
              <w:pStyle w:val="Compact"/>
            </w:pPr>
            <w:r>
              <w:t xml:space="preserve">boolean</w:t>
            </w:r>
          </w:p>
        </w:tc>
        <w:tc>
          <w:tcPr/>
          <w:p>
            <w:pPr>
              <w:pStyle w:val="Compact"/>
            </w:pPr>
            <w:r>
              <w:t xml:space="preserve">Starsza flaga publiczna z kolumny.</w:t>
            </w:r>
          </w:p>
        </w:tc>
      </w:tr>
      <w:tr>
        <w:tc>
          <w:tcPr/>
          <w:p>
            <w:pPr>
              <w:pStyle w:val="Compact"/>
            </w:pPr>
            <w:r>
              <w:t xml:space="preserve">mail</w:t>
            </w:r>
          </w:p>
        </w:tc>
        <w:tc>
          <w:tcPr/>
          <w:p>
            <w:pPr>
              <w:pStyle w:val="Compact"/>
            </w:pPr>
            <w:r>
              <w:t xml:space="preserve">boolean</w:t>
            </w:r>
          </w:p>
        </w:tc>
        <w:tc>
          <w:tcPr/>
          <w:p>
            <w:pPr>
              <w:pStyle w:val="Compact"/>
            </w:pPr>
            <w:r>
              <w:t xml:space="preserve">Czy jest to domena pocztowa platformy.</w:t>
            </w:r>
          </w:p>
        </w:tc>
      </w:tr>
      <w:tr>
        <w:tc>
          <w:tcPr/>
          <w:p>
            <w:pPr>
              <w:pStyle w:val="Compact"/>
            </w:pPr>
            <w:r>
              <w:t xml:space="preserve">state</w:t>
            </w:r>
          </w:p>
        </w:tc>
        <w:tc>
          <w:tcPr/>
          <w:p>
            <w:pPr>
              <w:pStyle w:val="Compact"/>
            </w:pPr>
            <w:r>
              <w:t xml:space="preserve">string</w:t>
            </w:r>
          </w:p>
        </w:tc>
        <w:tc>
          <w:tcPr/>
          <w:p>
            <w:pPr>
              <w:pStyle w:val="Compact"/>
            </w:pPr>
            <w:r>
              <w:t xml:space="preserve">Stan cyklu życia. Jeden z</w:t>
            </w:r>
            <w:r>
              <w:t xml:space="preserve"> </w:t>
            </w:r>
            <w:r>
              <w:rPr>
                <w:rStyle w:val="VerbatimChar"/>
              </w:rPr>
              <w:t xml:space="preserve">pending</w:t>
            </w:r>
            <w:r>
              <w:t xml:space="preserve">,</w:t>
            </w:r>
            <w:r>
              <w:t xml:space="preserve"> </w:t>
            </w:r>
            <w:r>
              <w:rPr>
                <w:rStyle w:val="VerbatimChar"/>
              </w:rPr>
              <w:t xml:space="preserve">checking</w:t>
            </w:r>
            <w:r>
              <w:t xml:space="preserve">,</w:t>
            </w:r>
            <w:r>
              <w:t xml:space="preserve"> </w:t>
            </w:r>
            <w:r>
              <w:rPr>
                <w:rStyle w:val="VerbatimChar"/>
              </w:rPr>
              <w:t xml:space="preserve">confirmed</w:t>
            </w:r>
            <w:r>
              <w:t xml:space="preserve">,</w:t>
            </w:r>
            <w:r>
              <w:t xml:space="preserve"> </w:t>
            </w:r>
            <w:r>
              <w:rPr>
                <w:rStyle w:val="VerbatimChar"/>
              </w:rPr>
              <w:t xml:space="preserve">purchasing</w:t>
            </w:r>
            <w:r>
              <w:t xml:space="preserve">,</w:t>
            </w:r>
            <w:r>
              <w:t xml:space="preserve"> </w:t>
            </w:r>
            <w:r>
              <w:rPr>
                <w:rStyle w:val="VerbatimChar"/>
              </w:rPr>
              <w:t xml:space="preserve">purchased</w:t>
            </w:r>
            <w:r>
              <w:t xml:space="preserve">,</w:t>
            </w:r>
            <w:r>
              <w:t xml:space="preserve"> </w:t>
            </w:r>
            <w:r>
              <w:rPr>
                <w:rStyle w:val="VerbatimChar"/>
              </w:rPr>
              <w:t xml:space="preserve">configuring_dns</w:t>
            </w:r>
            <w:r>
              <w:t xml:space="preserve">,</w:t>
            </w:r>
            <w:r>
              <w:t xml:space="preserve"> </w:t>
            </w:r>
            <w:r>
              <w:rPr>
                <w:rStyle w:val="VerbatimChar"/>
              </w:rPr>
              <w:t xml:space="preserve">dns_pending</w:t>
            </w:r>
            <w:r>
              <w:t xml:space="preserve">,</w:t>
            </w:r>
            <w:r>
              <w:t xml:space="preserve"> </w:t>
            </w:r>
            <w:r>
              <w:rPr>
                <w:rStyle w:val="VerbatimChar"/>
              </w:rPr>
              <w:t xml:space="preserve">configuring_postal</w:t>
            </w:r>
            <w:r>
              <w:t xml:space="preserve">,</w:t>
            </w:r>
            <w:r>
              <w:t xml:space="preserve"> </w:t>
            </w:r>
            <w:r>
              <w:rPr>
                <w:rStyle w:val="VerbatimChar"/>
              </w:rPr>
              <w:t xml:space="preserve">active</w:t>
            </w:r>
            <w:r>
              <w:t xml:space="preserve">,</w:t>
            </w:r>
            <w:r>
              <w:t xml:space="preserve"> </w:t>
            </w:r>
            <w:r>
              <w:rPr>
                <w:rStyle w:val="VerbatimChar"/>
              </w:rPr>
              <w:t xml:space="preserve">failed</w:t>
            </w:r>
            <w:r>
              <w:t xml:space="preserve">.</w:t>
            </w:r>
          </w:p>
        </w:tc>
      </w:tr>
      <w:tr>
        <w:tc>
          <w:tcPr/>
          <w:p>
            <w:pPr>
              <w:pStyle w:val="Compact"/>
            </w:pPr>
            <w:r>
              <w:t xml:space="preserve">expires_on</w:t>
            </w:r>
          </w:p>
        </w:tc>
        <w:tc>
          <w:tcPr/>
          <w:p>
            <w:pPr>
              <w:pStyle w:val="Compact"/>
            </w:pPr>
            <w:r>
              <w:t xml:space="preserve">string|null</w:t>
            </w:r>
          </w:p>
        </w:tc>
        <w:tc>
          <w:tcPr/>
          <w:p>
            <w:pPr>
              <w:pStyle w:val="Compact"/>
            </w:pPr>
            <w:r>
              <w:t xml:space="preserve">Data wygaśnięcia rejestracji w formacie ISO8601 lub null.</w:t>
            </w:r>
          </w:p>
        </w:tc>
      </w:tr>
      <w:tr>
        <w:tc>
          <w:tcPr/>
          <w:p>
            <w:pPr>
              <w:pStyle w:val="Compact"/>
            </w:pPr>
            <w:r>
              <w:t xml:space="preserve">metadata</w:t>
            </w:r>
          </w:p>
        </w:tc>
        <w:tc>
          <w:tcPr/>
          <w:p>
            <w:pPr>
              <w:pStyle w:val="Compact"/>
            </w:pPr>
            <w:r>
              <w:t xml:space="preserve">object</w:t>
            </w:r>
          </w:p>
        </w:tc>
        <w:tc>
          <w:tcPr/>
          <w:p>
            <w:pPr>
              <w:pStyle w:val="Compact"/>
            </w:pPr>
            <w:r>
              <w:t xml:space="preserve">Dowolny JSON (szczegóły provisioningu Cloudflare/Postal, diagnostyka itp.).</w:t>
            </w:r>
          </w:p>
        </w:tc>
      </w:tr>
      <w:tr>
        <w:tc>
          <w:tcPr/>
          <w:p>
            <w:pPr>
              <w:pStyle w:val="Compact"/>
            </w:pPr>
            <w:r>
              <w:t xml:space="preserve">created_at</w:t>
            </w:r>
          </w:p>
        </w:tc>
        <w:tc>
          <w:tcPr/>
          <w:p>
            <w:pPr>
              <w:pStyle w:val="Compact"/>
            </w:pPr>
            <w:r>
              <w:t xml:space="preserve">string</w:t>
            </w:r>
          </w:p>
        </w:tc>
        <w:tc>
          <w:tcPr/>
          <w:p>
            <w:pPr>
              <w:pStyle w:val="Compact"/>
            </w:pPr>
            <w:r>
              <w:t xml:space="preserve">Znacznik czasu ISO8601.</w:t>
            </w:r>
          </w:p>
        </w:tc>
      </w:tr>
      <w:tr>
        <w:tc>
          <w:tcPr/>
          <w:p>
            <w:pPr>
              <w:pStyle w:val="Compact"/>
            </w:pPr>
            <w:r>
              <w:t xml:space="preserve">updated_at</w:t>
            </w:r>
          </w:p>
        </w:tc>
        <w:tc>
          <w:tcPr/>
          <w:p>
            <w:pPr>
              <w:pStyle w:val="Compact"/>
            </w:pPr>
            <w:r>
              <w:t xml:space="preserve">string</w:t>
            </w:r>
          </w:p>
        </w:tc>
        <w:tc>
          <w:tcPr/>
          <w:p>
            <w:pPr>
              <w:pStyle w:val="Compact"/>
            </w:pPr>
            <w:r>
              <w:t xml:space="preserve">Znacznik czasu ISO8601.</w:t>
            </w:r>
          </w:p>
        </w:tc>
      </w:tr>
      <w:tr>
        <w:tc>
          <w:tcPr/>
          <w:p>
            <w:pPr>
              <w:pStyle w:val="Compact"/>
            </w:pPr>
            <w:r>
              <w:t xml:space="preserve">active</w:t>
            </w:r>
          </w:p>
        </w:tc>
        <w:tc>
          <w:tcPr/>
          <w:p>
            <w:pPr>
              <w:pStyle w:val="Compact"/>
            </w:pPr>
            <w:r>
              <w:t xml:space="preserve">boolean</w:t>
            </w:r>
          </w:p>
        </w:tc>
        <w:tc>
          <w:tcPr/>
          <w:p>
            <w:pPr>
              <w:pStyle w:val="Compact"/>
            </w:pPr>
            <w:r>
              <w:t xml:space="preserve">True, gdy</w:t>
            </w:r>
            <w:r>
              <w:t xml:space="preserve"> </w:t>
            </w:r>
            <w:r>
              <w:rPr>
                <w:rStyle w:val="VerbatimChar"/>
              </w:rPr>
              <w:t xml:space="preserve">state == "active"</w:t>
            </w:r>
            <w:r>
              <w:t xml:space="preserve">.</w:t>
            </w:r>
          </w:p>
        </w:tc>
      </w:tr>
      <w:tr>
        <w:tc>
          <w:tcPr/>
          <w:p>
            <w:pPr>
              <w:pStyle w:val="Compact"/>
            </w:pPr>
            <w:r>
              <w:t xml:space="preserve">byod</w:t>
            </w:r>
          </w:p>
        </w:tc>
        <w:tc>
          <w:tcPr/>
          <w:p>
            <w:pPr>
              <w:pStyle w:val="Compact"/>
            </w:pPr>
            <w:r>
              <w:t xml:space="preserve">boolean</w:t>
            </w:r>
          </w:p>
        </w:tc>
        <w:tc>
          <w:tcPr/>
          <w:p>
            <w:pPr>
              <w:pStyle w:val="Compact"/>
            </w:pPr>
            <w:r>
              <w:t xml:space="preserve">True dla rekordów klienta typu</w:t>
            </w:r>
            <w:r>
              <w:t xml:space="preserve"> </w:t>
            </w:r>
            <w:r>
              <w:t xml:space="preserve">“bring your own domain”</w:t>
            </w:r>
            <w:r>
              <w:t xml:space="preserve">.</w:t>
            </w:r>
          </w:p>
        </w:tc>
      </w:tr>
      <w:tr>
        <w:tc>
          <w:tcPr/>
          <w:p>
            <w:pPr>
              <w:pStyle w:val="Compact"/>
            </w:pPr>
            <w:r>
              <w:t xml:space="preserve">sending_blocked</w:t>
            </w:r>
          </w:p>
        </w:tc>
        <w:tc>
          <w:tcPr/>
          <w:p>
            <w:pPr>
              <w:pStyle w:val="Compact"/>
            </w:pPr>
            <w:r>
              <w:t xml:space="preserve">boolean</w:t>
            </w:r>
          </w:p>
        </w:tc>
        <w:tc>
          <w:tcPr/>
          <w:p>
            <w:pPr>
              <w:pStyle w:val="Compact"/>
            </w:pPr>
            <w:r>
              <w:t xml:space="preserve">True, gdy domena jest aktywna, ale zablokowana przed rozpoczęciem nowych wysyłek.</w:t>
            </w:r>
          </w:p>
        </w:tc>
      </w:tr>
      <w:tr>
        <w:tc>
          <w:tcPr/>
          <w:p>
            <w:pPr>
              <w:pStyle w:val="Compact"/>
            </w:pPr>
            <w:r>
              <w:t xml:space="preserve">nameservers</w:t>
            </w:r>
          </w:p>
        </w:tc>
        <w:tc>
          <w:tcPr/>
          <w:p>
            <w:pPr>
              <w:pStyle w:val="Compact"/>
            </w:pPr>
            <w:r>
              <w:t xml:space="preserve">array</w:t>
            </w:r>
          </w:p>
        </w:tc>
        <w:tc>
          <w:tcPr/>
          <w:p>
            <w:pPr>
              <w:pStyle w:val="Compact"/>
            </w:pPr>
            <w:r>
              <w:t xml:space="preserve">Serwery nazw Cloudflare przypisane do strefy tej domeny (puste, dopóki nie zostaną przechwycone).</w:t>
            </w:r>
          </w:p>
        </w:tc>
      </w:tr>
      <w:tr>
        <w:tc>
          <w:tcPr/>
          <w:p>
            <w:pPr>
              <w:pStyle w:val="Compact"/>
            </w:pPr>
            <w:r>
              <w:t xml:space="preserve">cloudflare_error</w:t>
            </w:r>
          </w:p>
        </w:tc>
        <w:tc>
          <w:tcPr/>
          <w:p>
            <w:pPr>
              <w:pStyle w:val="Compact"/>
            </w:pPr>
            <w:r>
              <w:t xml:space="preserve">string|null</w:t>
            </w:r>
          </w:p>
        </w:tc>
        <w:tc>
          <w:tcPr/>
          <w:p>
            <w:pPr>
              <w:pStyle w:val="Compact"/>
            </w:pPr>
            <w:r>
              <w:t xml:space="preserve">Ustawione, jeśli nie udało się utworzyć/odczytać strefy Cloudflare.</w:t>
            </w:r>
          </w:p>
        </w:tc>
      </w:tr>
    </w:tbl>
    <w:p>
      <w:pPr>
        <w:pStyle w:val="SourceCode"/>
      </w:pP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"officelogin.in"</w:t>
      </w:r>
      <w:r>
        <w:rPr>
          <w:rStyle w:val="FunctionTok"/>
        </w:rPr>
        <w:t xml:space="preserve">,</w:t>
      </w:r>
      <w:r>
        <w:br/>
      </w:r>
      <w:r>
        <w:rPr>
          <w:rStyle w:val="NormalTok"/>
        </w:rPr>
        <w:t xml:space="preserve">    </w:t>
      </w:r>
      <w:r>
        <w:rPr>
          <w:rStyle w:val="DataTypeTok"/>
        </w:rPr>
        <w:t xml:space="preserve">"public"</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"mail"</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"active"</w:t>
      </w:r>
      <w:r>
        <w:rPr>
          <w:rStyle w:val="FunctionTok"/>
        </w:rPr>
        <w:t xml:space="preserve">,</w:t>
      </w:r>
      <w:r>
        <w:br/>
      </w:r>
      <w:r>
        <w:rPr>
          <w:rStyle w:val="NormalTok"/>
        </w:rPr>
        <w:t xml:space="preserve">    </w:t>
      </w:r>
      <w:r>
        <w:rPr>
          <w:rStyle w:val="DataTypeTok"/>
        </w:rPr>
        <w:t xml:space="preserve">"expires_on"</w:t>
      </w:r>
      <w:r>
        <w:rPr>
          <w:rStyle w:val="FunctionTok"/>
        </w:rPr>
        <w:t xml:space="preserve">:</w:t>
      </w:r>
      <w:r>
        <w:rPr>
          <w:rStyle w:val="NormalTok"/>
        </w:rPr>
        <w:t xml:space="preserve"> </w:t>
      </w:r>
      <w:r>
        <w:rPr>
          <w:rStyle w:val="StringTok"/>
        </w:rPr>
        <w:t xml:space="preserve">"2027-03-01T00:00:00.000Z"</w:t>
      </w:r>
      <w:r>
        <w:rPr>
          <w:rStyle w:val="FunctionTok"/>
        </w:rPr>
        <w:t xml:space="preserve">,</w:t>
      </w:r>
      <w:r>
        <w:br/>
      </w:r>
      <w:r>
        <w:rPr>
          <w:rStyle w:val="NormalTok"/>
        </w:rPr>
        <w:t xml:space="preserve">    </w:t>
      </w:r>
      <w:r>
        <w:rPr>
          <w:rStyle w:val="DataTypeTok"/>
        </w:rPr>
        <w:t xml:space="preserve">"metadata"</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"2026-01-10T09:00:00.000Z"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"2026-05-30T14:22:00.000Z"</w:t>
      </w:r>
      <w:r>
        <w:rPr>
          <w:rStyle w:val="FunctionTok"/>
        </w:rPr>
        <w:t xml:space="preserve">,</w:t>
      </w:r>
      <w:r>
        <w:br/>
      </w:r>
      <w:r>
        <w:rPr>
          <w:rStyle w:val="NormalTok"/>
        </w:rPr>
        <w:t xml:space="preserve">    </w:t>
      </w:r>
      <w:r>
        <w:rPr>
          <w:rStyle w:val="DataTypeTok"/>
        </w:rPr>
        <w:t xml:space="preserve">"active"</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"byod"</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"sending_blocked"</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"nameservers"</w:t>
      </w:r>
      <w:r>
        <w:rPr>
          <w:rStyle w:val="FunctionTok"/>
        </w:rPr>
        <w:t xml:space="preserve">:</w:t>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"cloudflare_error"</w:t>
      </w:r>
      <w:r>
        <w:rPr>
          <w:rStyle w:val="FunctionTok"/>
        </w:rPr>
        <w:t xml:space="preserve">:</w:t>
      </w:r>
      <w:r>
        <w:rPr>
          <w:rStyle w:val="NormalTok"/>
        </w:rPr>
        <w:t xml:space="preserve"> </w:t>
      </w:r>
      <w:r>
        <w:rPr>
          <w:rStyle w:val="KeywordTok"/>
        </w:rPr>
        <w:t xml:space="preserve">null</w:t>
      </w:r>
      <w:r>
        <w:br/>
      </w:r>
      <w:r>
        <w:rPr>
          <w:rStyle w:val="NormalTok"/>
        </w:rPr>
        <w:t xml:space="preserve">  </w:t>
      </w:r>
      <w:r>
        <w:rPr>
          <w:rStyle w:val="FunctionTok"/>
        </w:rPr>
        <w:t xml:space="preserve">}</w:t>
      </w:r>
      <w:r>
        <w:br/>
      </w:r>
      <w:r>
        <w:rPr>
          <w:rStyle w:val="OtherTok"/>
        </w:rPr>
        <w:t xml:space="preserve">]</w:t>
      </w:r>
    </w:p>
    <w:p>
      <w:pPr>
        <w:pStyle w:val="FirstParagraph"/>
      </w:pPr>
      <w:r>
        <w:rPr>
          <w:b/>
          <w:bCs/>
        </w:rPr>
        <w:t xml:space="preserve">Kody statusu</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Domeny zwrócone (możliwe, że pusta tablica).</w:t>
            </w:r>
          </w:p>
        </w:tc>
      </w:tr>
    </w:tbl>
    <w:bookmarkEnd w:id="469"/>
    <w:bookmarkStart w:id="470" w:name="get-apiv1platform_domainsid"/>
    <w:p>
      <w:pPr>
        <w:pStyle w:val="Heading3"/>
      </w:pPr>
      <w:r>
        <w:rPr>
          <w:rStyle w:val="VerbatimChar"/>
        </w:rPr>
        <w:t xml:space="preserve">GET /api/v1/platform_domains/:id</w:t>
      </w:r>
    </w:p>
    <w:p>
      <w:pPr>
        <w:pStyle w:val="FirstParagraph"/>
      </w:pPr>
      <w:r>
        <w:t xml:space="preserve">Pobiera pojedynczą domenę platformy po identyfikatorze. Przydatne do sprawdzenia stanu, serwerów nazw BYOD oraz</w:t>
      </w:r>
      <w:r>
        <w:t xml:space="preserve"> </w:t>
      </w:r>
      <w:r>
        <w:rPr>
          <w:rStyle w:val="VerbatimChar"/>
        </w:rPr>
        <w:t xml:space="preserve">sending_blocked</w:t>
      </w:r>
      <w:r>
        <w:t xml:space="preserve"> </w:t>
      </w:r>
      <w:r>
        <w:t xml:space="preserve">przed wybraniem jej do kampanii.</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domeny platformy (</w:t>
            </w:r>
            <w:r>
              <w:rPr>
                <w:rStyle w:val="VerbatimChar"/>
              </w:rPr>
              <w:t xml:space="preserve">pdm_…</w:t>
            </w:r>
            <w:r>
              <w:t xml:space="preserve"> </w:t>
            </w:r>
            <w:r>
              <w:t xml:space="preserve">lub liczba całkowita).</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https://platform.phishspot.com/api/v1/platform_domains/pdm_42</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pojedynczy obiekt domeny platformy (te same pola, co powyższy punkt końcowy listy).</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"officelogin.in"</w:t>
      </w:r>
      <w:r>
        <w:rPr>
          <w:rStyle w:val="FunctionTok"/>
        </w:rPr>
        <w:t xml:space="preserve">,</w:t>
      </w:r>
      <w:r>
        <w:br/>
      </w:r>
      <w:r>
        <w:rPr>
          <w:rStyle w:val="NormalTok"/>
        </w:rPr>
        <w:t xml:space="preserve">  </w:t>
      </w:r>
      <w:r>
        <w:rPr>
          <w:rStyle w:val="DataTypeTok"/>
        </w:rPr>
        <w:t xml:space="preserve">"public"</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"mail"</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"active"</w:t>
      </w:r>
      <w:r>
        <w:rPr>
          <w:rStyle w:val="FunctionTok"/>
        </w:rPr>
        <w:t xml:space="preserve">,</w:t>
      </w:r>
      <w:r>
        <w:br/>
      </w:r>
      <w:r>
        <w:rPr>
          <w:rStyle w:val="NormalTok"/>
        </w:rPr>
        <w:t xml:space="preserve">  </w:t>
      </w:r>
      <w:r>
        <w:rPr>
          <w:rStyle w:val="DataTypeTok"/>
        </w:rPr>
        <w:t xml:space="preserve">"expires_on"</w:t>
      </w:r>
      <w:r>
        <w:rPr>
          <w:rStyle w:val="FunctionTok"/>
        </w:rPr>
        <w:t xml:space="preserve">:</w:t>
      </w:r>
      <w:r>
        <w:rPr>
          <w:rStyle w:val="NormalTok"/>
        </w:rPr>
        <w:t xml:space="preserve"> </w:t>
      </w:r>
      <w:r>
        <w:rPr>
          <w:rStyle w:val="StringTok"/>
        </w:rPr>
        <w:t xml:space="preserve">"2027-03-01T00:00:00.000Z"</w:t>
      </w:r>
      <w:r>
        <w:rPr>
          <w:rStyle w:val="FunctionTok"/>
        </w:rPr>
        <w:t xml:space="preserve">,</w:t>
      </w:r>
      <w:r>
        <w:br/>
      </w:r>
      <w:r>
        <w:rPr>
          <w:rStyle w:val="NormalTok"/>
        </w:rPr>
        <w:t xml:space="preserve">  </w:t>
      </w:r>
      <w:r>
        <w:rPr>
          <w:rStyle w:val="DataTypeTok"/>
        </w:rPr>
        <w:t xml:space="preserve">"metadata"</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"2026-01-10T09:00:00.000Z"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"2026-05-30T14:22:00.000Z"</w:t>
      </w:r>
      <w:r>
        <w:rPr>
          <w:rStyle w:val="FunctionTok"/>
        </w:rPr>
        <w:t xml:space="preserve">,</w:t>
      </w:r>
      <w:r>
        <w:br/>
      </w:r>
      <w:r>
        <w:rPr>
          <w:rStyle w:val="NormalTok"/>
        </w:rPr>
        <w:t xml:space="preserve">  </w:t>
      </w:r>
      <w:r>
        <w:rPr>
          <w:rStyle w:val="DataTypeTok"/>
        </w:rPr>
        <w:t xml:space="preserve">"active"</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"byod"</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"sending_blocked"</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"nameservers"</w:t>
      </w:r>
      <w:r>
        <w:rPr>
          <w:rStyle w:val="FunctionTok"/>
        </w:rPr>
        <w:t xml:space="preserve">:</w:t>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"cloudflare_error"</w:t>
      </w:r>
      <w:r>
        <w:rPr>
          <w:rStyle w:val="FunctionTok"/>
        </w:rPr>
        <w:t xml:space="preserve">:</w:t>
      </w:r>
      <w:r>
        <w:rPr>
          <w:rStyle w:val="NormalTok"/>
        </w:rPr>
        <w:t xml:space="preserve"> </w:t>
      </w:r>
      <w:r>
        <w:rPr>
          <w:rStyle w:val="KeywordTok"/>
        </w:rPr>
        <w:t xml:space="preserve">null</w:t>
      </w:r>
      <w:r>
        <w:br/>
      </w:r>
      <w:r>
        <w:rPr>
          <w:rStyle w:val="FunctionTok"/>
        </w:rPr>
        <w:t xml:space="preserve">}</w:t>
      </w:r>
    </w:p>
    <w:p>
      <w:pPr>
        <w:pStyle w:val="FirstParagraph"/>
      </w:pPr>
      <w:r>
        <w:rPr>
          <w:b/>
          <w:bCs/>
        </w:rPr>
        <w:t xml:space="preserve">Kody statusu</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Domena znaleziona.</w:t>
            </w:r>
          </w:p>
        </w:tc>
      </w:tr>
      <w:tr>
        <w:tc>
          <w:tcPr/>
          <w:p>
            <w:pPr>
              <w:pStyle w:val="Compact"/>
            </w:pPr>
            <w:r>
              <w:t xml:space="preserve">404</w:t>
            </w:r>
          </w:p>
        </w:tc>
        <w:tc>
          <w:tcPr/>
          <w:p>
            <w:pPr>
              <w:pStyle w:val="Compact"/>
            </w:pPr>
            <w:r>
              <w:t xml:space="preserve">Brak domeny platformy o tym identyfikatorze.</w:t>
            </w:r>
          </w:p>
        </w:tc>
      </w:tr>
    </w:tbl>
    <w:bookmarkEnd w:id="470"/>
    <w:bookmarkStart w:id="471" w:name="post-apiv1platform_domains"/>
    <w:p>
      <w:pPr>
        <w:pStyle w:val="Heading3"/>
      </w:pPr>
      <w:r>
        <w:rPr>
          <w:rStyle w:val="VerbatimChar"/>
        </w:rPr>
        <w:t xml:space="preserve">POST /api/v1/platform_domains</w:t>
      </w:r>
    </w:p>
    <w:p>
      <w:pPr>
        <w:pStyle w:val="FirstParagraph"/>
      </w:pPr>
      <w:r>
        <w:t xml:space="preserve">Tworzy bezpośrednio rekord domeny należącej do platformy. Jest to operacja administracyjna służąca do zarządzania własną pulą domen platformy — klienci powinni zamiast tego używać</w:t>
      </w:r>
      <w:r>
        <w:t xml:space="preserve"> </w:t>
      </w:r>
      <w:r>
        <w:rPr>
          <w:rStyle w:val="VerbatimChar"/>
        </w:rPr>
        <w:t xml:space="preserve">provision_byod</w:t>
      </w:r>
      <w:r>
        <w:t xml:space="preserve">.</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admin.</w:t>
      </w:r>
    </w:p>
    <w:p>
      <w:pPr>
        <w:pStyle w:val="BodyText"/>
      </w:pPr>
      <w:r>
        <w:rPr>
          <w:b/>
          <w:bCs/>
        </w:rPr>
        <w:t xml:space="preserve">Parametry</w:t>
      </w:r>
      <w:r>
        <w:t xml:space="preserve"> </w:t>
      </w:r>
      <w:r>
        <w:t xml:space="preserve">— opakowane w obiekt</w:t>
      </w:r>
      <w:r>
        <w:t xml:space="preserve"> </w:t>
      </w:r>
      <w:r>
        <w:rPr>
          <w:rStyle w:val="VerbatimChar"/>
        </w:rPr>
        <w:t xml:space="preserve">platform_domain</w:t>
      </w:r>
      <w:r>
        <w:t xml:space="preserve">.</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platform_domain.name</w:t>
            </w:r>
          </w:p>
        </w:tc>
        <w:tc>
          <w:tcPr/>
          <w:p>
            <w:pPr>
              <w:pStyle w:val="Compact"/>
            </w:pPr>
            <w:r>
              <w:t xml:space="preserve">body</w:t>
            </w:r>
          </w:p>
        </w:tc>
        <w:tc>
          <w:tcPr/>
          <w:p>
            <w:pPr>
              <w:pStyle w:val="Compact"/>
            </w:pPr>
            <w:r>
              <w:t xml:space="preserve">string</w:t>
            </w:r>
          </w:p>
        </w:tc>
        <w:tc>
          <w:tcPr/>
          <w:p>
            <w:pPr>
              <w:pStyle w:val="Compact"/>
            </w:pPr>
            <w:r>
              <w:t xml:space="preserve">tak</w:t>
            </w:r>
          </w:p>
        </w:tc>
        <w:tc>
          <w:tcPr/>
          <w:p>
            <w:pPr>
              <w:pStyle w:val="Compact"/>
            </w:pPr>
            <w:r>
              <w:t xml:space="preserve">Nazwa domeny. Zamieniana na małe litery/przycinana; musi być prawidłową domeną (3–253 znaki, co najmniej jedna kropka, tylko</w:t>
            </w:r>
            <w:r>
              <w:t xml:space="preserve"> </w:t>
            </w:r>
            <w:r>
              <w:rPr>
                <w:rStyle w:val="VerbatimChar"/>
              </w:rPr>
              <w:t xml:space="preserve">a-z 0-9 . -</w:t>
            </w:r>
            <w:r>
              <w:t xml:space="preserve">, bez wiodącej/końcowej kropki ani myślnika, bez kolejnych</w:t>
            </w:r>
            <w:r>
              <w:t xml:space="preserve"> </w:t>
            </w:r>
            <w:r>
              <w:rPr>
                <w:rStyle w:val="VerbatimChar"/>
              </w:rPr>
              <w:t xml:space="preserve">..</w:t>
            </w:r>
            <w:r>
              <w:t xml:space="preserve">/</w:t>
            </w:r>
            <w:r>
              <w:rPr>
                <w:rStyle w:val="VerbatimChar"/>
              </w:rPr>
              <w:t xml:space="preserve">--</w:t>
            </w:r>
            <w:r>
              <w:t xml:space="preserve">, etykiety ≤63 znaki). Musi być globalnie unikalna (bez rozróżniania wielkości liter).</w:t>
            </w:r>
          </w:p>
        </w:tc>
      </w:tr>
      <w:tr>
        <w:tc>
          <w:tcPr/>
          <w:p>
            <w:pPr>
              <w:pStyle w:val="Compact"/>
            </w:pPr>
            <w:r>
              <w:t xml:space="preserve">platform_domain.public</w:t>
            </w:r>
          </w:p>
        </w:tc>
        <w:tc>
          <w:tcPr/>
          <w:p>
            <w:pPr>
              <w:pStyle w:val="Compact"/>
            </w:pPr>
            <w:r>
              <w:t xml:space="preserve">body</w:t>
            </w:r>
          </w:p>
        </w:tc>
        <w:tc>
          <w:tcPr/>
          <w:p>
            <w:pPr>
              <w:pStyle w:val="Compact"/>
            </w:pPr>
            <w:r>
              <w:t xml:space="preserve">boolean</w:t>
            </w:r>
          </w:p>
        </w:tc>
        <w:tc>
          <w:tcPr/>
          <w:p>
            <w:pPr>
              <w:pStyle w:val="Compact"/>
            </w:pPr>
            <w:r>
              <w:t xml:space="preserve">nie</w:t>
            </w:r>
          </w:p>
        </w:tc>
        <w:tc>
          <w:tcPr/>
          <w:p>
            <w:pPr>
              <w:pStyle w:val="Compact"/>
            </w:pPr>
            <w:r>
              <w:t xml:space="preserve">Starsza flaga publiczna.</w:t>
            </w:r>
          </w:p>
        </w:tc>
      </w:tr>
      <w:tr>
        <w:tc>
          <w:tcPr/>
          <w:p>
            <w:pPr>
              <w:pStyle w:val="Compact"/>
            </w:pPr>
            <w:r>
              <w:t xml:space="preserve">platform_domain.metadata</w:t>
            </w:r>
          </w:p>
        </w:tc>
        <w:tc>
          <w:tcPr/>
          <w:p>
            <w:pPr>
              <w:pStyle w:val="Compact"/>
            </w:pPr>
            <w:r>
              <w:t xml:space="preserve">body</w:t>
            </w:r>
          </w:p>
        </w:tc>
        <w:tc>
          <w:tcPr/>
          <w:p>
            <w:pPr>
              <w:pStyle w:val="Compact"/>
            </w:pPr>
            <w:r>
              <w:t xml:space="preserve">object</w:t>
            </w:r>
          </w:p>
        </w:tc>
        <w:tc>
          <w:tcPr/>
          <w:p>
            <w:pPr>
              <w:pStyle w:val="Compact"/>
            </w:pPr>
            <w:r>
              <w:t xml:space="preserve">nie</w:t>
            </w:r>
          </w:p>
        </w:tc>
        <w:tc>
          <w:tcPr/>
          <w:p>
            <w:pPr>
              <w:pStyle w:val="Compact"/>
            </w:pPr>
            <w:r>
              <w:t xml:space="preserve">Dowolne metadane JSON.</w:t>
            </w:r>
          </w:p>
        </w:tc>
      </w:tr>
      <w:tr>
        <w:tc>
          <w:tcPr/>
          <w:p>
            <w:pPr>
              <w:pStyle w:val="Compact"/>
            </w:pPr>
            <w:r>
              <w:t xml:space="preserve">platform_domain.expires_on</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Data wygaśnięcia rejestracji w formacie ISO8601.</w:t>
            </w:r>
          </w:p>
        </w:tc>
      </w:tr>
    </w:tbl>
    <w:p>
      <w:pPr>
        <w:pStyle w:val="SourceCode"/>
      </w:pPr>
      <w:r>
        <w:rPr>
          <w:rStyle w:val="VerbatimChar"/>
        </w:rPr>
        <w:t xml:space="preserve">`state`, `genre` i `source` nie są ustawialne przez API; rekord utworzony tutaj domyślnie przyjmuje `state: "active"`, `genre: "public"`, `source: "manual"`.</w:t>
      </w:r>
    </w:p>
    <w:p>
      <w:pPr>
        <w:pStyle w:val="FirstParagraph"/>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"platform_domain": { "name": "secure-portal.co", "public": true } }'</w:t>
      </w:r>
      <w:r>
        <w:rPr>
          <w:rStyle w:val="NormalTok"/>
        </w:rPr>
        <w:t xml:space="preserve"> </w:t>
      </w:r>
      <w:r>
        <w:rPr>
          <w:rStyle w:val="DataTypeTok"/>
        </w:rPr>
        <w:t xml:space="preserve">\</w:t>
      </w:r>
      <w:r>
        <w:br/>
      </w:r>
      <w:r>
        <w:rPr>
          <w:rStyle w:val="NormalTok"/>
        </w:rPr>
        <w:t xml:space="preserve">  https://platform.phishspot.com/api/v1/platform_domains</w:t>
      </w:r>
    </w:p>
    <w:p>
      <w:pPr>
        <w:pStyle w:val="FirstParagraph"/>
      </w:pPr>
      <w:r>
        <w:rPr>
          <w:b/>
          <w:bCs/>
        </w:rPr>
        <w:t xml:space="preserve">Odpowiedź</w:t>
      </w:r>
      <w:r>
        <w:rPr>
          <w:b/>
          <w:bCs/>
        </w:rPr>
        <w:t xml:space="preserve"> </w:t>
      </w:r>
      <w:r>
        <w:rPr>
          <w:rStyle w:val="VerbatimChar"/>
          <w:b/>
          <w:bCs/>
        </w:rPr>
        <w:t xml:space="preserve">201 Created</w:t>
      </w:r>
      <w:r>
        <w:t xml:space="preserve"> </w:t>
      </w:r>
      <w:r>
        <w:t xml:space="preserve">— utworzony obiekt domeny platformy (te same pola, co punkt końcowy show).</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77</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"secure-portal.co"</w:t>
      </w:r>
      <w:r>
        <w:rPr>
          <w:rStyle w:val="FunctionTok"/>
        </w:rPr>
        <w:t xml:space="preserve">,</w:t>
      </w:r>
      <w:r>
        <w:br/>
      </w:r>
      <w:r>
        <w:rPr>
          <w:rStyle w:val="NormalTok"/>
        </w:rPr>
        <w:t xml:space="preserve">  </w:t>
      </w:r>
      <w:r>
        <w:rPr>
          <w:rStyle w:val="DataTypeTok"/>
        </w:rPr>
        <w:t xml:space="preserve">"public"</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"mail"</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"active"</w:t>
      </w:r>
      <w:r>
        <w:rPr>
          <w:rStyle w:val="FunctionTok"/>
        </w:rPr>
        <w:t xml:space="preserve">,</w:t>
      </w:r>
      <w:r>
        <w:br/>
      </w:r>
      <w:r>
        <w:rPr>
          <w:rStyle w:val="NormalTok"/>
        </w:rPr>
        <w:t xml:space="preserve">  </w:t>
      </w:r>
      <w:r>
        <w:rPr>
          <w:rStyle w:val="DataTypeTok"/>
        </w:rPr>
        <w:t xml:space="preserve">"expires_on"</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"metadata"</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"2026-06-02T10:00:00.000Z"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"2026-06-02T10:00:00.000Z"</w:t>
      </w:r>
      <w:r>
        <w:rPr>
          <w:rStyle w:val="FunctionTok"/>
        </w:rPr>
        <w:t xml:space="preserve">,</w:t>
      </w:r>
      <w:r>
        <w:br/>
      </w:r>
      <w:r>
        <w:rPr>
          <w:rStyle w:val="NormalTok"/>
        </w:rPr>
        <w:t xml:space="preserve">  </w:t>
      </w:r>
      <w:r>
        <w:rPr>
          <w:rStyle w:val="DataTypeTok"/>
        </w:rPr>
        <w:t xml:space="preserve">"active"</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"byod"</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"sending_blocked"</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"nameservers"</w:t>
      </w:r>
      <w:r>
        <w:rPr>
          <w:rStyle w:val="FunctionTok"/>
        </w:rPr>
        <w:t xml:space="preserve">:</w:t>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"cloudflare_error"</w:t>
      </w:r>
      <w:r>
        <w:rPr>
          <w:rStyle w:val="FunctionTok"/>
        </w:rPr>
        <w:t xml:space="preserve">:</w:t>
      </w:r>
      <w:r>
        <w:rPr>
          <w:rStyle w:val="NormalTok"/>
        </w:rPr>
        <w:t xml:space="preserve"> </w:t>
      </w:r>
      <w:r>
        <w:rPr>
          <w:rStyle w:val="KeywordTok"/>
        </w:rPr>
        <w:t xml:space="preserve">null</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201</w:t>
            </w:r>
          </w:p>
        </w:tc>
        <w:tc>
          <w:tcPr/>
          <w:p>
            <w:pPr>
              <w:pStyle w:val="Compact"/>
            </w:pPr>
            <w:r>
              <w:t xml:space="preserve">Domena utworzona.</w:t>
            </w:r>
          </w:p>
        </w:tc>
      </w:tr>
      <w:tr>
        <w:tc>
          <w:tcPr/>
          <w:p>
            <w:pPr>
              <w:pStyle w:val="Compact"/>
            </w:pPr>
            <w:r>
              <w:t xml:space="preserve">403</w:t>
            </w:r>
          </w:p>
        </w:tc>
        <w:tc>
          <w:tcPr/>
          <w:p>
            <w:pPr>
              <w:pStyle w:val="Compact"/>
            </w:pPr>
            <w:r>
              <w:t xml:space="preserve">Wywołujący nie jest administratorem.</w:t>
            </w:r>
          </w:p>
        </w:tc>
      </w:tr>
      <w:tr>
        <w:tc>
          <w:tcPr/>
          <w:p>
            <w:pPr>
              <w:pStyle w:val="Compact"/>
            </w:pPr>
            <w:r>
              <w:t xml:space="preserve">422</w:t>
            </w:r>
          </w:p>
        </w:tc>
        <w:tc>
          <w:tcPr/>
          <w:p>
            <w:pPr>
              <w:pStyle w:val="Compact"/>
            </w:pPr>
            <w:r>
              <w:t xml:space="preserve">Walidacja nieudana (np. pusta/zduplikowana/nieprawidłowa</w:t>
            </w:r>
            <w:r>
              <w:t xml:space="preserve"> </w:t>
            </w:r>
            <w:r>
              <w:rPr>
                <w:rStyle w:val="VerbatimChar"/>
              </w:rPr>
              <w:t xml:space="preserve">name</w:t>
            </w:r>
            <w:r>
              <w:t xml:space="preserve">). Treść:</w:t>
            </w:r>
            <w:r>
              <w:t xml:space="preserve"> </w:t>
            </w:r>
            <w:r>
              <w:rPr>
                <w:rStyle w:val="VerbatimChar"/>
              </w:rPr>
              <w:t xml:space="preserve">{ "errors": { "name": ["..."] } }</w:t>
            </w:r>
            <w:r>
              <w:t xml:space="preserve">.</w:t>
            </w:r>
          </w:p>
        </w:tc>
      </w:tr>
    </w:tbl>
    <w:bookmarkEnd w:id="471"/>
    <w:bookmarkStart w:id="472" w:name="patch-apiv1platform_domainsid"/>
    <w:p>
      <w:pPr>
        <w:pStyle w:val="Heading3"/>
      </w:pPr>
      <w:r>
        <w:rPr>
          <w:rStyle w:val="VerbatimChar"/>
        </w:rPr>
        <w:t xml:space="preserve">PATCH /api/v1/platform_domains/:id</w:t>
      </w:r>
    </w:p>
    <w:p>
      <w:pPr>
        <w:pStyle w:val="FirstParagraph"/>
      </w:pPr>
      <w:r>
        <w:t xml:space="preserve">Aktualizuje rekord domeny należącej do platformy.</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admin.</w:t>
      </w:r>
    </w:p>
    <w:p>
      <w:pPr>
        <w:pStyle w:val="BodyText"/>
      </w:pPr>
      <w:r>
        <w:rPr>
          <w:b/>
          <w:bCs/>
        </w:rPr>
        <w:t xml:space="preserve">Parametry</w:t>
      </w:r>
      <w:r>
        <w:t xml:space="preserve"> </w:t>
      </w:r>
      <w:r>
        <w:t xml:space="preserve">— ta sama opakowana treść</w:t>
      </w:r>
      <w:r>
        <w:t xml:space="preserve"> </w:t>
      </w:r>
      <w:r>
        <w:rPr>
          <w:rStyle w:val="VerbatimChar"/>
        </w:rPr>
        <w:t xml:space="preserve">platform_domain</w:t>
      </w:r>
      <w:r>
        <w:t xml:space="preserve">, co przy tworzeniu; wszystkie pola opcjonalne.</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domeny platformy (</w:t>
            </w:r>
            <w:r>
              <w:rPr>
                <w:rStyle w:val="VerbatimChar"/>
              </w:rPr>
              <w:t xml:space="preserve">pdm_…</w:t>
            </w:r>
            <w:r>
              <w:t xml:space="preserve"> </w:t>
            </w:r>
            <w:r>
              <w:t xml:space="preserve">lub liczba całkowita).</w:t>
            </w:r>
          </w:p>
        </w:tc>
      </w:tr>
      <w:tr>
        <w:tc>
          <w:tcPr/>
          <w:p>
            <w:pPr>
              <w:pStyle w:val="Compact"/>
            </w:pPr>
            <w:r>
              <w:t xml:space="preserve">platform_domain.name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Nowa nazwa domeny (te same reguły walidacji, co przy tworzeniu).</w:t>
            </w:r>
          </w:p>
        </w:tc>
      </w:tr>
      <w:tr>
        <w:tc>
          <w:tcPr/>
          <w:p>
            <w:pPr>
              <w:pStyle w:val="Compact"/>
            </w:pPr>
            <w:r>
              <w:t xml:space="preserve">platform_domain.public</w:t>
            </w:r>
          </w:p>
        </w:tc>
        <w:tc>
          <w:tcPr/>
          <w:p>
            <w:pPr>
              <w:pStyle w:val="Compact"/>
            </w:pPr>
            <w:r>
              <w:t xml:space="preserve">body</w:t>
            </w:r>
          </w:p>
        </w:tc>
        <w:tc>
          <w:tcPr/>
          <w:p>
            <w:pPr>
              <w:pStyle w:val="Compact"/>
            </w:pPr>
            <w:r>
              <w:t xml:space="preserve">boolean</w:t>
            </w:r>
          </w:p>
        </w:tc>
        <w:tc>
          <w:tcPr/>
          <w:p>
            <w:pPr>
              <w:pStyle w:val="Compact"/>
            </w:pPr>
            <w:r>
              <w:t xml:space="preserve">nie</w:t>
            </w:r>
          </w:p>
        </w:tc>
        <w:tc>
          <w:tcPr/>
          <w:p>
            <w:pPr>
              <w:pStyle w:val="Compact"/>
            </w:pPr>
            <w:r>
              <w:t xml:space="preserve">Starsza flaga publiczna.</w:t>
            </w:r>
          </w:p>
        </w:tc>
      </w:tr>
      <w:tr>
        <w:tc>
          <w:tcPr/>
          <w:p>
            <w:pPr>
              <w:pStyle w:val="Compact"/>
            </w:pPr>
            <w:r>
              <w:t xml:space="preserve">platform_domain.metadata</w:t>
            </w:r>
          </w:p>
        </w:tc>
        <w:tc>
          <w:tcPr/>
          <w:p>
            <w:pPr>
              <w:pStyle w:val="Compact"/>
            </w:pPr>
            <w:r>
              <w:t xml:space="preserve">body</w:t>
            </w:r>
          </w:p>
        </w:tc>
        <w:tc>
          <w:tcPr/>
          <w:p>
            <w:pPr>
              <w:pStyle w:val="Compact"/>
            </w:pPr>
            <w:r>
              <w:t xml:space="preserve">object</w:t>
            </w:r>
          </w:p>
        </w:tc>
        <w:tc>
          <w:tcPr/>
          <w:p>
            <w:pPr>
              <w:pStyle w:val="Compact"/>
            </w:pPr>
            <w:r>
              <w:t xml:space="preserve">nie</w:t>
            </w:r>
          </w:p>
        </w:tc>
        <w:tc>
          <w:tcPr/>
          <w:p>
            <w:pPr>
              <w:pStyle w:val="Compact"/>
            </w:pPr>
            <w:r>
              <w:t xml:space="preserve">Dowolne metadane JSON.</w:t>
            </w:r>
          </w:p>
        </w:tc>
      </w:tr>
      <w:tr>
        <w:tc>
          <w:tcPr/>
          <w:p>
            <w:pPr>
              <w:pStyle w:val="Compact"/>
            </w:pPr>
            <w:r>
              <w:t xml:space="preserve">platform_domain.expires_on</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Data wygaśnięcia rejestracji w formacie ISO8601.</w:t>
            </w:r>
          </w:p>
        </w:tc>
      </w:tr>
    </w:tbl>
    <w:p>
      <w:pPr>
        <w:pStyle w:val="SourceCode"/>
      </w:pPr>
      <w:r>
        <w:rPr>
          <w:rStyle w:val="VerbatimChar"/>
        </w:rPr>
        <w:t xml:space="preserve">Zmiana nazwy lub inna aktualizacja domeny powiązanej z trwającą (zablokowaną) kampanią jest odrzucana na poziomie modelu (`ActiveRecord::RecordNotDestroyed`), co objawia się jako błąd z zakresu 500, a nie 422. Unikaj edytowania domen przypisanych do działających kampanii.</w:t>
      </w:r>
    </w:p>
    <w:p>
      <w:pPr>
        <w:pStyle w:val="FirstParagraph"/>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PATCH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"platform_domain": { "expires_on": "2028-01-01T00:00:00Z" } }'</w:t>
      </w:r>
      <w:r>
        <w:rPr>
          <w:rStyle w:val="NormalTok"/>
        </w:rPr>
        <w:t xml:space="preserve"> </w:t>
      </w:r>
      <w:r>
        <w:rPr>
          <w:rStyle w:val="DataTypeTok"/>
        </w:rPr>
        <w:t xml:space="preserve">\</w:t>
      </w:r>
      <w:r>
        <w:br/>
      </w:r>
      <w:r>
        <w:rPr>
          <w:rStyle w:val="NormalTok"/>
        </w:rPr>
        <w:t xml:space="preserve">  https://platform.phishspot.com/api/v1/platform_domains/pdm_42</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zaktualizowany obiekt domeny platformy (te same pola, co punkt końcowy show).</w:t>
      </w:r>
    </w:p>
    <w:p>
      <w:pPr>
        <w:pStyle w:val="BodyText"/>
      </w:pPr>
      <w:r>
        <w:rPr>
          <w:b/>
          <w:bCs/>
        </w:rPr>
        <w:t xml:space="preserve">Kody statusu</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Domena zaktualizowana.</w:t>
            </w:r>
          </w:p>
        </w:tc>
      </w:tr>
      <w:tr>
        <w:tc>
          <w:tcPr/>
          <w:p>
            <w:pPr>
              <w:pStyle w:val="Compact"/>
            </w:pPr>
            <w:r>
              <w:t xml:space="preserve">403</w:t>
            </w:r>
          </w:p>
        </w:tc>
        <w:tc>
          <w:tcPr/>
          <w:p>
            <w:pPr>
              <w:pStyle w:val="Compact"/>
            </w:pPr>
            <w:r>
              <w:t xml:space="preserve">Wywołujący nie jest administratorem.</w:t>
            </w:r>
          </w:p>
        </w:tc>
      </w:tr>
      <w:tr>
        <w:tc>
          <w:tcPr/>
          <w:p>
            <w:pPr>
              <w:pStyle w:val="Compact"/>
            </w:pPr>
            <w:r>
              <w:t xml:space="preserve">404</w:t>
            </w:r>
          </w:p>
        </w:tc>
        <w:tc>
          <w:tcPr/>
          <w:p>
            <w:pPr>
              <w:pStyle w:val="Compact"/>
            </w:pPr>
            <w:r>
              <w:t xml:space="preserve">Brak domeny platformy o tym identyfikatorze.</w:t>
            </w:r>
          </w:p>
        </w:tc>
      </w:tr>
      <w:tr>
        <w:tc>
          <w:tcPr/>
          <w:p>
            <w:pPr>
              <w:pStyle w:val="Compact"/>
            </w:pPr>
            <w:r>
              <w:t xml:space="preserve">422</w:t>
            </w:r>
          </w:p>
        </w:tc>
        <w:tc>
          <w:tcPr/>
          <w:p>
            <w:pPr>
              <w:pStyle w:val="Compact"/>
            </w:pPr>
            <w:r>
              <w:t xml:space="preserve">Walidacja nieudana. Treść:</w:t>
            </w:r>
            <w:r>
              <w:t xml:space="preserve"> </w:t>
            </w:r>
            <w:r>
              <w:rPr>
                <w:rStyle w:val="VerbatimChar"/>
              </w:rPr>
              <w:t xml:space="preserve">{ "errors": { ... } }</w:t>
            </w:r>
            <w:r>
              <w:t xml:space="preserve">.</w:t>
            </w:r>
          </w:p>
        </w:tc>
      </w:tr>
    </w:tbl>
    <w:bookmarkEnd w:id="472"/>
    <w:bookmarkStart w:id="473" w:name="delete-apiv1platform_domainsid"/>
    <w:p>
      <w:pPr>
        <w:pStyle w:val="Heading3"/>
      </w:pPr>
      <w:r>
        <w:rPr>
          <w:rStyle w:val="VerbatimChar"/>
        </w:rPr>
        <w:t xml:space="preserve">DELETE /api/v1/platform_domains/:id</w:t>
      </w:r>
    </w:p>
    <w:p>
      <w:pPr>
        <w:pStyle w:val="FirstParagraph"/>
      </w:pPr>
      <w:r>
        <w:t xml:space="preserve">Usuwa domenę należącą do platformy. Domenę można usunąć tylko wtedy, gdy nie ma blokujących powiązań: domeny należące do platformy nie mogą mieć kampanii ani przypisanych kont; domeny BYOD nie mogą mieć aktywnych (trwających/wstrzymanych) kampanii.</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admin.</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domeny platformy (</w:t>
            </w:r>
            <w:r>
              <w:rPr>
                <w:rStyle w:val="VerbatimChar"/>
              </w:rPr>
              <w:t xml:space="preserve">pdm_…</w:t>
            </w:r>
            <w:r>
              <w:t xml:space="preserve"> </w:t>
            </w:r>
            <w:r>
              <w:t xml:space="preserve">lub liczba całkowita).</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DELETE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https://platform.phishspot.com/api/v1/platform_domains/pdm_42</w:t>
      </w:r>
    </w:p>
    <w:p>
      <w:pPr>
        <w:pStyle w:val="FirstParagraph"/>
      </w:pPr>
      <w:r>
        <w:rPr>
          <w:b/>
          <w:bCs/>
        </w:rPr>
        <w:t xml:space="preserve">Odpowiedź</w:t>
      </w:r>
      <w:r>
        <w:rPr>
          <w:b/>
          <w:bCs/>
        </w:rPr>
        <w:t xml:space="preserve"> </w:t>
      </w:r>
      <w:r>
        <w:rPr>
          <w:rStyle w:val="VerbatimChar"/>
          <w:b/>
          <w:bCs/>
        </w:rPr>
        <w:t xml:space="preserve">204 No Content</w:t>
      </w:r>
      <w:r>
        <w:t xml:space="preserve"> </w:t>
      </w:r>
      <w:r>
        <w:t xml:space="preserve">— pusta treść przy powodzeniu.</w:t>
      </w:r>
    </w:p>
    <w:p>
      <w:pPr>
        <w:pStyle w:val="BodyText"/>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204</w:t>
            </w:r>
          </w:p>
        </w:tc>
        <w:tc>
          <w:tcPr/>
          <w:p>
            <w:pPr>
              <w:pStyle w:val="Compact"/>
            </w:pPr>
            <w:r>
              <w:t xml:space="preserve">Domena usunięta.</w:t>
            </w:r>
          </w:p>
        </w:tc>
      </w:tr>
      <w:tr>
        <w:tc>
          <w:tcPr/>
          <w:p>
            <w:pPr>
              <w:pStyle w:val="Compact"/>
            </w:pPr>
            <w:r>
              <w:t xml:space="preserve">403</w:t>
            </w:r>
          </w:p>
        </w:tc>
        <w:tc>
          <w:tcPr/>
          <w:p>
            <w:pPr>
              <w:pStyle w:val="Compact"/>
            </w:pPr>
            <w:r>
              <w:t xml:space="preserve">Wywołujący nie jest administratorem.</w:t>
            </w:r>
          </w:p>
        </w:tc>
      </w:tr>
      <w:tr>
        <w:tc>
          <w:tcPr/>
          <w:p>
            <w:pPr>
              <w:pStyle w:val="Compact"/>
            </w:pPr>
            <w:r>
              <w:t xml:space="preserve">404</w:t>
            </w:r>
          </w:p>
        </w:tc>
        <w:tc>
          <w:tcPr/>
          <w:p>
            <w:pPr>
              <w:pStyle w:val="Compact"/>
            </w:pPr>
            <w:r>
              <w:t xml:space="preserve">Brak domeny platformy o tym identyfikatorze.</w:t>
            </w:r>
          </w:p>
        </w:tc>
      </w:tr>
      <w:tr>
        <w:tc>
          <w:tcPr/>
          <w:p>
            <w:pPr>
              <w:pStyle w:val="Compact"/>
            </w:pPr>
            <w:r>
              <w:t xml:space="preserve">422</w:t>
            </w:r>
          </w:p>
        </w:tc>
        <w:tc>
          <w:tcPr/>
          <w:p>
            <w:pPr>
              <w:pStyle w:val="Compact"/>
            </w:pPr>
            <w:r>
              <w:t xml:space="preserve">Domena nadal ma aktywne kampanie (lub inne blokujące powiązania). Treść:</w:t>
            </w:r>
            <w:r>
              <w:t xml:space="preserve"> </w:t>
            </w:r>
            <w:r>
              <w:rPr>
                <w:rStyle w:val="VerbatimChar"/>
              </w:rPr>
              <w:t xml:space="preserve">{ "error": "Cannot delete platform domain with active campaigns" }</w:t>
            </w:r>
            <w:r>
              <w:t xml:space="preserve">.</w:t>
            </w:r>
          </w:p>
        </w:tc>
      </w:tr>
    </w:tbl>
    <w:bookmarkEnd w:id="473"/>
    <w:bookmarkStart w:id="474" w:name="post-apiv1platform_domainsidcheck"/>
    <w:p>
      <w:pPr>
        <w:pStyle w:val="Heading3"/>
      </w:pPr>
      <w:r>
        <w:rPr>
          <w:rStyle w:val="VerbatimChar"/>
        </w:rPr>
        <w:t xml:space="preserve">POST /api/v1/platform_domains/:id/check</w:t>
      </w:r>
    </w:p>
    <w:p>
      <w:pPr>
        <w:pStyle w:val="FirstParagraph"/>
      </w:pPr>
      <w:r>
        <w:t xml:space="preserve">Ponownie sprawdza stan provisioningu/kondycji BYOD domeny należącej do konta wywołującego, a następnie zwraca (przeładowaną) domenę. Użyj tego do odpytywania domeny BYOD po delegowaniu serwerów nazw: aktywna domena uruchamia kontrolę kondycji, a domena nadal w trakcie provisioningu odświeża swój status konfiguracji. Przejściowe błędy odświeżania są wyciszane, aby odpytywanie nigdy nie zwracało błędu — otrzymujesz po prostu ostatni utrwalony stan.</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 ale użytkownik tokena musi należeć do konta będącego właścicielem domeny.</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domeny platformy (</w:t>
            </w:r>
            <w:r>
              <w:rPr>
                <w:rStyle w:val="VerbatimChar"/>
              </w:rPr>
              <w:t xml:space="preserve">pdm_…</w:t>
            </w:r>
            <w:r>
              <w:t xml:space="preserve"> </w:t>
            </w:r>
            <w:r>
              <w:t xml:space="preserve">lub liczba całkowita). Musi to być domena BYOD należąca do konta, do którego należy wywołujący.</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https://platform.phishspot.com/api/v1/platform_domains/pdm_88/check</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odświeżony obiekt domeny platformy (te same pola, co punkt końcowy show). Obserwuj</w:t>
      </w:r>
      <w:r>
        <w:t xml:space="preserve"> </w:t>
      </w:r>
      <w:r>
        <w:rPr>
          <w:rStyle w:val="VerbatimChar"/>
        </w:rPr>
        <w:t xml:space="preserve">state</w:t>
      </w:r>
      <w:r>
        <w:t xml:space="preserve">,</w:t>
      </w:r>
      <w:r>
        <w:t xml:space="preserve"> </w:t>
      </w:r>
      <w:r>
        <w:rPr>
          <w:rStyle w:val="VerbatimChar"/>
        </w:rPr>
        <w:t xml:space="preserve">active</w:t>
      </w:r>
      <w:r>
        <w:t xml:space="preserve">,</w:t>
      </w:r>
      <w:r>
        <w:t xml:space="preserve"> </w:t>
      </w:r>
      <w:r>
        <w:rPr>
          <w:rStyle w:val="VerbatimChar"/>
        </w:rPr>
        <w:t xml:space="preserve">nameservers</w:t>
      </w:r>
      <w:r>
        <w:t xml:space="preserve">,</w:t>
      </w:r>
      <w:r>
        <w:t xml:space="preserve"> </w:t>
      </w:r>
      <w:r>
        <w:rPr>
          <w:rStyle w:val="VerbatimChar"/>
        </w:rPr>
        <w:t xml:space="preserve">sending_blocked</w:t>
      </w:r>
      <w:r>
        <w:t xml:space="preserve"> </w:t>
      </w:r>
      <w:r>
        <w:t xml:space="preserve">oraz</w:t>
      </w:r>
      <w:r>
        <w:t xml:space="preserve"> </w:t>
      </w:r>
      <w:r>
        <w:rPr>
          <w:rStyle w:val="VerbatimChar"/>
        </w:rPr>
        <w:t xml:space="preserve">cloudflare_error</w:t>
      </w:r>
      <w:r>
        <w:t xml:space="preserve">, aby śledzić postęp.</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88</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"mail.acme-customer.com"</w:t>
      </w:r>
      <w:r>
        <w:rPr>
          <w:rStyle w:val="FunctionTok"/>
        </w:rPr>
        <w:t xml:space="preserve">,</w:t>
      </w:r>
      <w:r>
        <w:br/>
      </w:r>
      <w:r>
        <w:rPr>
          <w:rStyle w:val="NormalTok"/>
        </w:rPr>
        <w:t xml:space="preserve">  </w:t>
      </w:r>
      <w:r>
        <w:rPr>
          <w:rStyle w:val="DataTypeTok"/>
        </w:rPr>
        <w:t xml:space="preserve">"public"</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"mail"</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"dns_pending"</w:t>
      </w:r>
      <w:r>
        <w:rPr>
          <w:rStyle w:val="FunctionTok"/>
        </w:rPr>
        <w:t xml:space="preserve">,</w:t>
      </w:r>
      <w:r>
        <w:br/>
      </w:r>
      <w:r>
        <w:rPr>
          <w:rStyle w:val="NormalTok"/>
        </w:rPr>
        <w:t xml:space="preserve">  </w:t>
      </w:r>
      <w:r>
        <w:rPr>
          <w:rStyle w:val="DataTypeTok"/>
        </w:rPr>
        <w:t xml:space="preserve">"expires_on"</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"metadata"</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"cloudflare_nameservers"</w:t>
      </w:r>
      <w:r>
        <w:rPr>
          <w:rStyle w:val="FunctionTok"/>
        </w:rPr>
        <w:t xml:space="preserve">:</w:t>
      </w:r>
      <w:r>
        <w:rPr>
          <w:rStyle w:val="NormalTok"/>
        </w:rPr>
        <w:t xml:space="preserve"> </w:t>
      </w:r>
      <w:r>
        <w:rPr>
          <w:rStyle w:val="OtherTok"/>
        </w:rPr>
        <w:t xml:space="preserve">[</w:t>
      </w:r>
      <w:r>
        <w:rPr>
          <w:rStyle w:val="StringTok"/>
        </w:rPr>
        <w:t xml:space="preserve">"kara.ns.cloudflare.com"</w:t>
      </w:r>
      <w:r>
        <w:rPr>
          <w:rStyle w:val="OtherTok"/>
        </w:rPr>
        <w:t xml:space="preserve">,</w:t>
      </w:r>
      <w:r>
        <w:rPr>
          <w:rStyle w:val="NormalTok"/>
        </w:rPr>
        <w:t xml:space="preserve"> </w:t>
      </w:r>
      <w:r>
        <w:rPr>
          <w:rStyle w:val="StringTok"/>
        </w:rPr>
        <w:t xml:space="preserve">"rob.ns.cloudflare.com"</w:t>
      </w:r>
      <w:r>
        <w:rPr>
          <w:rStyle w:val="Other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"2026-06-01T08:00:00.000Z"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"2026-06-02T09:30:00.000Z"</w:t>
      </w:r>
      <w:r>
        <w:rPr>
          <w:rStyle w:val="FunctionTok"/>
        </w:rPr>
        <w:t xml:space="preserve">,</w:t>
      </w:r>
      <w:r>
        <w:br/>
      </w:r>
      <w:r>
        <w:rPr>
          <w:rStyle w:val="NormalTok"/>
        </w:rPr>
        <w:t xml:space="preserve">  </w:t>
      </w:r>
      <w:r>
        <w:rPr>
          <w:rStyle w:val="DataTypeTok"/>
        </w:rPr>
        <w:t xml:space="preserve">"active"</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"byod"</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"sending_blocked"</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"nameservers"</w:t>
      </w:r>
      <w:r>
        <w:rPr>
          <w:rStyle w:val="FunctionTok"/>
        </w:rPr>
        <w:t xml:space="preserve">:</w:t>
      </w:r>
      <w:r>
        <w:rPr>
          <w:rStyle w:val="NormalTok"/>
        </w:rPr>
        <w:t xml:space="preserve"> </w:t>
      </w:r>
      <w:r>
        <w:rPr>
          <w:rStyle w:val="OtherTok"/>
        </w:rPr>
        <w:t xml:space="preserve">[</w:t>
      </w:r>
      <w:r>
        <w:rPr>
          <w:rStyle w:val="StringTok"/>
        </w:rPr>
        <w:t xml:space="preserve">"kara.ns.cloudflare.com"</w:t>
      </w:r>
      <w:r>
        <w:rPr>
          <w:rStyle w:val="OtherTok"/>
        </w:rPr>
        <w:t xml:space="preserve">,</w:t>
      </w:r>
      <w:r>
        <w:rPr>
          <w:rStyle w:val="NormalTok"/>
        </w:rPr>
        <w:t xml:space="preserve"> </w:t>
      </w:r>
      <w:r>
        <w:rPr>
          <w:rStyle w:val="StringTok"/>
        </w:rPr>
        <w:t xml:space="preserve">"rob.ns.cloudflare.com"</w:t>
      </w:r>
      <w:r>
        <w:rPr>
          <w:rStyle w:val="OtherTok"/>
        </w:rPr>
        <w:t xml:space="preserve">]</w:t>
      </w:r>
      <w:r>
        <w:rPr>
          <w:rStyle w:val="FunctionTok"/>
        </w:rPr>
        <w:t xml:space="preserve">,</w:t>
      </w:r>
      <w:r>
        <w:br/>
      </w:r>
      <w:r>
        <w:rPr>
          <w:rStyle w:val="NormalTok"/>
        </w:rPr>
        <w:t xml:space="preserve">  </w:t>
      </w:r>
      <w:r>
        <w:rPr>
          <w:rStyle w:val="DataTypeTok"/>
        </w:rPr>
        <w:t xml:space="preserve">"cloudflare_error"</w:t>
      </w:r>
      <w:r>
        <w:rPr>
          <w:rStyle w:val="FunctionTok"/>
        </w:rPr>
        <w:t xml:space="preserve">:</w:t>
      </w:r>
      <w:r>
        <w:rPr>
          <w:rStyle w:val="NormalTok"/>
        </w:rPr>
        <w:t xml:space="preserve"> </w:t>
      </w:r>
      <w:r>
        <w:rPr>
          <w:rStyle w:val="KeywordTok"/>
        </w:rPr>
        <w:t xml:space="preserve">null</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Status odświeżony i domena zwrócona.</w:t>
            </w:r>
          </w:p>
        </w:tc>
      </w:tr>
      <w:tr>
        <w:tc>
          <w:tcPr/>
          <w:p>
            <w:pPr>
              <w:pStyle w:val="Compact"/>
            </w:pPr>
            <w:r>
              <w:t xml:space="preserve">404</w:t>
            </w:r>
          </w:p>
        </w:tc>
        <w:tc>
          <w:tcPr/>
          <w:p>
            <w:pPr>
              <w:pStyle w:val="Compact"/>
            </w:pPr>
            <w:r>
              <w:t xml:space="preserve">Brak takiej domeny lub domena nie ma konta właściciela / wywołujący nie należy do jej konta właściciela.</w:t>
            </w:r>
          </w:p>
        </w:tc>
      </w:tr>
    </w:tbl>
    <w:bookmarkEnd w:id="474"/>
    <w:bookmarkStart w:id="475" w:name="Xb101d15683a56a530936566610c3fbc3d3164f4"/>
    <w:p>
      <w:pPr>
        <w:pStyle w:val="Heading3"/>
      </w:pPr>
      <w:r>
        <w:rPr>
          <w:rStyle w:val="VerbatimChar"/>
        </w:rPr>
        <w:t xml:space="preserve">POST /api/v1/accounts/:account_id/platform_domains/provision_byod</w:t>
      </w:r>
    </w:p>
    <w:p>
      <w:pPr>
        <w:pStyle w:val="FirstParagraph"/>
      </w:pPr>
      <w:r>
        <w:t xml:space="preserve">Provisionuje dla konta domenę wysyłkową klienta typu</w:t>
      </w:r>
      <w:r>
        <w:t xml:space="preserve"> </w:t>
      </w:r>
      <w:r>
        <w:t xml:space="preserve">“bring your own domain”</w:t>
      </w:r>
      <w:r>
        <w:t xml:space="preserve"> </w:t>
      </w:r>
      <w:r>
        <w:t xml:space="preserve">(BYOD). Tworzy prywatną domenę platformy BYOD w stanie provisioningu i zwraca serwery nazw Cloudflare, które właściciel domeny musi ustawić u swojego rejestratora; delegacja i weryfikacja kończą się następnie asynchronicznie (odpytuj za pomocą</w:t>
      </w:r>
      <w:r>
        <w:t xml:space="preserve"> </w:t>
      </w:r>
      <w:r>
        <w:rPr>
          <w:rStyle w:val="VerbatimChar"/>
        </w:rPr>
        <w:t xml:space="preserve">POST /platform_domains/:id/check</w:t>
      </w:r>
      <w:r>
        <w:t xml:space="preserve">). Idempotentne — ponowny provisioning domeny, którą konto już posiada, po prostu ponownie wyświetla jej serwery nazw.</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dowolna rola, ale wywołujący musi należeć do</w:t>
      </w:r>
      <w:r>
        <w:t xml:space="preserve"> </w:t>
      </w:r>
      <w:r>
        <w:rPr>
          <w:rStyle w:val="VerbatimChar"/>
        </w:rPr>
        <w:t xml:space="preserve">account_id</w:t>
      </w:r>
      <w:r>
        <w:t xml:space="preserve">.</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konta (</w:t>
            </w:r>
            <w:r>
              <w:rPr>
                <w:rStyle w:val="VerbatimChar"/>
              </w:rPr>
              <w:t xml:space="preserve">acct_…</w:t>
            </w:r>
            <w:r>
              <w:t xml:space="preserve"> </w:t>
            </w:r>
            <w:r>
              <w:t xml:space="preserve">lub liczba całkowita), do którego należy wywołujący.</w:t>
            </w:r>
          </w:p>
        </w:tc>
      </w:tr>
      <w:tr>
        <w:tc>
          <w:tcPr/>
          <w:p>
            <w:pPr>
              <w:pStyle w:val="Compact"/>
            </w:pPr>
            <w:r>
              <w:t xml:space="preserve">domain_name</w:t>
            </w:r>
          </w:p>
        </w:tc>
        <w:tc>
          <w:tcPr/>
          <w:p>
            <w:pPr>
              <w:pStyle w:val="Compact"/>
            </w:pPr>
            <w:r>
              <w:t xml:space="preserve">body</w:t>
            </w:r>
          </w:p>
        </w:tc>
        <w:tc>
          <w:tcPr/>
          <w:p>
            <w:pPr>
              <w:pStyle w:val="Compact"/>
            </w:pPr>
            <w:r>
              <w:t xml:space="preserve">string</w:t>
            </w:r>
          </w:p>
        </w:tc>
        <w:tc>
          <w:tcPr/>
          <w:p>
            <w:pPr>
              <w:pStyle w:val="Compact"/>
            </w:pPr>
            <w:r>
              <w:t xml:space="preserve">tak</w:t>
            </w:r>
          </w:p>
        </w:tc>
        <w:tc>
          <w:tcPr/>
          <w:p>
            <w:pPr>
              <w:pStyle w:val="Compact"/>
            </w:pPr>
            <w:r>
              <w:t xml:space="preserve">Domena do provisioningu (np.</w:t>
            </w:r>
            <w:r>
              <w:t xml:space="preserve"> </w:t>
            </w:r>
            <w:r>
              <w:rPr>
                <w:rStyle w:val="VerbatimChar"/>
              </w:rPr>
              <w:t xml:space="preserve">mail.acme-customer.com</w:t>
            </w:r>
            <w:r>
              <w:t xml:space="preserve">). Zamieniana na małe litery/przycinana po stronie serwera. Nie opakowana w żaden obiekt — wysyłana jako klucz najwyższego poziomu.</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"domain_name": "mail.acme-customer.com" }'</w:t>
      </w:r>
      <w:r>
        <w:rPr>
          <w:rStyle w:val="NormalTok"/>
        </w:rPr>
        <w:t xml:space="preserve"> </w:t>
      </w:r>
      <w:r>
        <w:rPr>
          <w:rStyle w:val="DataTypeTok"/>
        </w:rPr>
        <w:t xml:space="preserve">\</w:t>
      </w:r>
      <w:r>
        <w:br/>
      </w:r>
      <w:r>
        <w:rPr>
          <w:rStyle w:val="NormalTok"/>
        </w:rPr>
        <w:t xml:space="preserve">  https://platform.phishspot.com/api/v1/accounts/11/platform_domains/provision_byod</w:t>
      </w:r>
    </w:p>
    <w:p>
      <w:pPr>
        <w:pStyle w:val="FirstParagraph"/>
      </w:pPr>
      <w:r>
        <w:rPr>
          <w:b/>
          <w:bCs/>
        </w:rPr>
        <w:t xml:space="preserve">Odpowiedź</w:t>
      </w:r>
      <w:r>
        <w:rPr>
          <w:b/>
          <w:bCs/>
        </w:rPr>
        <w:t xml:space="preserve"> </w:t>
      </w:r>
      <w:r>
        <w:rPr>
          <w:rStyle w:val="VerbatimChar"/>
          <w:b/>
          <w:bCs/>
        </w:rPr>
        <w:t xml:space="preserve">201 Created</w:t>
      </w:r>
      <w:r>
        <w:t xml:space="preserve"> </w:t>
      </w:r>
      <w:r>
        <w:t xml:space="preserve">— wyprovisionowany obiekt domeny platformy wraz ze wskazówkami dotyczącymi provisioningu. Wszystkie pola domeny platformy z punktu końcowego show oraz dodatkowo:</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nameservers</w:t>
            </w:r>
          </w:p>
        </w:tc>
        <w:tc>
          <w:tcPr/>
          <w:p>
            <w:pPr>
              <w:pStyle w:val="Compact"/>
            </w:pPr>
            <w:r>
              <w:t xml:space="preserve">array</w:t>
            </w:r>
          </w:p>
        </w:tc>
        <w:tc>
          <w:tcPr/>
          <w:p>
            <w:pPr>
              <w:pStyle w:val="Compact"/>
            </w:pPr>
            <w:r>
              <w:t xml:space="preserve">Serwery nazw Cloudflare, które właściciel domeny musi ustawić u swojego rejestratora. (Obecne także w obiekcie bazowym; powtórzone na najwyższym poziomie dla wygody.)</w:t>
            </w:r>
          </w:p>
        </w:tc>
      </w:tr>
      <w:tr>
        <w:tc>
          <w:tcPr/>
          <w:p>
            <w:pPr>
              <w:pStyle w:val="Compact"/>
            </w:pPr>
            <w:r>
              <w:t xml:space="preserve">next_step</w:t>
            </w:r>
          </w:p>
        </w:tc>
        <w:tc>
          <w:tcPr/>
          <w:p>
            <w:pPr>
              <w:pStyle w:val="Compact"/>
            </w:pPr>
            <w:r>
              <w:t xml:space="preserve">string</w:t>
            </w:r>
          </w:p>
        </w:tc>
        <w:tc>
          <w:tcPr/>
          <w:p>
            <w:pPr>
              <w:pStyle w:val="Compact"/>
            </w:pPr>
            <w:r>
              <w:t xml:space="preserve">Czytelna dla człowieka instrukcja opisująca zmianę u rejestratora oraz punkt końcowy</w:t>
            </w:r>
            <w:r>
              <w:t xml:space="preserve"> </w:t>
            </w:r>
            <w:r>
              <w:rPr>
                <w:rStyle w:val="VerbatimChar"/>
              </w:rPr>
              <w:t xml:space="preserve">check</w:t>
            </w:r>
            <w:r>
              <w:t xml:space="preserve"> </w:t>
            </w:r>
            <w:r>
              <w:t xml:space="preserve">do odpytywania.</w:t>
            </w:r>
          </w:p>
        </w:tc>
      </w:tr>
    </w:tbl>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88</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"mail.acme-customer.com"</w:t>
      </w:r>
      <w:r>
        <w:rPr>
          <w:rStyle w:val="FunctionTok"/>
        </w:rPr>
        <w:t xml:space="preserve">,</w:t>
      </w:r>
      <w:r>
        <w:br/>
      </w:r>
      <w:r>
        <w:rPr>
          <w:rStyle w:val="NormalTok"/>
        </w:rPr>
        <w:t xml:space="preserve">  </w:t>
      </w:r>
      <w:r>
        <w:rPr>
          <w:rStyle w:val="DataTypeTok"/>
        </w:rPr>
        <w:t xml:space="preserve">"public"</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"mail"</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"dns_pending"</w:t>
      </w:r>
      <w:r>
        <w:rPr>
          <w:rStyle w:val="FunctionTok"/>
        </w:rPr>
        <w:t xml:space="preserve">,</w:t>
      </w:r>
      <w:r>
        <w:br/>
      </w:r>
      <w:r>
        <w:rPr>
          <w:rStyle w:val="NormalTok"/>
        </w:rPr>
        <w:t xml:space="preserve">  </w:t>
      </w:r>
      <w:r>
        <w:rPr>
          <w:rStyle w:val="DataTypeTok"/>
        </w:rPr>
        <w:t xml:space="preserve">"expires_on"</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"metadata"</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"cloudflare_nameservers"</w:t>
      </w:r>
      <w:r>
        <w:rPr>
          <w:rStyle w:val="FunctionTok"/>
        </w:rPr>
        <w:t xml:space="preserve">:</w:t>
      </w:r>
      <w:r>
        <w:rPr>
          <w:rStyle w:val="NormalTok"/>
        </w:rPr>
        <w:t xml:space="preserve"> </w:t>
      </w:r>
      <w:r>
        <w:rPr>
          <w:rStyle w:val="OtherTok"/>
        </w:rPr>
        <w:t xml:space="preserve">[</w:t>
      </w:r>
      <w:r>
        <w:rPr>
          <w:rStyle w:val="StringTok"/>
        </w:rPr>
        <w:t xml:space="preserve">"kara.ns.cloudflare.com"</w:t>
      </w:r>
      <w:r>
        <w:rPr>
          <w:rStyle w:val="OtherTok"/>
        </w:rPr>
        <w:t xml:space="preserve">,</w:t>
      </w:r>
      <w:r>
        <w:rPr>
          <w:rStyle w:val="NormalTok"/>
        </w:rPr>
        <w:t xml:space="preserve"> </w:t>
      </w:r>
      <w:r>
        <w:rPr>
          <w:rStyle w:val="StringTok"/>
        </w:rPr>
        <w:t xml:space="preserve">"rob.ns.cloudflare.com"</w:t>
      </w:r>
      <w:r>
        <w:rPr>
          <w:rStyle w:val="Other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"2026-06-02T09:00:00.000Z"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"2026-06-02T09:00:00.000Z"</w:t>
      </w:r>
      <w:r>
        <w:rPr>
          <w:rStyle w:val="FunctionTok"/>
        </w:rPr>
        <w:t xml:space="preserve">,</w:t>
      </w:r>
      <w:r>
        <w:br/>
      </w:r>
      <w:r>
        <w:rPr>
          <w:rStyle w:val="NormalTok"/>
        </w:rPr>
        <w:t xml:space="preserve">  </w:t>
      </w:r>
      <w:r>
        <w:rPr>
          <w:rStyle w:val="DataTypeTok"/>
        </w:rPr>
        <w:t xml:space="preserve">"active"</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"byod"</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"sending_blocked"</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"nameservers"</w:t>
      </w:r>
      <w:r>
        <w:rPr>
          <w:rStyle w:val="FunctionTok"/>
        </w:rPr>
        <w:t xml:space="preserve">:</w:t>
      </w:r>
      <w:r>
        <w:rPr>
          <w:rStyle w:val="NormalTok"/>
        </w:rPr>
        <w:t xml:space="preserve"> </w:t>
      </w:r>
      <w:r>
        <w:rPr>
          <w:rStyle w:val="OtherTok"/>
        </w:rPr>
        <w:t xml:space="preserve">[</w:t>
      </w:r>
      <w:r>
        <w:rPr>
          <w:rStyle w:val="StringTok"/>
        </w:rPr>
        <w:t xml:space="preserve">"kara.ns.cloudflare.com"</w:t>
      </w:r>
      <w:r>
        <w:rPr>
          <w:rStyle w:val="OtherTok"/>
        </w:rPr>
        <w:t xml:space="preserve">,</w:t>
      </w:r>
      <w:r>
        <w:rPr>
          <w:rStyle w:val="NormalTok"/>
        </w:rPr>
        <w:t xml:space="preserve"> </w:t>
      </w:r>
      <w:r>
        <w:rPr>
          <w:rStyle w:val="StringTok"/>
        </w:rPr>
        <w:t xml:space="preserve">"rob.ns.cloudflare.com"</w:t>
      </w:r>
      <w:r>
        <w:rPr>
          <w:rStyle w:val="OtherTok"/>
        </w:rPr>
        <w:t xml:space="preserve">]</w:t>
      </w:r>
      <w:r>
        <w:rPr>
          <w:rStyle w:val="FunctionTok"/>
        </w:rPr>
        <w:t xml:space="preserve">,</w:t>
      </w:r>
      <w:r>
        <w:br/>
      </w:r>
      <w:r>
        <w:rPr>
          <w:rStyle w:val="NormalTok"/>
        </w:rPr>
        <w:t xml:space="preserve">  </w:t>
      </w:r>
      <w:r>
        <w:rPr>
          <w:rStyle w:val="DataTypeTok"/>
        </w:rPr>
        <w:t xml:space="preserve">"cloudflare_error"</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"next_step"</w:t>
      </w:r>
      <w:r>
        <w:rPr>
          <w:rStyle w:val="FunctionTok"/>
        </w:rPr>
        <w:t xml:space="preserve">:</w:t>
      </w:r>
      <w:r>
        <w:rPr>
          <w:rStyle w:val="NormalTok"/>
        </w:rPr>
        <w:t xml:space="preserve"> </w:t>
      </w:r>
      <w:r>
        <w:rPr>
          <w:rStyle w:val="StringTok"/>
        </w:rPr>
        <w:t xml:space="preserve">"At the registrar for mail.acme-customer.com, replace the nameservers with the ones above, then poll POST /api/v1/platform_domains/pdm_88/check."</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201</w:t>
            </w:r>
          </w:p>
        </w:tc>
        <w:tc>
          <w:tcPr/>
          <w:p>
            <w:pPr>
              <w:pStyle w:val="Compact"/>
            </w:pPr>
            <w:r>
              <w:t xml:space="preserve">Domena wyprovisionowana (lub ponownie wyświetlona, jeśli już należy do tego konta).</w:t>
            </w:r>
          </w:p>
        </w:tc>
      </w:tr>
      <w:tr>
        <w:tc>
          <w:tcPr/>
          <w:p>
            <w:pPr>
              <w:pStyle w:val="Compact"/>
            </w:pPr>
            <w:r>
              <w:t xml:space="preserve">403</w:t>
            </w:r>
          </w:p>
        </w:tc>
        <w:tc>
          <w:tcPr/>
          <w:p>
            <w:pPr>
              <w:pStyle w:val="Compact"/>
            </w:pPr>
            <w:r>
              <w:t xml:space="preserve">Wywołujący nie należy do</w:t>
            </w:r>
            <w:r>
              <w:t xml:space="preserve"> </w:t>
            </w:r>
            <w:r>
              <w:rPr>
                <w:rStyle w:val="VerbatimChar"/>
              </w:rPr>
              <w:t xml:space="preserve">account_id</w:t>
            </w:r>
            <w:r>
              <w:t xml:space="preserve"> </w:t>
            </w:r>
            <w:r>
              <w:t xml:space="preserve">(odmowa Pundit</w:t>
            </w:r>
            <w:r>
              <w:t xml:space="preserve"> </w:t>
            </w:r>
            <w:r>
              <w:rPr>
                <w:rStyle w:val="VerbatimChar"/>
              </w:rPr>
              <w:t xml:space="preserve">show?</w:t>
            </w:r>
            <w:r>
              <w:t xml:space="preserve">).</w:t>
            </w:r>
          </w:p>
        </w:tc>
      </w:tr>
      <w:tr>
        <w:tc>
          <w:tcPr/>
          <w:p>
            <w:pPr>
              <w:pStyle w:val="Compact"/>
            </w:pPr>
            <w:r>
              <w:t xml:space="preserve">404</w:t>
            </w:r>
          </w:p>
        </w:tc>
        <w:tc>
          <w:tcPr/>
          <w:p>
            <w:pPr>
              <w:pStyle w:val="Compact"/>
            </w:pPr>
            <w:r>
              <w:rPr>
                <w:rStyle w:val="VerbatimChar"/>
              </w:rPr>
              <w:t xml:space="preserve">account_id</w:t>
            </w:r>
            <w:r>
              <w:t xml:space="preserve"> </w:t>
            </w:r>
            <w:r>
              <w:t xml:space="preserve">nie znaleziono wśród kont wywołującego. Treść:</w:t>
            </w:r>
            <w:r>
              <w:t xml:space="preserve"> </w:t>
            </w:r>
            <w:r>
              <w:rPr>
                <w:rStyle w:val="VerbatimChar"/>
              </w:rPr>
              <w:t xml:space="preserve">{ "error": "Account not found" }</w:t>
            </w:r>
            <w:r>
              <w:t xml:space="preserve">.</w:t>
            </w:r>
          </w:p>
        </w:tc>
      </w:tr>
      <w:tr>
        <w:tc>
          <w:tcPr/>
          <w:p>
            <w:pPr>
              <w:pStyle w:val="Compact"/>
            </w:pPr>
            <w:r>
              <w:t xml:space="preserve">422</w:t>
            </w:r>
          </w:p>
        </w:tc>
        <w:tc>
          <w:tcPr/>
          <w:p>
            <w:pPr>
              <w:pStyle w:val="Compact"/>
            </w:pPr>
            <w:r>
              <w:t xml:space="preserve">Provisioning odrzucony. Treść:</w:t>
            </w:r>
            <w:r>
              <w:t xml:space="preserve"> </w:t>
            </w:r>
            <w:r>
              <w:rPr>
                <w:rStyle w:val="VerbatimChar"/>
              </w:rPr>
              <w:t xml:space="preserve">{ "error": "&lt;message&gt;" }</w:t>
            </w:r>
            <w:r>
              <w:t xml:space="preserve">, jeden z: pusta nazwa (</w:t>
            </w:r>
            <w:r>
              <w:rPr>
                <w:rStyle w:val="VerbatimChar"/>
              </w:rPr>
              <w:t xml:space="preserve">"Domain name is required."</w:t>
            </w:r>
            <w:r>
              <w:t xml:space="preserve">), już zarejestrowana przez inne konto (</w:t>
            </w:r>
            <w:r>
              <w:rPr>
                <w:rStyle w:val="VerbatimChar"/>
              </w:rPr>
              <w:t xml:space="preserve">"That domain is already registered in PhishSpot by another account."</w:t>
            </w:r>
            <w:r>
              <w:t xml:space="preserve">) lub nieprawidłowa domena (</w:t>
            </w:r>
            <w:r>
              <w:rPr>
                <w:rStyle w:val="VerbatimChar"/>
              </w:rPr>
              <w:t xml:space="preserve">"That domain name is invalid."</w:t>
            </w:r>
            <w:r>
              <w:t xml:space="preserve">).</w:t>
            </w:r>
          </w:p>
        </w:tc>
      </w:tr>
    </w:tbl>
    <w:bookmarkEnd w:id="475"/>
    <w:bookmarkStart w:id="476" w:name="Xc7a797bd7c6ac3baa97396a3db535a73ca5dac8"/>
    <w:p>
      <w:pPr>
        <w:pStyle w:val="Heading3"/>
      </w:pPr>
      <w:r>
        <w:rPr>
          <w:rStyle w:val="VerbatimChar"/>
        </w:rPr>
        <w:t xml:space="preserve">GET /api/v1/accounts/:account_id/secured_domains</w:t>
      </w:r>
    </w:p>
    <w:p>
      <w:pPr>
        <w:pStyle w:val="FirstParagraph"/>
      </w:pPr>
      <w:r>
        <w:t xml:space="preserve">Zwraca listę zabezpieczonych (z potwierdzoną własnością) domen konta, od najnowszej. Opcjonalnie filtruje według stanu weryfikacji.</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dowolna rola, ale wywołujący musi należeć do</w:t>
      </w:r>
      <w:r>
        <w:t xml:space="preserve"> </w:t>
      </w:r>
      <w:r>
        <w:rPr>
          <w:rStyle w:val="VerbatimChar"/>
        </w:rPr>
        <w:t xml:space="preserve">account_id</w:t>
      </w:r>
      <w:r>
        <w:t xml:space="preserve">.</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konta (</w:t>
            </w:r>
            <w:r>
              <w:rPr>
                <w:rStyle w:val="VerbatimChar"/>
              </w:rPr>
              <w:t xml:space="preserve">acct_…</w:t>
            </w:r>
            <w:r>
              <w:t xml:space="preserve"> </w:t>
            </w:r>
            <w:r>
              <w:t xml:space="preserve">lub liczba całkowita), do którego należy wywołujący.</w:t>
            </w:r>
          </w:p>
        </w:tc>
      </w:tr>
      <w:tr>
        <w:tc>
          <w:tcPr/>
          <w:p>
            <w:pPr>
              <w:pStyle w:val="Compact"/>
            </w:pPr>
            <w:r>
              <w:t xml:space="preserve">state</w:t>
            </w:r>
          </w:p>
        </w:tc>
        <w:tc>
          <w:tcPr/>
          <w:p>
            <w:pPr>
              <w:pStyle w:val="Compact"/>
            </w:pPr>
            <w:r>
              <w:t xml:space="preserve">query</w:t>
            </w:r>
          </w:p>
        </w:tc>
        <w:tc>
          <w:tcPr/>
          <w:p>
            <w:pPr>
              <w:pStyle w:val="Compact"/>
            </w:pPr>
            <w:r>
              <w:t xml:space="preserve">string</w:t>
            </w:r>
          </w:p>
        </w:tc>
        <w:tc>
          <w:tcPr/>
          <w:p>
            <w:pPr>
              <w:pStyle w:val="Compact"/>
            </w:pPr>
            <w:r>
              <w:t xml:space="preserve">nie</w:t>
            </w:r>
          </w:p>
        </w:tc>
        <w:tc>
          <w:tcPr/>
          <w:p>
            <w:pPr>
              <w:pStyle w:val="Compact"/>
            </w:pPr>
            <w:r>
              <w:t xml:space="preserve">Filtr według stanu weryfikacji. Jeden z</w:t>
            </w:r>
            <w:r>
              <w:t xml:space="preserve"> </w:t>
            </w:r>
            <w:r>
              <w:rPr>
                <w:rStyle w:val="VerbatimChar"/>
              </w:rPr>
              <w:t xml:space="preserve">pending</w:t>
            </w:r>
            <w:r>
              <w:t xml:space="preserve">,</w:t>
            </w:r>
            <w:r>
              <w:t xml:space="preserve"> </w:t>
            </w:r>
            <w:r>
              <w:rPr>
                <w:rStyle w:val="VerbatimChar"/>
              </w:rPr>
              <w:t xml:space="preserve">verified</w:t>
            </w:r>
            <w:r>
              <w:t xml:space="preserve">,</w:t>
            </w:r>
            <w:r>
              <w:t xml:space="preserve"> </w:t>
            </w:r>
            <w:r>
              <w:rPr>
                <w:rStyle w:val="VerbatimChar"/>
              </w:rPr>
              <w:t xml:space="preserve">failed</w:t>
            </w:r>
            <w:r>
              <w:t xml:space="preserve">. Pomiń, aby uzyskać wszystkie.</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w:t>
      </w:r>
      <w:r>
        <w:rPr>
          <w:rStyle w:val="StringTok"/>
        </w:rPr>
        <w:t xml:space="preserve">"https://platform.phishspot.com/api/v1/accounts/11/secured_domains?state=verified"</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tablica JSON obiektów domen zabezpieczonych.</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id</w:t>
            </w:r>
          </w:p>
        </w:tc>
        <w:tc>
          <w:tcPr/>
          <w:p>
            <w:pPr>
              <w:pStyle w:val="Compact"/>
            </w:pPr>
            <w:r>
              <w:t xml:space="preserve">integer</w:t>
            </w:r>
          </w:p>
        </w:tc>
        <w:tc>
          <w:tcPr/>
          <w:p>
            <w:pPr>
              <w:pStyle w:val="Compact"/>
            </w:pPr>
            <w:r>
              <w:t xml:space="preserve">Numeryczny identyfikator. (W adresach URL używaj identyfikatora z prefiksem</w:t>
            </w:r>
            <w:r>
              <w:t xml:space="preserve"> </w:t>
            </w:r>
            <w:r>
              <w:rPr>
                <w:rStyle w:val="VerbatimChar"/>
              </w:rPr>
              <w:t xml:space="preserve">sdm_…</w:t>
            </w:r>
            <w:r>
              <w:t xml:space="preserve">.)</w:t>
            </w:r>
          </w:p>
        </w:tc>
      </w:tr>
      <w:tr>
        <w:tc>
          <w:tcPr/>
          <w:p>
            <w:pPr>
              <w:pStyle w:val="Compact"/>
            </w:pPr>
            <w:r>
              <w:t xml:space="preserve">account_id</w:t>
            </w:r>
          </w:p>
        </w:tc>
        <w:tc>
          <w:tcPr/>
          <w:p>
            <w:pPr>
              <w:pStyle w:val="Compact"/>
            </w:pPr>
            <w:r>
              <w:t xml:space="preserve">integer</w:t>
            </w:r>
          </w:p>
        </w:tc>
        <w:tc>
          <w:tcPr/>
          <w:p>
            <w:pPr>
              <w:pStyle w:val="Compact"/>
            </w:pPr>
            <w:r>
              <w:t xml:space="preserve">Identyfikator konta będącego właścicielem.</w:t>
            </w:r>
          </w:p>
        </w:tc>
      </w:tr>
      <w:tr>
        <w:tc>
          <w:tcPr/>
          <w:p>
            <w:pPr>
              <w:pStyle w:val="Compact"/>
            </w:pPr>
            <w:r>
              <w:t xml:space="preserve">domain</w:t>
            </w:r>
          </w:p>
        </w:tc>
        <w:tc>
          <w:tcPr/>
          <w:p>
            <w:pPr>
              <w:pStyle w:val="Compact"/>
            </w:pPr>
            <w:r>
              <w:t xml:space="preserve">string</w:t>
            </w:r>
          </w:p>
        </w:tc>
        <w:tc>
          <w:tcPr/>
          <w:p>
            <w:pPr>
              <w:pStyle w:val="Compact"/>
            </w:pPr>
            <w:r>
              <w:t xml:space="preserve">Weryfikowana domena (zamieniona na małe litery).</w:t>
            </w:r>
          </w:p>
        </w:tc>
      </w:tr>
      <w:tr>
        <w:tc>
          <w:tcPr/>
          <w:p>
            <w:pPr>
              <w:pStyle w:val="Compact"/>
            </w:pPr>
            <w:r>
              <w:t xml:space="preserve">state</w:t>
            </w:r>
          </w:p>
        </w:tc>
        <w:tc>
          <w:tcPr/>
          <w:p>
            <w:pPr>
              <w:pStyle w:val="Compact"/>
            </w:pPr>
            <w:r>
              <w:t xml:space="preserve">string</w:t>
            </w:r>
          </w:p>
        </w:tc>
        <w:tc>
          <w:tcPr/>
          <w:p>
            <w:pPr>
              <w:pStyle w:val="Compact"/>
            </w:pPr>
            <w:r>
              <w:t xml:space="preserve">Stan weryfikacji:</w:t>
            </w:r>
            <w:r>
              <w:t xml:space="preserve"> </w:t>
            </w:r>
            <w:r>
              <w:rPr>
                <w:rStyle w:val="VerbatimChar"/>
              </w:rPr>
              <w:t xml:space="preserve">pending</w:t>
            </w:r>
            <w:r>
              <w:t xml:space="preserve">,</w:t>
            </w:r>
            <w:r>
              <w:t xml:space="preserve"> </w:t>
            </w:r>
            <w:r>
              <w:rPr>
                <w:rStyle w:val="VerbatimChar"/>
              </w:rPr>
              <w:t xml:space="preserve">verified</w:t>
            </w:r>
            <w:r>
              <w:t xml:space="preserve"> </w:t>
            </w:r>
            <w:r>
              <w:t xml:space="preserve">lub</w:t>
            </w:r>
            <w:r>
              <w:t xml:space="preserve"> </w:t>
            </w:r>
            <w:r>
              <w:rPr>
                <w:rStyle w:val="VerbatimChar"/>
              </w:rPr>
              <w:t xml:space="preserve">failed</w:t>
            </w:r>
            <w:r>
              <w:t xml:space="preserve">.</w:t>
            </w:r>
          </w:p>
        </w:tc>
      </w:tr>
      <w:tr>
        <w:tc>
          <w:tcPr/>
          <w:p>
            <w:pPr>
              <w:pStyle w:val="Compact"/>
            </w:pPr>
            <w:r>
              <w:t xml:space="preserve">verification_attempts</w:t>
            </w:r>
          </w:p>
        </w:tc>
        <w:tc>
          <w:tcPr/>
          <w:p>
            <w:pPr>
              <w:pStyle w:val="Compact"/>
            </w:pPr>
            <w:r>
              <w:t xml:space="preserve">integer</w:t>
            </w:r>
          </w:p>
        </w:tc>
        <w:tc>
          <w:tcPr/>
          <w:p>
            <w:pPr>
              <w:pStyle w:val="Compact"/>
            </w:pPr>
            <w:r>
              <w:t xml:space="preserve">Liczba wykonanych prób weryfikacji DNS.</w:t>
            </w:r>
          </w:p>
        </w:tc>
      </w:tr>
      <w:tr>
        <w:tc>
          <w:tcPr/>
          <w:p>
            <w:pPr>
              <w:pStyle w:val="Compact"/>
            </w:pPr>
            <w:r>
              <w:t xml:space="preserve">verified_at</w:t>
            </w:r>
          </w:p>
        </w:tc>
        <w:tc>
          <w:tcPr/>
          <w:p>
            <w:pPr>
              <w:pStyle w:val="Compact"/>
            </w:pPr>
            <w:r>
              <w:t xml:space="preserve">string|null</w:t>
            </w:r>
          </w:p>
        </w:tc>
        <w:tc>
          <w:tcPr/>
          <w:p>
            <w:pPr>
              <w:pStyle w:val="Compact"/>
            </w:pPr>
            <w:r>
              <w:t xml:space="preserve">Znacznik czasu ISO8601 pomyślnej weryfikacji lub null.</w:t>
            </w:r>
          </w:p>
        </w:tc>
      </w:tr>
      <w:tr>
        <w:tc>
          <w:tcPr/>
          <w:p>
            <w:pPr>
              <w:pStyle w:val="Compact"/>
            </w:pPr>
            <w:r>
              <w:t xml:space="preserve">created_at</w:t>
            </w:r>
          </w:p>
        </w:tc>
        <w:tc>
          <w:tcPr/>
          <w:p>
            <w:pPr>
              <w:pStyle w:val="Compact"/>
            </w:pPr>
            <w:r>
              <w:t xml:space="preserve">string</w:t>
            </w:r>
          </w:p>
        </w:tc>
        <w:tc>
          <w:tcPr/>
          <w:p>
            <w:pPr>
              <w:pStyle w:val="Compact"/>
            </w:pPr>
            <w:r>
              <w:t xml:space="preserve">Znacznik czasu ISO8601.</w:t>
            </w:r>
          </w:p>
        </w:tc>
      </w:tr>
      <w:tr>
        <w:tc>
          <w:tcPr/>
          <w:p>
            <w:pPr>
              <w:pStyle w:val="Compact"/>
            </w:pPr>
            <w:r>
              <w:t xml:space="preserve">updated_at</w:t>
            </w:r>
          </w:p>
        </w:tc>
        <w:tc>
          <w:tcPr/>
          <w:p>
            <w:pPr>
              <w:pStyle w:val="Compact"/>
            </w:pPr>
            <w:r>
              <w:t xml:space="preserve">string</w:t>
            </w:r>
          </w:p>
        </w:tc>
        <w:tc>
          <w:tcPr/>
          <w:p>
            <w:pPr>
              <w:pStyle w:val="Compact"/>
            </w:pPr>
            <w:r>
              <w:t xml:space="preserve">Znacznik czasu ISO8601.</w:t>
            </w:r>
          </w:p>
        </w:tc>
      </w:tr>
      <w:tr>
        <w:tc>
          <w:tcPr/>
          <w:p>
            <w:pPr>
              <w:pStyle w:val="Compact"/>
            </w:pPr>
            <w:r>
              <w:t xml:space="preserve">dns_record</w:t>
            </w:r>
          </w:p>
        </w:tc>
        <w:tc>
          <w:tcPr/>
          <w:p>
            <w:pPr>
              <w:pStyle w:val="Compact"/>
            </w:pPr>
            <w:r>
              <w:t xml:space="preserve">object</w:t>
            </w:r>
          </w:p>
        </w:tc>
        <w:tc>
          <w:tcPr/>
          <w:p>
            <w:pPr>
              <w:pStyle w:val="Compact"/>
            </w:pPr>
            <w:r>
              <w:t xml:space="preserve">Rekord TXT, który właściciel musi opublikować, aby udowodnić własność.</w:t>
            </w:r>
          </w:p>
        </w:tc>
      </w:tr>
      <w:tr>
        <w:tc>
          <w:tcPr/>
          <w:p>
            <w:pPr>
              <w:pStyle w:val="Compact"/>
            </w:pPr>
            <w:r>
              <w:t xml:space="preserve">dns_record.type</w:t>
            </w:r>
          </w:p>
        </w:tc>
        <w:tc>
          <w:tcPr/>
          <w:p>
            <w:pPr>
              <w:pStyle w:val="Compact"/>
            </w:pPr>
            <w:r>
              <w:t xml:space="preserve">string</w:t>
            </w:r>
          </w:p>
        </w:tc>
        <w:tc>
          <w:tcPr/>
          <w:p>
            <w:pPr>
              <w:pStyle w:val="Compact"/>
            </w:pPr>
            <w:r>
              <w:t xml:space="preserve">Zawsze</w:t>
            </w:r>
            <w:r>
              <w:t xml:space="preserve"> </w:t>
            </w:r>
            <w:r>
              <w:rPr>
                <w:rStyle w:val="VerbatimChar"/>
              </w:rPr>
              <w:t xml:space="preserve">"TXT"</w:t>
            </w:r>
            <w:r>
              <w:t xml:space="preserve">.</w:t>
            </w:r>
          </w:p>
        </w:tc>
      </w:tr>
      <w:tr>
        <w:tc>
          <w:tcPr/>
          <w:p>
            <w:pPr>
              <w:pStyle w:val="Compact"/>
            </w:pPr>
            <w:r>
              <w:t xml:space="preserve">dns_record.name</w:t>
            </w:r>
          </w:p>
        </w:tc>
        <w:tc>
          <w:tcPr/>
          <w:p>
            <w:pPr>
              <w:pStyle w:val="Compact"/>
            </w:pPr>
            <w:r>
              <w:t xml:space="preserve">string</w:t>
            </w:r>
          </w:p>
        </w:tc>
        <w:tc>
          <w:tcPr/>
          <w:p>
            <w:pPr>
              <w:pStyle w:val="Compact"/>
            </w:pPr>
            <w:r>
              <w:t xml:space="preserve">Host rekordu, np.</w:t>
            </w:r>
            <w:r>
              <w:t xml:space="preserve"> </w:t>
            </w:r>
            <w:r>
              <w:rPr>
                <w:rStyle w:val="VerbatimChar"/>
              </w:rPr>
              <w:t xml:space="preserve">_phishspot-verify.example.com</w:t>
            </w:r>
            <w:r>
              <w:t xml:space="preserve">.</w:t>
            </w:r>
          </w:p>
        </w:tc>
      </w:tr>
      <w:tr>
        <w:tc>
          <w:tcPr/>
          <w:p>
            <w:pPr>
              <w:pStyle w:val="Compact"/>
            </w:pPr>
            <w:r>
              <w:t xml:space="preserve">dns_record.value</w:t>
            </w:r>
          </w:p>
        </w:tc>
        <w:tc>
          <w:tcPr/>
          <w:p>
            <w:pPr>
              <w:pStyle w:val="Compact"/>
            </w:pPr>
            <w:r>
              <w:t xml:space="preserve">string</w:t>
            </w:r>
          </w:p>
        </w:tc>
        <w:tc>
          <w:tcPr/>
          <w:p>
            <w:pPr>
              <w:pStyle w:val="Compact"/>
            </w:pPr>
            <w:r>
              <w:t xml:space="preserve">Wartość rekordu, np.</w:t>
            </w:r>
            <w:r>
              <w:t xml:space="preserve"> </w:t>
            </w:r>
            <w:r>
              <w:rPr>
                <w:rStyle w:val="VerbatimChar"/>
              </w:rPr>
              <w:t xml:space="preserve">phishspot-verify=&lt;64-hex-token&gt;</w:t>
            </w:r>
            <w:r>
              <w:t xml:space="preserve">.</w:t>
            </w:r>
          </w:p>
        </w:tc>
      </w:tr>
    </w:tbl>
    <w:p>
      <w:pPr>
        <w:pStyle w:val="SourceCode"/>
      </w:pP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"domain"</w:t>
      </w:r>
      <w:r>
        <w:rPr>
          <w:rStyle w:val="FunctionTok"/>
        </w:rPr>
        <w:t xml:space="preserve">:</w:t>
      </w:r>
      <w:r>
        <w:rPr>
          <w:rStyle w:val="NormalTok"/>
        </w:rPr>
        <w:t xml:space="preserve"> </w:t>
      </w:r>
      <w:r>
        <w:rPr>
          <w:rStyle w:val="StringTok"/>
        </w:rPr>
        <w:t xml:space="preserve">"acme-customer.com"</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"verified"</w:t>
      </w:r>
      <w:r>
        <w:rPr>
          <w:rStyle w:val="FunctionTok"/>
        </w:rPr>
        <w:t xml:space="preserve">,</w:t>
      </w:r>
      <w:r>
        <w:br/>
      </w:r>
      <w:r>
        <w:rPr>
          <w:rStyle w:val="NormalTok"/>
        </w:rPr>
        <w:t xml:space="preserve">    </w:t>
      </w:r>
      <w:r>
        <w:rPr>
          <w:rStyle w:val="DataTypeTok"/>
        </w:rPr>
        <w:t xml:space="preserve">"verification_attempts"</w:t>
      </w:r>
      <w:r>
        <w:rPr>
          <w:rStyle w:val="FunctionTok"/>
        </w:rPr>
        <w:t xml:space="preserve">:</w:t>
      </w:r>
      <w:r>
        <w:rPr>
          <w:rStyle w:val="NormalTok"/>
        </w:rPr>
        <w:t xml:space="preserve"> </w:t>
      </w:r>
      <w:r>
        <w:rPr>
          <w:rStyle w:val="DecValTok"/>
        </w:rPr>
        <w:t xml:space="preserve">2</w:t>
      </w:r>
      <w:r>
        <w:rPr>
          <w:rStyle w:val="FunctionTok"/>
        </w:rPr>
        <w:t xml:space="preserve">,</w:t>
      </w:r>
      <w:r>
        <w:br/>
      </w:r>
      <w:r>
        <w:rPr>
          <w:rStyle w:val="NormalTok"/>
        </w:rPr>
        <w:t xml:space="preserve">    </w:t>
      </w:r>
      <w:r>
        <w:rPr>
          <w:rStyle w:val="DataTypeTok"/>
        </w:rPr>
        <w:t xml:space="preserve">"verified_at"</w:t>
      </w:r>
      <w:r>
        <w:rPr>
          <w:rStyle w:val="FunctionTok"/>
        </w:rPr>
        <w:t xml:space="preserve">:</w:t>
      </w:r>
      <w:r>
        <w:rPr>
          <w:rStyle w:val="NormalTok"/>
        </w:rPr>
        <w:t xml:space="preserve"> </w:t>
      </w:r>
      <w:r>
        <w:rPr>
          <w:rStyle w:val="StringTok"/>
        </w:rPr>
        <w:t xml:space="preserve">"2026-05-20T11:00:00.000Z"</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"2026-05-19T16:30:00.000Z"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"2026-05-20T11:00:00.000Z"</w:t>
      </w:r>
      <w:r>
        <w:rPr>
          <w:rStyle w:val="FunctionTok"/>
        </w:rPr>
        <w:t xml:space="preserve">,</w:t>
      </w:r>
      <w:r>
        <w:br/>
      </w:r>
      <w:r>
        <w:rPr>
          <w:rStyle w:val="NormalTok"/>
        </w:rPr>
        <w:t xml:space="preserve">    </w:t>
      </w:r>
      <w:r>
        <w:rPr>
          <w:rStyle w:val="DataTypeTok"/>
        </w:rPr>
        <w:t xml:space="preserve">"dns_record"</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"TXT"</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"_phishspot-verify.acme-customer.com"</w:t>
      </w:r>
      <w:r>
        <w:rPr>
          <w:rStyle w:val="FunctionTok"/>
        </w:rPr>
        <w:t xml:space="preserve">,</w:t>
      </w:r>
      <w:r>
        <w:br/>
      </w:r>
      <w:r>
        <w:rPr>
          <w:rStyle w:val="NormalTok"/>
        </w:rPr>
        <w:t xml:space="preserve">      </w:t>
      </w:r>
      <w:r>
        <w:rPr>
          <w:rStyle w:val="DataTypeTok"/>
        </w:rPr>
        <w:t xml:space="preserve">"value"</w:t>
      </w:r>
      <w:r>
        <w:rPr>
          <w:rStyle w:val="FunctionTok"/>
        </w:rPr>
        <w:t xml:space="preserve">:</w:t>
      </w:r>
      <w:r>
        <w:rPr>
          <w:rStyle w:val="NormalTok"/>
        </w:rPr>
        <w:t xml:space="preserve"> </w:t>
      </w:r>
      <w:r>
        <w:rPr>
          <w:rStyle w:val="StringTok"/>
        </w:rPr>
        <w:t xml:space="preserve">"phishspot-verify=3f9a...c2"</w:t>
      </w:r>
      <w:r>
        <w:br/>
      </w:r>
      <w:r>
        <w:rPr>
          <w:rStyle w:val="NormalTok"/>
        </w:rPr>
        <w:t xml:space="preserve">    </w:t>
      </w:r>
      <w:r>
        <w:rPr>
          <w:rStyle w:val="FunctionTok"/>
        </w:rPr>
        <w:t xml:space="preserve">}</w:t>
      </w:r>
      <w:r>
        <w:br/>
      </w:r>
      <w:r>
        <w:rPr>
          <w:rStyle w:val="NormalTok"/>
        </w:rPr>
        <w:t xml:space="preserve">  </w:t>
      </w:r>
      <w:r>
        <w:rPr>
          <w:rStyle w:val="FunctionTok"/>
        </w:rPr>
        <w:t xml:space="preserve">}</w:t>
      </w:r>
      <w:r>
        <w:br/>
      </w:r>
      <w:r>
        <w:rPr>
          <w:rStyle w:val="Other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Domeny zwrócone (możliwe, że pusta tablica).</w:t>
            </w:r>
          </w:p>
        </w:tc>
      </w:tr>
      <w:tr>
        <w:tc>
          <w:tcPr/>
          <w:p>
            <w:pPr>
              <w:pStyle w:val="Compact"/>
            </w:pPr>
            <w:r>
              <w:t xml:space="preserve">403</w:t>
            </w:r>
          </w:p>
        </w:tc>
        <w:tc>
          <w:tcPr/>
          <w:p>
            <w:pPr>
              <w:pStyle w:val="Compact"/>
            </w:pPr>
            <w:r>
              <w:t xml:space="preserve">Wywołujący nie należy do</w:t>
            </w:r>
            <w:r>
              <w:t xml:space="preserve"> </w:t>
            </w:r>
            <w:r>
              <w:rPr>
                <w:rStyle w:val="VerbatimChar"/>
              </w:rPr>
              <w:t xml:space="preserve">account_id</w:t>
            </w:r>
            <w:r>
              <w:t xml:space="preserve">.</w:t>
            </w:r>
          </w:p>
        </w:tc>
      </w:tr>
      <w:tr>
        <w:tc>
          <w:tcPr/>
          <w:p>
            <w:pPr>
              <w:pStyle w:val="Compact"/>
            </w:pPr>
            <w:r>
              <w:t xml:space="preserve">404</w:t>
            </w:r>
          </w:p>
        </w:tc>
        <w:tc>
          <w:tcPr/>
          <w:p>
            <w:pPr>
              <w:pStyle w:val="Compact"/>
            </w:pPr>
            <w:r>
              <w:rPr>
                <w:rStyle w:val="VerbatimChar"/>
              </w:rPr>
              <w:t xml:space="preserve">account_id</w:t>
            </w:r>
            <w:r>
              <w:t xml:space="preserve"> </w:t>
            </w:r>
            <w:r>
              <w:t xml:space="preserve">nie znaleziono wśród kont wywołującego. Treść:</w:t>
            </w:r>
            <w:r>
              <w:t xml:space="preserve"> </w:t>
            </w:r>
            <w:r>
              <w:rPr>
                <w:rStyle w:val="VerbatimChar"/>
              </w:rPr>
              <w:t xml:space="preserve">{ "error": "Account not found" }</w:t>
            </w:r>
            <w:r>
              <w:t xml:space="preserve">.</w:t>
            </w:r>
          </w:p>
        </w:tc>
      </w:tr>
    </w:tbl>
    <w:bookmarkEnd w:id="476"/>
    <w:bookmarkStart w:id="477" w:name="X4a92fa4df1f51c08a64750e088a72da944c8595"/>
    <w:p>
      <w:pPr>
        <w:pStyle w:val="Heading3"/>
      </w:pPr>
      <w:r>
        <w:rPr>
          <w:rStyle w:val="VerbatimChar"/>
        </w:rPr>
        <w:t xml:space="preserve">POST /api/v1/accounts/:account_id/secured_domains</w:t>
      </w:r>
    </w:p>
    <w:p>
      <w:pPr>
        <w:pStyle w:val="FirstParagraph"/>
      </w:pPr>
      <w:r>
        <w:t xml:space="preserve">Dodaje domenę kontrolowaną przez klienta i zwraca rekord TXT do opublikowania w celu weryfikacji własności. Domeny publicznych dostawców poczty (np. gmail.com) są odrzucane.</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dowolna rola, ale wywołujący musi należeć do</w:t>
      </w:r>
      <w:r>
        <w:t xml:space="preserve"> </w:t>
      </w:r>
      <w:r>
        <w:rPr>
          <w:rStyle w:val="VerbatimChar"/>
        </w:rPr>
        <w:t xml:space="preserve">account_id</w:t>
      </w:r>
      <w:r>
        <w:t xml:space="preserve">.</w:t>
      </w:r>
    </w:p>
    <w:p>
      <w:pPr>
        <w:pStyle w:val="BodyText"/>
      </w:pPr>
      <w:r>
        <w:rPr>
          <w:b/>
          <w:bCs/>
        </w:rPr>
        <w:t xml:space="preserve">Parametry</w:t>
      </w:r>
      <w:r>
        <w:t xml:space="preserve"> </w:t>
      </w:r>
      <w:r>
        <w:t xml:space="preserve">— opakowane w obiekt</w:t>
      </w:r>
      <w:r>
        <w:t xml:space="preserve"> </w:t>
      </w:r>
      <w:r>
        <w:rPr>
          <w:rStyle w:val="VerbatimChar"/>
        </w:rPr>
        <w:t xml:space="preserve">secured_domain</w:t>
      </w:r>
      <w:r>
        <w:t xml:space="preserve">.</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konta (</w:t>
            </w:r>
            <w:r>
              <w:rPr>
                <w:rStyle w:val="VerbatimChar"/>
              </w:rPr>
              <w:t xml:space="preserve">acct_…</w:t>
            </w:r>
            <w:r>
              <w:t xml:space="preserve"> </w:t>
            </w:r>
            <w:r>
              <w:t xml:space="preserve">lub liczba całkowita), do którego należy wywołujący.</w:t>
            </w:r>
          </w:p>
        </w:tc>
      </w:tr>
      <w:tr>
        <w:tc>
          <w:tcPr/>
          <w:p>
            <w:pPr>
              <w:pStyle w:val="Compact"/>
            </w:pPr>
            <w:r>
              <w:t xml:space="preserve">secured_domain.domain</w:t>
            </w:r>
          </w:p>
        </w:tc>
        <w:tc>
          <w:tcPr/>
          <w:p>
            <w:pPr>
              <w:pStyle w:val="Compact"/>
            </w:pPr>
            <w:r>
              <w:t xml:space="preserve">body</w:t>
            </w:r>
          </w:p>
        </w:tc>
        <w:tc>
          <w:tcPr/>
          <w:p>
            <w:pPr>
              <w:pStyle w:val="Compact"/>
            </w:pPr>
            <w:r>
              <w:t xml:space="preserve">string</w:t>
            </w:r>
          </w:p>
        </w:tc>
        <w:tc>
          <w:tcPr/>
          <w:p>
            <w:pPr>
              <w:pStyle w:val="Compact"/>
            </w:pPr>
            <w:r>
              <w:t xml:space="preserve">tak</w:t>
            </w:r>
          </w:p>
        </w:tc>
        <w:tc>
          <w:tcPr/>
          <w:p>
            <w:pPr>
              <w:pStyle w:val="Compact"/>
            </w:pPr>
            <w:r>
              <w:t xml:space="preserve">Domena do weryfikacji (np.</w:t>
            </w:r>
            <w:r>
              <w:t xml:space="preserve"> </w:t>
            </w:r>
            <w:r>
              <w:rPr>
                <w:rStyle w:val="VerbatimChar"/>
              </w:rPr>
              <w:t xml:space="preserve">acme-customer.com</w:t>
            </w:r>
            <w:r>
              <w:t xml:space="preserve">). Zamieniana na małe litery/przycinana; musi odpowiadać standardowemu formatowi domeny; musi być unikalna w obrębie konta (bez rozróżniania wielkości liter); nie może być zablokowaną domeną publicznego dostawcy poczty.</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"secured_domain": { "domain": "acme-customer.com" } }'</w:t>
      </w:r>
      <w:r>
        <w:rPr>
          <w:rStyle w:val="NormalTok"/>
        </w:rPr>
        <w:t xml:space="preserve"> </w:t>
      </w:r>
      <w:r>
        <w:rPr>
          <w:rStyle w:val="DataTypeTok"/>
        </w:rPr>
        <w:t xml:space="preserve">\</w:t>
      </w:r>
      <w:r>
        <w:br/>
      </w:r>
      <w:r>
        <w:rPr>
          <w:rStyle w:val="NormalTok"/>
        </w:rPr>
        <w:t xml:space="preserve">  https://platform.phishspot.com/api/v1/accounts/11/secured_domains</w:t>
      </w:r>
    </w:p>
    <w:p>
      <w:pPr>
        <w:pStyle w:val="FirstParagraph"/>
      </w:pPr>
      <w:r>
        <w:rPr>
          <w:b/>
          <w:bCs/>
        </w:rPr>
        <w:t xml:space="preserve">Odpowiedź</w:t>
      </w:r>
      <w:r>
        <w:rPr>
          <w:b/>
          <w:bCs/>
        </w:rPr>
        <w:t xml:space="preserve"> </w:t>
      </w:r>
      <w:r>
        <w:rPr>
          <w:rStyle w:val="VerbatimChar"/>
          <w:b/>
          <w:bCs/>
        </w:rPr>
        <w:t xml:space="preserve">201 Created</w:t>
      </w:r>
      <w:r>
        <w:t xml:space="preserve"> </w:t>
      </w:r>
      <w:r>
        <w:t xml:space="preserve">— utworzony obiekt domeny zabezpieczonej (te same pola, co punkt końcowy listy), z</w:t>
      </w:r>
      <w:r>
        <w:t xml:space="preserve"> </w:t>
      </w:r>
      <w:r>
        <w:rPr>
          <w:rStyle w:val="VerbatimChar"/>
        </w:rPr>
        <w:t xml:space="preserve">state: "pending"</w:t>
      </w:r>
      <w:r>
        <w:t xml:space="preserve"> </w:t>
      </w:r>
      <w:r>
        <w:t xml:space="preserve">oraz świeżo wygenerowanym</w:t>
      </w:r>
      <w:r>
        <w:t xml:space="preserve"> </w:t>
      </w:r>
      <w:r>
        <w:rPr>
          <w:rStyle w:val="VerbatimChar"/>
        </w:rPr>
        <w:t xml:space="preserve">dns_record</w:t>
      </w:r>
      <w:r>
        <w:t xml:space="preserve"> </w:t>
      </w:r>
      <w:r>
        <w:t xml:space="preserve">do opublikowania.</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6</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"domain"</w:t>
      </w:r>
      <w:r>
        <w:rPr>
          <w:rStyle w:val="FunctionTok"/>
        </w:rPr>
        <w:t xml:space="preserve">:</w:t>
      </w:r>
      <w:r>
        <w:rPr>
          <w:rStyle w:val="NormalTok"/>
        </w:rPr>
        <w:t xml:space="preserve"> </w:t>
      </w:r>
      <w:r>
        <w:rPr>
          <w:rStyle w:val="StringTok"/>
        </w:rPr>
        <w:t xml:space="preserve">"acme-customer.com"</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"pending"</w:t>
      </w:r>
      <w:r>
        <w:rPr>
          <w:rStyle w:val="FunctionTok"/>
        </w:rPr>
        <w:t xml:space="preserve">,</w:t>
      </w:r>
      <w:r>
        <w:br/>
      </w:r>
      <w:r>
        <w:rPr>
          <w:rStyle w:val="NormalTok"/>
        </w:rPr>
        <w:t xml:space="preserve">  </w:t>
      </w:r>
      <w:r>
        <w:rPr>
          <w:rStyle w:val="DataTypeTok"/>
        </w:rPr>
        <w:t xml:space="preserve">"verification_attempts"</w:t>
      </w:r>
      <w:r>
        <w:rPr>
          <w:rStyle w:val="FunctionTok"/>
        </w:rPr>
        <w:t xml:space="preserve">:</w:t>
      </w:r>
      <w:r>
        <w:rPr>
          <w:rStyle w:val="NormalTok"/>
        </w:rPr>
        <w:t xml:space="preserve"> </w:t>
      </w:r>
      <w:r>
        <w:rPr>
          <w:rStyle w:val="DecValTok"/>
        </w:rPr>
        <w:t xml:space="preserve">0</w:t>
      </w:r>
      <w:r>
        <w:rPr>
          <w:rStyle w:val="FunctionTok"/>
        </w:rPr>
        <w:t xml:space="preserve">,</w:t>
      </w:r>
      <w:r>
        <w:br/>
      </w:r>
      <w:r>
        <w:rPr>
          <w:rStyle w:val="NormalTok"/>
        </w:rPr>
        <w:t xml:space="preserve">  </w:t>
      </w:r>
      <w:r>
        <w:rPr>
          <w:rStyle w:val="DataTypeTok"/>
        </w:rPr>
        <w:t xml:space="preserve">"verified_at"</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"2026-06-02T10:00:00.000Z"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"2026-06-02T10:00:00.000Z"</w:t>
      </w:r>
      <w:r>
        <w:rPr>
          <w:rStyle w:val="FunctionTok"/>
        </w:rPr>
        <w:t xml:space="preserve">,</w:t>
      </w:r>
      <w:r>
        <w:br/>
      </w:r>
      <w:r>
        <w:rPr>
          <w:rStyle w:val="NormalTok"/>
        </w:rPr>
        <w:t xml:space="preserve">  </w:t>
      </w:r>
      <w:r>
        <w:rPr>
          <w:rStyle w:val="DataTypeTok"/>
        </w:rPr>
        <w:t xml:space="preserve">"dns_record"</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"TXT"</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"_phishspot-verify.acme-customer.com"</w:t>
      </w:r>
      <w:r>
        <w:rPr>
          <w:rStyle w:val="FunctionTok"/>
        </w:rPr>
        <w:t xml:space="preserve">,</w:t>
      </w:r>
      <w:r>
        <w:br/>
      </w:r>
      <w:r>
        <w:rPr>
          <w:rStyle w:val="NormalTok"/>
        </w:rPr>
        <w:t xml:space="preserve">    </w:t>
      </w:r>
      <w:r>
        <w:rPr>
          <w:rStyle w:val="DataTypeTok"/>
        </w:rPr>
        <w:t xml:space="preserve">"value"</w:t>
      </w:r>
      <w:r>
        <w:rPr>
          <w:rStyle w:val="FunctionTok"/>
        </w:rPr>
        <w:t xml:space="preserve">:</w:t>
      </w:r>
      <w:r>
        <w:rPr>
          <w:rStyle w:val="NormalTok"/>
        </w:rPr>
        <w:t xml:space="preserve"> </w:t>
      </w:r>
      <w:r>
        <w:rPr>
          <w:rStyle w:val="StringTok"/>
        </w:rPr>
        <w:t xml:space="preserve">"phishspot-verify=3f9a...c2"</w:t>
      </w:r>
      <w:r>
        <w:br/>
      </w:r>
      <w:r>
        <w:rPr>
          <w:rStyle w:val="NormalTok"/>
        </w:rPr>
        <w:t xml:space="preserve">  </w:t>
      </w:r>
      <w:r>
        <w:rPr>
          <w:rStyle w:val="FunctionTok"/>
        </w:rPr>
        <w:t xml:space="preserve">}</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201</w:t>
            </w:r>
          </w:p>
        </w:tc>
        <w:tc>
          <w:tcPr/>
          <w:p>
            <w:pPr>
              <w:pStyle w:val="Compact"/>
            </w:pPr>
            <w:r>
              <w:t xml:space="preserve">Domena dodana; opublikuj zwrócony rekord TXT, a następnie wywołaj</w:t>
            </w:r>
            <w:r>
              <w:t xml:space="preserve"> </w:t>
            </w:r>
            <w:r>
              <w:rPr>
                <w:rStyle w:val="VerbatimChar"/>
              </w:rPr>
              <w:t xml:space="preserve">verify_dns</w:t>
            </w:r>
            <w:r>
              <w:t xml:space="preserve">.</w:t>
            </w:r>
          </w:p>
        </w:tc>
      </w:tr>
      <w:tr>
        <w:tc>
          <w:tcPr/>
          <w:p>
            <w:pPr>
              <w:pStyle w:val="Compact"/>
            </w:pPr>
            <w:r>
              <w:t xml:space="preserve">403</w:t>
            </w:r>
          </w:p>
        </w:tc>
        <w:tc>
          <w:tcPr/>
          <w:p>
            <w:pPr>
              <w:pStyle w:val="Compact"/>
            </w:pPr>
            <w:r>
              <w:t xml:space="preserve">Wywołujący nie należy do</w:t>
            </w:r>
            <w:r>
              <w:t xml:space="preserve"> </w:t>
            </w:r>
            <w:r>
              <w:rPr>
                <w:rStyle w:val="VerbatimChar"/>
              </w:rPr>
              <w:t xml:space="preserve">account_id</w:t>
            </w:r>
            <w:r>
              <w:t xml:space="preserve">.</w:t>
            </w:r>
          </w:p>
        </w:tc>
      </w:tr>
      <w:tr>
        <w:tc>
          <w:tcPr/>
          <w:p>
            <w:pPr>
              <w:pStyle w:val="Compact"/>
            </w:pPr>
            <w:r>
              <w:t xml:space="preserve">404</w:t>
            </w:r>
          </w:p>
        </w:tc>
        <w:tc>
          <w:tcPr/>
          <w:p>
            <w:pPr>
              <w:pStyle w:val="Compact"/>
            </w:pPr>
            <w:r>
              <w:rPr>
                <w:rStyle w:val="VerbatimChar"/>
              </w:rPr>
              <w:t xml:space="preserve">account_id</w:t>
            </w:r>
            <w:r>
              <w:t xml:space="preserve"> </w:t>
            </w:r>
            <w:r>
              <w:t xml:space="preserve">nie znaleziono wśród kont wywołującego. Treść:</w:t>
            </w:r>
            <w:r>
              <w:t xml:space="preserve"> </w:t>
            </w:r>
            <w:r>
              <w:rPr>
                <w:rStyle w:val="VerbatimChar"/>
              </w:rPr>
              <w:t xml:space="preserve">{ "error": "Account not found" }</w:t>
            </w:r>
            <w:r>
              <w:t xml:space="preserve">.</w:t>
            </w:r>
          </w:p>
        </w:tc>
      </w:tr>
      <w:tr>
        <w:tc>
          <w:tcPr/>
          <w:p>
            <w:pPr>
              <w:pStyle w:val="Compact"/>
            </w:pPr>
            <w:r>
              <w:t xml:space="preserve">422</w:t>
            </w:r>
          </w:p>
        </w:tc>
        <w:tc>
          <w:tcPr/>
          <w:p>
            <w:pPr>
              <w:pStyle w:val="Compact"/>
            </w:pPr>
            <w:r>
              <w:t xml:space="preserve">Walidacja nieudana — pusty/nieprawidłowy format, duplikat dla tego konta lub zablokowana domena publicznego dostawcy poczty. Treść:</w:t>
            </w:r>
            <w:r>
              <w:t xml:space="preserve"> </w:t>
            </w:r>
            <w:r>
              <w:rPr>
                <w:rStyle w:val="VerbatimChar"/>
              </w:rPr>
              <w:t xml:space="preserve">{ "errors": { "domain": ["..."] } }</w:t>
            </w:r>
            <w:r>
              <w:t xml:space="preserve">.</w:t>
            </w:r>
          </w:p>
        </w:tc>
      </w:tr>
    </w:tbl>
    <w:bookmarkEnd w:id="477"/>
    <w:bookmarkStart w:id="478" w:name="get-apiv1secured_domainsid"/>
    <w:p>
      <w:pPr>
        <w:pStyle w:val="Heading3"/>
      </w:pPr>
      <w:r>
        <w:rPr>
          <w:rStyle w:val="VerbatimChar"/>
        </w:rPr>
        <w:t xml:space="preserve">GET /api/v1/secured_domains/:id</w:t>
      </w:r>
    </w:p>
    <w:p>
      <w:pPr>
        <w:pStyle w:val="FirstParagraph"/>
      </w:pPr>
      <w:r>
        <w:t xml:space="preserve">Pobiera pojedynczą domenę zabezpieczoną po identyfikatorze, wraz z rekordem TXT potrzebnym do weryfikacji. Trasa płytka (nie zagnieżdżona pod kontem) — wywołujący musi należeć do konta będącego właścicielem.</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dowolna rola (członek konta).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domeny zabezpieczonej (</w:t>
            </w:r>
            <w:r>
              <w:rPr>
                <w:rStyle w:val="VerbatimChar"/>
              </w:rPr>
              <w:t xml:space="preserve">sdm_…</w:t>
            </w:r>
            <w:r>
              <w:t xml:space="preserve"> </w:t>
            </w:r>
            <w:r>
              <w:t xml:space="preserve">lub liczba całkowita).</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https://platform.phishspot.com/api/v1/secured_domains/sdm_6</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pojedynczy obiekt domeny zabezpieczonej (te same pola, co powyższy punkt końcowy listy).</w:t>
      </w:r>
    </w:p>
    <w:p>
      <w:pPr>
        <w:pStyle w:val="BodyText"/>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Domena znaleziona.</w:t>
            </w:r>
          </w:p>
        </w:tc>
      </w:tr>
      <w:tr>
        <w:tc>
          <w:tcPr/>
          <w:p>
            <w:pPr>
              <w:pStyle w:val="Compact"/>
            </w:pPr>
            <w:r>
              <w:t xml:space="preserve">403</w:t>
            </w:r>
          </w:p>
        </w:tc>
        <w:tc>
          <w:tcPr/>
          <w:p>
            <w:pPr>
              <w:pStyle w:val="Compact"/>
            </w:pPr>
            <w:r>
              <w:t xml:space="preserve">Odmowa Pundit (zwykle nie powinna wystąpić — polityka zezwala każdemu członkowi).</w:t>
            </w:r>
          </w:p>
        </w:tc>
      </w:tr>
      <w:tr>
        <w:tc>
          <w:tcPr/>
          <w:p>
            <w:pPr>
              <w:pStyle w:val="Compact"/>
            </w:pPr>
            <w:r>
              <w:t xml:space="preserve">404</w:t>
            </w:r>
          </w:p>
        </w:tc>
        <w:tc>
          <w:tcPr/>
          <w:p>
            <w:pPr>
              <w:pStyle w:val="Compact"/>
            </w:pPr>
            <w:r>
              <w:t xml:space="preserve">Brak takiej domeny lub wywołujący nie należy do konta będącego jej właścicielem.</w:t>
            </w:r>
          </w:p>
        </w:tc>
      </w:tr>
    </w:tbl>
    <w:bookmarkEnd w:id="478"/>
    <w:bookmarkStart w:id="479" w:name="delete-apiv1secured_domainsid"/>
    <w:p>
      <w:pPr>
        <w:pStyle w:val="Heading3"/>
      </w:pPr>
      <w:r>
        <w:rPr>
          <w:rStyle w:val="VerbatimChar"/>
        </w:rPr>
        <w:t xml:space="preserve">DELETE /api/v1/secured_domains/:id</w:t>
      </w:r>
    </w:p>
    <w:p>
      <w:pPr>
        <w:pStyle w:val="FirstParagraph"/>
      </w:pPr>
      <w:r>
        <w:t xml:space="preserve">Usuwa domenę zabezpieczoną. Zablokowane, dopóki jakakolwiek aktywna (trwająca/wstrzymana) kampania wysyła z adresu e-mail w tej domenie. Trasa płytka — wywołujący musi należeć do konta będącego właścicielem.</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dowolna rola (członek konta).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domeny zabezpieczonej (</w:t>
            </w:r>
            <w:r>
              <w:rPr>
                <w:rStyle w:val="VerbatimChar"/>
              </w:rPr>
              <w:t xml:space="preserve">sdm_…</w:t>
            </w:r>
            <w:r>
              <w:t xml:space="preserve"> </w:t>
            </w:r>
            <w:r>
              <w:t xml:space="preserve">lub liczba całkowita).</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DELETE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https://platform.phishspot.com/api/v1/secured_domains/sdm_6</w:t>
      </w:r>
    </w:p>
    <w:p>
      <w:pPr>
        <w:pStyle w:val="FirstParagraph"/>
      </w:pPr>
      <w:r>
        <w:rPr>
          <w:b/>
          <w:bCs/>
        </w:rPr>
        <w:t xml:space="preserve">Odpowiedź</w:t>
      </w:r>
      <w:r>
        <w:rPr>
          <w:b/>
          <w:bCs/>
        </w:rPr>
        <w:t xml:space="preserve"> </w:t>
      </w:r>
      <w:r>
        <w:rPr>
          <w:rStyle w:val="VerbatimChar"/>
          <w:b/>
          <w:bCs/>
        </w:rPr>
        <w:t xml:space="preserve">204 No Content</w:t>
      </w:r>
      <w:r>
        <w:t xml:space="preserve"> </w:t>
      </w:r>
      <w:r>
        <w:t xml:space="preserve">— pusta treść przy powodzeniu.</w:t>
      </w:r>
    </w:p>
    <w:p>
      <w:pPr>
        <w:pStyle w:val="BodyText"/>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204</w:t>
            </w:r>
          </w:p>
        </w:tc>
        <w:tc>
          <w:tcPr/>
          <w:p>
            <w:pPr>
              <w:pStyle w:val="Compact"/>
            </w:pPr>
            <w:r>
              <w:t xml:space="preserve">Domena usunięta.</w:t>
            </w:r>
          </w:p>
        </w:tc>
      </w:tr>
      <w:tr>
        <w:tc>
          <w:tcPr/>
          <w:p>
            <w:pPr>
              <w:pStyle w:val="Compact"/>
            </w:pPr>
            <w:r>
              <w:t xml:space="preserve">403</w:t>
            </w:r>
          </w:p>
        </w:tc>
        <w:tc>
          <w:tcPr/>
          <w:p>
            <w:pPr>
              <w:pStyle w:val="Compact"/>
            </w:pPr>
            <w:r>
              <w:t xml:space="preserve">Odmowa Pundit (zwykle nie powinna wystąpić).</w:t>
            </w:r>
          </w:p>
        </w:tc>
      </w:tr>
      <w:tr>
        <w:tc>
          <w:tcPr/>
          <w:p>
            <w:pPr>
              <w:pStyle w:val="Compact"/>
            </w:pPr>
            <w:r>
              <w:t xml:space="preserve">404</w:t>
            </w:r>
          </w:p>
        </w:tc>
        <w:tc>
          <w:tcPr/>
          <w:p>
            <w:pPr>
              <w:pStyle w:val="Compact"/>
            </w:pPr>
            <w:r>
              <w:t xml:space="preserve">Brak takiej domeny lub wywołujący nie należy do konta będącego jej właścicielem.</w:t>
            </w:r>
          </w:p>
        </w:tc>
      </w:tr>
      <w:tr>
        <w:tc>
          <w:tcPr/>
          <w:p>
            <w:pPr>
              <w:pStyle w:val="Compact"/>
            </w:pPr>
            <w:r>
              <w:t xml:space="preserve">422</w:t>
            </w:r>
          </w:p>
        </w:tc>
        <w:tc>
          <w:tcPr/>
          <w:p>
            <w:pPr>
              <w:pStyle w:val="Compact"/>
            </w:pPr>
            <w:r>
              <w:t xml:space="preserve">Domena jest zweryfikowana i używana przez aktywne kampanie. Treść:</w:t>
            </w:r>
            <w:r>
              <w:t xml:space="preserve"> </w:t>
            </w:r>
            <w:r>
              <w:rPr>
                <w:rStyle w:val="VerbatimChar"/>
              </w:rPr>
              <w:t xml:space="preserve">{ "error": "Cannot delete secured domain &lt;domain&gt; while it is used by active campaigns: &lt;campaign names&gt;" }</w:t>
            </w:r>
            <w:r>
              <w:t xml:space="preserve">.</w:t>
            </w:r>
          </w:p>
        </w:tc>
      </w:tr>
    </w:tbl>
    <w:bookmarkEnd w:id="479"/>
    <w:bookmarkStart w:id="480" w:name="post-apiv1secured_domainsidverify_dns"/>
    <w:p>
      <w:pPr>
        <w:pStyle w:val="Heading3"/>
      </w:pPr>
      <w:r>
        <w:rPr>
          <w:rStyle w:val="VerbatimChar"/>
        </w:rPr>
        <w:t xml:space="preserve">POST /api/v1/secured_domains/:id/verify_dns</w:t>
      </w:r>
    </w:p>
    <w:p>
      <w:pPr>
        <w:pStyle w:val="FirstParagraph"/>
      </w:pPr>
      <w:r>
        <w:t xml:space="preserve">Uruchamia weryfikację DNS: wyszukuje oczekiwany rekord TXT dla domeny i, jeśli go znajdzie, oznacza domenę jako</w:t>
      </w:r>
      <w:r>
        <w:t xml:space="preserve"> </w:t>
      </w:r>
      <w:r>
        <w:rPr>
          <w:rStyle w:val="VerbatimChar"/>
        </w:rPr>
        <w:t xml:space="preserve">verified</w:t>
      </w:r>
      <w:r>
        <w:t xml:space="preserve">. Wywołaj to po opublikowaniu rekordu TXT zwróconego przy tworzeniu. Zwraca (przeładowaną) domenę, abyś mógł odczytać wynikowy</w:t>
      </w:r>
      <w:r>
        <w:t xml:space="preserve"> </w:t>
      </w:r>
      <w:r>
        <w:rPr>
          <w:rStyle w:val="VerbatimChar"/>
        </w:rPr>
        <w:t xml:space="preserve">state</w:t>
      </w:r>
      <w:r>
        <w:t xml:space="preserve">. Trasa płytka — wywołujący musi należeć do konta będącego właścicielem.</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dowolna rola (członek konta).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domeny zabezpieczonej (</w:t>
            </w:r>
            <w:r>
              <w:rPr>
                <w:rStyle w:val="VerbatimChar"/>
              </w:rPr>
              <w:t xml:space="preserve">sdm_…</w:t>
            </w:r>
            <w:r>
              <w:t xml:space="preserve"> </w:t>
            </w:r>
            <w:r>
              <w:t xml:space="preserve">lub liczba całkowita).</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https://platform.phishspot.com/api/v1/secured_domains/sdm_6/verify_dns</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odświeżony obiekt domeny zabezpieczonej (te same pola, co punkt końcowy listy). Przy powodzeniu</w:t>
      </w:r>
      <w:r>
        <w:t xml:space="preserve"> </w:t>
      </w:r>
      <w:r>
        <w:rPr>
          <w:rStyle w:val="VerbatimChar"/>
        </w:rPr>
        <w:t xml:space="preserve">state</w:t>
      </w:r>
      <w:r>
        <w:t xml:space="preserve"> </w:t>
      </w:r>
      <w:r>
        <w:t xml:space="preserve">zmienia się na</w:t>
      </w:r>
      <w:r>
        <w:t xml:space="preserve"> </w:t>
      </w:r>
      <w:r>
        <w:rPr>
          <w:rStyle w:val="VerbatimChar"/>
        </w:rPr>
        <w:t xml:space="preserve">"verified"</w:t>
      </w:r>
      <w:r>
        <w:t xml:space="preserve">, a</w:t>
      </w:r>
      <w:r>
        <w:t xml:space="preserve"> </w:t>
      </w:r>
      <w:r>
        <w:rPr>
          <w:rStyle w:val="VerbatimChar"/>
        </w:rPr>
        <w:t xml:space="preserve">verified_at</w:t>
      </w:r>
      <w:r>
        <w:t xml:space="preserve"> </w:t>
      </w:r>
      <w:r>
        <w:t xml:space="preserve">zostaje ustawione; w przeciwnym razie pozostaje</w:t>
      </w:r>
      <w:r>
        <w:t xml:space="preserve"> </w:t>
      </w:r>
      <w:r>
        <w:rPr>
          <w:rStyle w:val="VerbatimChar"/>
        </w:rPr>
        <w:t xml:space="preserve">pending</w:t>
      </w:r>
      <w:r>
        <w:t xml:space="preserve">/</w:t>
      </w:r>
      <w:r>
        <w:rPr>
          <w:rStyle w:val="VerbatimChar"/>
        </w:rPr>
        <w:t xml:space="preserve">failed</w:t>
      </w:r>
      <w:r>
        <w:t xml:space="preserve">, a</w:t>
      </w:r>
      <w:r>
        <w:t xml:space="preserve"> </w:t>
      </w:r>
      <w:r>
        <w:rPr>
          <w:rStyle w:val="VerbatimChar"/>
        </w:rPr>
        <w:t xml:space="preserve">verification_attempts</w:t>
      </w:r>
      <w:r>
        <w:t xml:space="preserve"> </w:t>
      </w:r>
      <w:r>
        <w:t xml:space="preserve">wzrasta.</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6</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"domain"</w:t>
      </w:r>
      <w:r>
        <w:rPr>
          <w:rStyle w:val="FunctionTok"/>
        </w:rPr>
        <w:t xml:space="preserve">:</w:t>
      </w:r>
      <w:r>
        <w:rPr>
          <w:rStyle w:val="NormalTok"/>
        </w:rPr>
        <w:t xml:space="preserve"> </w:t>
      </w:r>
      <w:r>
        <w:rPr>
          <w:rStyle w:val="StringTok"/>
        </w:rPr>
        <w:t xml:space="preserve">"acme-customer.com"</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"verified"</w:t>
      </w:r>
      <w:r>
        <w:rPr>
          <w:rStyle w:val="FunctionTok"/>
        </w:rPr>
        <w:t xml:space="preserve">,</w:t>
      </w:r>
      <w:r>
        <w:br/>
      </w:r>
      <w:r>
        <w:rPr>
          <w:rStyle w:val="NormalTok"/>
        </w:rPr>
        <w:t xml:space="preserve">  </w:t>
      </w:r>
      <w:r>
        <w:rPr>
          <w:rStyle w:val="DataTypeTok"/>
        </w:rPr>
        <w:t xml:space="preserve">"verification_attempts"</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"verified_at"</w:t>
      </w:r>
      <w:r>
        <w:rPr>
          <w:rStyle w:val="FunctionTok"/>
        </w:rPr>
        <w:t xml:space="preserve">:</w:t>
      </w:r>
      <w:r>
        <w:rPr>
          <w:rStyle w:val="NormalTok"/>
        </w:rPr>
        <w:t xml:space="preserve"> </w:t>
      </w:r>
      <w:r>
        <w:rPr>
          <w:rStyle w:val="StringTok"/>
        </w:rPr>
        <w:t xml:space="preserve">"2026-06-02T10:05:00.000Z"</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"2026-06-02T10:00:00.000Z"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"2026-06-02T10:05:00.000Z"</w:t>
      </w:r>
      <w:r>
        <w:rPr>
          <w:rStyle w:val="FunctionTok"/>
        </w:rPr>
        <w:t xml:space="preserve">,</w:t>
      </w:r>
      <w:r>
        <w:br/>
      </w:r>
      <w:r>
        <w:rPr>
          <w:rStyle w:val="NormalTok"/>
        </w:rPr>
        <w:t xml:space="preserve">  </w:t>
      </w:r>
      <w:r>
        <w:rPr>
          <w:rStyle w:val="DataTypeTok"/>
        </w:rPr>
        <w:t xml:space="preserve">"dns_record"</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"TXT"</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"_phishspot-verify.acme-customer.com"</w:t>
      </w:r>
      <w:r>
        <w:rPr>
          <w:rStyle w:val="FunctionTok"/>
        </w:rPr>
        <w:t xml:space="preserve">,</w:t>
      </w:r>
      <w:r>
        <w:br/>
      </w:r>
      <w:r>
        <w:rPr>
          <w:rStyle w:val="NormalTok"/>
        </w:rPr>
        <w:t xml:space="preserve">    </w:t>
      </w:r>
      <w:r>
        <w:rPr>
          <w:rStyle w:val="DataTypeTok"/>
        </w:rPr>
        <w:t xml:space="preserve">"value"</w:t>
      </w:r>
      <w:r>
        <w:rPr>
          <w:rStyle w:val="FunctionTok"/>
        </w:rPr>
        <w:t xml:space="preserve">:</w:t>
      </w:r>
      <w:r>
        <w:rPr>
          <w:rStyle w:val="NormalTok"/>
        </w:rPr>
        <w:t xml:space="preserve"> </w:t>
      </w:r>
      <w:r>
        <w:rPr>
          <w:rStyle w:val="StringTok"/>
        </w:rPr>
        <w:t xml:space="preserve">"phishspot-verify=3f9a...c2"</w:t>
      </w:r>
      <w:r>
        <w:br/>
      </w:r>
      <w:r>
        <w:rPr>
          <w:rStyle w:val="NormalTok"/>
        </w:rPr>
        <w:t xml:space="preserve">  </w:t>
      </w:r>
      <w:r>
        <w:rPr>
          <w:rStyle w:val="FunctionTok"/>
        </w:rPr>
        <w:t xml:space="preserve">}</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Weryfikacja przeprowadzona; sprawdź</w:t>
            </w:r>
            <w:r>
              <w:t xml:space="preserve"> </w:t>
            </w:r>
            <w:r>
              <w:rPr>
                <w:rStyle w:val="VerbatimChar"/>
              </w:rPr>
              <w:t xml:space="preserve">state</w:t>
            </w:r>
            <w:r>
              <w:t xml:space="preserve"> </w:t>
            </w:r>
            <w:r>
              <w:t xml:space="preserve">w odpowiedzi.</w:t>
            </w:r>
          </w:p>
        </w:tc>
      </w:tr>
      <w:tr>
        <w:tc>
          <w:tcPr/>
          <w:p>
            <w:pPr>
              <w:pStyle w:val="Compact"/>
            </w:pPr>
            <w:r>
              <w:t xml:space="preserve">403</w:t>
            </w:r>
          </w:p>
        </w:tc>
        <w:tc>
          <w:tcPr/>
          <w:p>
            <w:pPr>
              <w:pStyle w:val="Compact"/>
            </w:pPr>
            <w:r>
              <w:t xml:space="preserve">Odmowa Pundit (zwykle nie powinna wystąpić).</w:t>
            </w:r>
          </w:p>
        </w:tc>
      </w:tr>
      <w:tr>
        <w:tc>
          <w:tcPr/>
          <w:p>
            <w:pPr>
              <w:pStyle w:val="Compact"/>
            </w:pPr>
            <w:r>
              <w:t xml:space="preserve">404</w:t>
            </w:r>
          </w:p>
        </w:tc>
        <w:tc>
          <w:tcPr/>
          <w:p>
            <w:pPr>
              <w:pStyle w:val="Compact"/>
            </w:pPr>
            <w:r>
              <w:t xml:space="preserve">Brak takiej domeny lub wywołujący nie należy do konta będącego jej właścicielem.</w:t>
            </w:r>
          </w:p>
        </w:tc>
      </w:tr>
    </w:tbl>
    <w:bookmarkEnd w:id="480"/>
    <w:bookmarkEnd w:id="481"/>
    <w:bookmarkStart w:id="486" w:name="zgłoszone-wiadomości-1"/>
    <w:p>
      <w:pPr>
        <w:pStyle w:val="Heading2"/>
      </w:pPr>
      <w:r>
        <w:t xml:space="preserve">27.12 Zgłoszone wiadomości</w:t>
      </w:r>
    </w:p>
    <w:p>
      <w:pPr>
        <w:pStyle w:val="FirstParagraph"/>
      </w:pPr>
      <w:r>
        <w:t xml:space="preserve">Zgłoszone wiadomości to podejrzane e-maile, które pracownicy oznaczyli — przekazane do skrzynki zgłoszeń konta (</w:t>
      </w:r>
      <w:r>
        <w:rPr>
          <w:rStyle w:val="VerbatimChar"/>
        </w:rPr>
        <w:t xml:space="preserve">source: inbound_webhook</w:t>
      </w:r>
      <w:r>
        <w:t xml:space="preserve">) albo przesłane przez dodatek do Outlooka (</w:t>
      </w:r>
      <w:r>
        <w:rPr>
          <w:rStyle w:val="VerbatimChar"/>
        </w:rPr>
        <w:t xml:space="preserve">source: outlook_addin</w:t>
      </w:r>
      <w:r>
        <w:t xml:space="preserve">). Poniższe punkty końcowe odczytu zwracają</w:t>
      </w:r>
      <w:r>
        <w:t xml:space="preserve"> </w:t>
      </w:r>
      <w:r>
        <w:rPr>
          <w:b/>
          <w:bCs/>
        </w:rPr>
        <w:t xml:space="preserve">wyłącznie metadane</w:t>
      </w:r>
      <w:r>
        <w:t xml:space="preserve"> </w:t>
      </w:r>
      <w:r>
        <w:t xml:space="preserve">(nadawca, temat, data odebrania, źródło, zgłaszający) — nigdy treści wiadomości, nagłówków ani załączników. Są ograniczone do kont, do których należy użytkownik wywołującego tokenu.</w:t>
      </w:r>
    </w:p>
    <w:bookmarkStart w:id="482" w:name="get-accountsaccount_idreported_messages"/>
    <w:p>
      <w:pPr>
        <w:pStyle w:val="Heading3"/>
      </w:pPr>
      <w:r>
        <w:rPr>
          <w:rStyle w:val="VerbatimChar"/>
        </w:rPr>
        <w:t xml:space="preserve">GET /accounts/:account_id/reported_messages</w:t>
      </w:r>
    </w:p>
    <w:p>
      <w:pPr>
        <w:pStyle w:val="FirstParagraph"/>
      </w:pPr>
      <w:r>
        <w:t xml:space="preserve">Wyświetla listę zgłoszonych wiadomości dla jednego konta, od najnowszych (sortowanie po</w:t>
      </w:r>
      <w:r>
        <w:t xml:space="preserve"> </w:t>
      </w:r>
      <w:r>
        <w:rPr>
          <w:rStyle w:val="VerbatimChar"/>
        </w:rPr>
        <w:t xml:space="preserve">received_at</w:t>
      </w:r>
      <w:r>
        <w:t xml:space="preserve"> </w:t>
      </w:r>
      <w:r>
        <w:t xml:space="preserve">malejąco). Użyj go, aby zasilić kolejkę do weryfikacji lub zsynchronizować zgłoszenia z narzędziami SOC.</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konta (</w:t>
            </w:r>
            <w:r>
              <w:rPr>
                <w:rStyle w:val="VerbatimChar"/>
              </w:rPr>
              <w:t xml:space="preserve">acct_…</w:t>
            </w:r>
            <w:r>
              <w:t xml:space="preserve"> </w:t>
            </w:r>
            <w:r>
              <w:t xml:space="preserve">lub liczba całkowita). Musi być kontem, do którego należy użytkownik tokenu.</w:t>
            </w:r>
          </w:p>
        </w:tc>
      </w:tr>
      <w:tr>
        <w:tc>
          <w:tcPr/>
          <w:p>
            <w:pPr>
              <w:pStyle w:val="Compact"/>
            </w:pPr>
            <w:r>
              <w:t xml:space="preserve">source</w:t>
            </w:r>
          </w:p>
        </w:tc>
        <w:tc>
          <w:tcPr/>
          <w:p>
            <w:pPr>
              <w:pStyle w:val="Compact"/>
            </w:pPr>
            <w:r>
              <w:t xml:space="preserve">query</w:t>
            </w:r>
          </w:p>
        </w:tc>
        <w:tc>
          <w:tcPr/>
          <w:p>
            <w:pPr>
              <w:pStyle w:val="Compact"/>
            </w:pPr>
            <w:r>
              <w:t xml:space="preserve">string</w:t>
            </w:r>
          </w:p>
        </w:tc>
        <w:tc>
          <w:tcPr/>
          <w:p>
            <w:pPr>
              <w:pStyle w:val="Compact"/>
            </w:pPr>
            <w:r>
              <w:t xml:space="preserve">nie</w:t>
            </w:r>
          </w:p>
        </w:tc>
        <w:tc>
          <w:tcPr/>
          <w:p>
            <w:pPr>
              <w:pStyle w:val="Compact"/>
            </w:pPr>
            <w:r>
              <w:t xml:space="preserve">Filtruj według źródła zgłoszenia. Jedna z wartości</w:t>
            </w:r>
            <w:r>
              <w:t xml:space="preserve"> </w:t>
            </w:r>
            <w:r>
              <w:rPr>
                <w:rStyle w:val="VerbatimChar"/>
              </w:rPr>
              <w:t xml:space="preserve">inbound_webhook</w:t>
            </w:r>
            <w:r>
              <w:t xml:space="preserve">,</w:t>
            </w:r>
            <w:r>
              <w:t xml:space="preserve"> </w:t>
            </w:r>
            <w:r>
              <w:rPr>
                <w:rStyle w:val="VerbatimChar"/>
              </w:rPr>
              <w:t xml:space="preserve">outlook_addin</w:t>
            </w:r>
            <w:r>
              <w:t xml:space="preserve">. Nieznana wartość zwraca</w:t>
            </w:r>
            <w:r>
              <w:t xml:space="preserve"> </w:t>
            </w:r>
            <w:r>
              <w:rPr>
                <w:rStyle w:val="VerbatimChar"/>
              </w:rPr>
              <w:t xml:space="preserve">422</w:t>
            </w:r>
            <w:r>
              <w:t xml:space="preserve">. Pomiń, aby zwrócić wszystkie źródła.</w:t>
            </w:r>
          </w:p>
        </w:tc>
      </w:tr>
      <w:tr>
        <w:tc>
          <w:tcPr/>
          <w:p>
            <w:pPr>
              <w:pStyle w:val="Compact"/>
            </w:pPr>
            <w:r>
              <w:t xml:space="preserve">limit</w:t>
            </w:r>
          </w:p>
        </w:tc>
        <w:tc>
          <w:tcPr/>
          <w:p>
            <w:pPr>
              <w:pStyle w:val="Compact"/>
            </w:pPr>
            <w:r>
              <w:t xml:space="preserve">query</w:t>
            </w:r>
          </w:p>
        </w:tc>
        <w:tc>
          <w:tcPr/>
          <w:p>
            <w:pPr>
              <w:pStyle w:val="Compact"/>
            </w:pPr>
            <w:r>
              <w:t xml:space="preserve">integer</w:t>
            </w:r>
          </w:p>
        </w:tc>
        <w:tc>
          <w:tcPr/>
          <w:p>
            <w:pPr>
              <w:pStyle w:val="Compact"/>
            </w:pPr>
            <w:r>
              <w:t xml:space="preserve">nie</w:t>
            </w:r>
          </w:p>
        </w:tc>
        <w:tc>
          <w:tcPr/>
          <w:p>
            <w:pPr>
              <w:pStyle w:val="Compact"/>
            </w:pPr>
            <w:r>
              <w:t xml:space="preserve">Rozmiar strony. Domyślnie</w:t>
            </w:r>
            <w:r>
              <w:t xml:space="preserve"> </w:t>
            </w:r>
            <w:r>
              <w:rPr>
                <w:rStyle w:val="VerbatimChar"/>
              </w:rPr>
              <w:t xml:space="preserve">50</w:t>
            </w:r>
            <w:r>
              <w:t xml:space="preserve">; ograniczony do zakresu</w:t>
            </w:r>
            <w:r>
              <w:t xml:space="preserve"> </w:t>
            </w:r>
            <w:r>
              <w:rPr>
                <w:rStyle w:val="VerbatimChar"/>
              </w:rPr>
              <w:t xml:space="preserve">1</w:t>
            </w:r>
            <w:r>
              <w:t xml:space="preserve">–</w:t>
            </w:r>
            <w:r>
              <w:rPr>
                <w:rStyle w:val="VerbatimChar"/>
              </w:rPr>
              <w:t xml:space="preserve">500</w:t>
            </w:r>
            <w:r>
              <w:t xml:space="preserve"> </w:t>
            </w:r>
            <w:r>
              <w:t xml:space="preserve">(wartości</w:t>
            </w:r>
            <w:r>
              <w:t xml:space="preserve"> </w:t>
            </w:r>
            <w:r>
              <w:rPr>
                <w:rStyle w:val="VerbatimChar"/>
              </w:rPr>
              <w:t xml:space="preserve">&lt;1</w:t>
            </w:r>
            <w:r>
              <w:t xml:space="preserve"> </w:t>
            </w:r>
            <w:r>
              <w:t xml:space="preserve">lub</w:t>
            </w:r>
            <w:r>
              <w:t xml:space="preserve"> </w:t>
            </w:r>
            <w:r>
              <w:rPr>
                <w:rStyle w:val="VerbatimChar"/>
              </w:rPr>
              <w:t xml:space="preserve">0</w:t>
            </w:r>
            <w:r>
              <w:t xml:space="preserve"> </w:t>
            </w:r>
            <w:r>
              <w:t xml:space="preserve">przyjmują wartość</w:t>
            </w:r>
            <w:r>
              <w:t xml:space="preserve"> </w:t>
            </w:r>
            <w:r>
              <w:rPr>
                <w:rStyle w:val="VerbatimChar"/>
              </w:rPr>
              <w:t xml:space="preserve">50</w:t>
            </w:r>
            <w:r>
              <w:t xml:space="preserve">, wartości</w:t>
            </w:r>
            <w:r>
              <w:t xml:space="preserve"> </w:t>
            </w:r>
            <w:r>
              <w:rPr>
                <w:rStyle w:val="VerbatimChar"/>
              </w:rPr>
              <w:t xml:space="preserve">&gt;500</w:t>
            </w:r>
            <w:r>
              <w:t xml:space="preserve"> </w:t>
            </w:r>
            <w:r>
              <w:t xml:space="preserve">są ograniczane do</w:t>
            </w:r>
            <w:r>
              <w:t xml:space="preserve"> </w:t>
            </w:r>
            <w:r>
              <w:rPr>
                <w:rStyle w:val="VerbatimChar"/>
              </w:rPr>
              <w:t xml:space="preserve">500</w:t>
            </w:r>
            <w:r>
              <w:t xml:space="preserve">).</w:t>
            </w:r>
          </w:p>
        </w:tc>
      </w:tr>
      <w:tr>
        <w:tc>
          <w:tcPr/>
          <w:p>
            <w:pPr>
              <w:pStyle w:val="Compact"/>
            </w:pPr>
            <w:r>
              <w:t xml:space="preserve">page</w:t>
            </w:r>
          </w:p>
        </w:tc>
        <w:tc>
          <w:tcPr/>
          <w:p>
            <w:pPr>
              <w:pStyle w:val="Compact"/>
            </w:pPr>
            <w:r>
              <w:t xml:space="preserve">query</w:t>
            </w:r>
          </w:p>
        </w:tc>
        <w:tc>
          <w:tcPr/>
          <w:p>
            <w:pPr>
              <w:pStyle w:val="Compact"/>
            </w:pPr>
            <w:r>
              <w:t xml:space="preserve">integer</w:t>
            </w:r>
          </w:p>
        </w:tc>
        <w:tc>
          <w:tcPr/>
          <w:p>
            <w:pPr>
              <w:pStyle w:val="Compact"/>
            </w:pPr>
            <w:r>
              <w:t xml:space="preserve">nie</w:t>
            </w:r>
          </w:p>
        </w:tc>
        <w:tc>
          <w:tcPr/>
          <w:p>
            <w:pPr>
              <w:pStyle w:val="Compact"/>
            </w:pPr>
            <w:r>
              <w:t xml:space="preserve">Numer strony liczony od 1. Domyślnie</w:t>
            </w:r>
            <w:r>
              <w:t xml:space="preserve"> </w:t>
            </w:r>
            <w:r>
              <w:rPr>
                <w:rStyle w:val="VerbatimChar"/>
              </w:rPr>
              <w:t xml:space="preserve">1</w:t>
            </w:r>
            <w:r>
              <w:t xml:space="preserve">; wartości poniżej</w:t>
            </w:r>
            <w:r>
              <w:t xml:space="preserve"> </w:t>
            </w:r>
            <w:r>
              <w:rPr>
                <w:rStyle w:val="VerbatimChar"/>
              </w:rPr>
              <w:t xml:space="preserve">1</w:t>
            </w:r>
            <w:r>
              <w:t xml:space="preserve"> </w:t>
            </w:r>
            <w:r>
              <w:t xml:space="preserve">są traktowane jako</w:t>
            </w:r>
            <w:r>
              <w:t xml:space="preserve"> </w:t>
            </w:r>
            <w:r>
              <w:rPr>
                <w:rStyle w:val="VerbatimChar"/>
              </w:rPr>
              <w:t xml:space="preserve">1</w:t>
            </w:r>
            <w:r>
              <w:t xml:space="preserve">. Przesunięcie obliczane jest jako</w:t>
            </w:r>
            <w:r>
              <w:t xml:space="preserve"> </w:t>
            </w:r>
            <w:r>
              <w:rPr>
                <w:rStyle w:val="VerbatimChar"/>
              </w:rPr>
              <w:t xml:space="preserve">(page - 1) * limit</w:t>
            </w:r>
            <w:r>
              <w:t xml:space="preserve">.</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w:t>
      </w:r>
      <w:r>
        <w:rPr>
          <w:rStyle w:val="StringTok"/>
        </w:rPr>
        <w:t xml:space="preserve">"https://platform.phishspot.com/api/v1/accounts/11/reported_messages?source=outlook_addin&amp;limit=25&amp;page=1"</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tablica JSON obiektów metadanych zgłoszonych wiadomości (bez koperty). Każdy element zawiera następujące pola:</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id</w:t>
            </w:r>
          </w:p>
        </w:tc>
        <w:tc>
          <w:tcPr/>
          <w:p>
            <w:pPr>
              <w:pStyle w:val="Compact"/>
            </w:pPr>
            <w:r>
              <w:t xml:space="preserve">integer</w:t>
            </w:r>
          </w:p>
        </w:tc>
        <w:tc>
          <w:tcPr/>
          <w:p>
            <w:pPr>
              <w:pStyle w:val="Compact"/>
            </w:pPr>
            <w:r>
              <w:t xml:space="preserve">Identyfikator zgłoszonej wiadomości.</w:t>
            </w:r>
          </w:p>
        </w:tc>
      </w:tr>
      <w:tr>
        <w:tc>
          <w:tcPr/>
          <w:p>
            <w:pPr>
              <w:pStyle w:val="Compact"/>
            </w:pPr>
            <w:r>
              <w:t xml:space="preserve">account_id</w:t>
            </w:r>
          </w:p>
        </w:tc>
        <w:tc>
          <w:tcPr/>
          <w:p>
            <w:pPr>
              <w:pStyle w:val="Compact"/>
            </w:pPr>
            <w:r>
              <w:t xml:space="preserve">integer</w:t>
            </w:r>
          </w:p>
        </w:tc>
        <w:tc>
          <w:tcPr/>
          <w:p>
            <w:pPr>
              <w:pStyle w:val="Compact"/>
            </w:pPr>
            <w:r>
              <w:t xml:space="preserve">Identyfikator konta właściciela.</w:t>
            </w:r>
          </w:p>
        </w:tc>
      </w:tr>
      <w:tr>
        <w:tc>
          <w:tcPr/>
          <w:p>
            <w:pPr>
              <w:pStyle w:val="Compact"/>
            </w:pPr>
            <w:r>
              <w:t xml:space="preserve">from_email</w:t>
            </w:r>
          </w:p>
        </w:tc>
        <w:tc>
          <w:tcPr/>
          <w:p>
            <w:pPr>
              <w:pStyle w:val="Compact"/>
            </w:pPr>
            <w:r>
              <w:t xml:space="preserve">string</w:t>
            </w:r>
          </w:p>
        </w:tc>
        <w:tc>
          <w:tcPr/>
          <w:p>
            <w:pPr>
              <w:pStyle w:val="Compact"/>
            </w:pPr>
            <w:r>
              <w:t xml:space="preserve">Adres nadawcy zgłoszonego e-maila.</w:t>
            </w:r>
          </w:p>
        </w:tc>
      </w:tr>
      <w:tr>
        <w:tc>
          <w:tcPr/>
          <w:p>
            <w:pPr>
              <w:pStyle w:val="Compact"/>
            </w:pPr>
            <w:r>
              <w:t xml:space="preserve">from_name</w:t>
            </w:r>
          </w:p>
        </w:tc>
        <w:tc>
          <w:tcPr/>
          <w:p>
            <w:pPr>
              <w:pStyle w:val="Compact"/>
            </w:pPr>
            <w:r>
              <w:t xml:space="preserve">string | null</w:t>
            </w:r>
          </w:p>
        </w:tc>
        <w:tc>
          <w:tcPr/>
          <w:p>
            <w:pPr>
              <w:pStyle w:val="Compact"/>
            </w:pPr>
            <w:r>
              <w:t xml:space="preserve">Wyświetlana nazwa nadawcy, jeśli została przechwycona.</w:t>
            </w:r>
          </w:p>
        </w:tc>
      </w:tr>
      <w:tr>
        <w:tc>
          <w:tcPr/>
          <w:p>
            <w:pPr>
              <w:pStyle w:val="Compact"/>
            </w:pPr>
            <w:r>
              <w:t xml:space="preserve">subject</w:t>
            </w:r>
          </w:p>
        </w:tc>
        <w:tc>
          <w:tcPr/>
          <w:p>
            <w:pPr>
              <w:pStyle w:val="Compact"/>
            </w:pPr>
            <w:r>
              <w:t xml:space="preserve">string | null</w:t>
            </w:r>
          </w:p>
        </w:tc>
        <w:tc>
          <w:tcPr/>
          <w:p>
            <w:pPr>
              <w:pStyle w:val="Compact"/>
            </w:pPr>
            <w:r>
              <w:t xml:space="preserve">Temat zgłoszonego e-maila.</w:t>
            </w:r>
          </w:p>
        </w:tc>
      </w:tr>
      <w:tr>
        <w:tc>
          <w:tcPr/>
          <w:p>
            <w:pPr>
              <w:pStyle w:val="Compact"/>
            </w:pPr>
            <w:r>
              <w:t xml:space="preserve">message_id</w:t>
            </w:r>
          </w:p>
        </w:tc>
        <w:tc>
          <w:tcPr/>
          <w:p>
            <w:pPr>
              <w:pStyle w:val="Compact"/>
            </w:pPr>
            <w:r>
              <w:t xml:space="preserve">string | null</w:t>
            </w:r>
          </w:p>
        </w:tc>
        <w:tc>
          <w:tcPr/>
          <w:p>
            <w:pPr>
              <w:pStyle w:val="Compact"/>
            </w:pPr>
            <w:r>
              <w:t xml:space="preserve">Oryginalny</w:t>
            </w:r>
            <w:r>
              <w:t xml:space="preserve"> </w:t>
            </w:r>
            <w:r>
              <w:rPr>
                <w:rStyle w:val="VerbatimChar"/>
              </w:rPr>
              <w:t xml:space="preserve">Message-ID</w:t>
            </w:r>
            <w:r>
              <w:t xml:space="preserve"> </w:t>
            </w:r>
            <w:r>
              <w:t xml:space="preserve">zgodny z RFC, jeśli został przechwycony.</w:t>
            </w:r>
          </w:p>
        </w:tc>
      </w:tr>
      <w:tr>
        <w:tc>
          <w:tcPr/>
          <w:p>
            <w:pPr>
              <w:pStyle w:val="Compact"/>
            </w:pPr>
            <w:r>
              <w:t xml:space="preserve">source</w:t>
            </w:r>
          </w:p>
        </w:tc>
        <w:tc>
          <w:tcPr/>
          <w:p>
            <w:pPr>
              <w:pStyle w:val="Compact"/>
            </w:pPr>
            <w:r>
              <w:t xml:space="preserve">string</w:t>
            </w:r>
          </w:p>
        </w:tc>
        <w:tc>
          <w:tcPr/>
          <w:p>
            <w:pPr>
              <w:pStyle w:val="Compact"/>
            </w:pPr>
            <w:r>
              <w:t xml:space="preserve">Źródło zgłoszenia:</w:t>
            </w:r>
            <w:r>
              <w:t xml:space="preserve"> </w:t>
            </w:r>
            <w:r>
              <w:rPr>
                <w:rStyle w:val="VerbatimChar"/>
              </w:rPr>
              <w:t xml:space="preserve">inbound_webhook</w:t>
            </w:r>
            <w:r>
              <w:t xml:space="preserve"> </w:t>
            </w:r>
            <w:r>
              <w:t xml:space="preserve">lub</w:t>
            </w:r>
            <w:r>
              <w:t xml:space="preserve"> </w:t>
            </w:r>
            <w:r>
              <w:rPr>
                <w:rStyle w:val="VerbatimChar"/>
              </w:rPr>
              <w:t xml:space="preserve">outlook_addin</w:t>
            </w:r>
            <w:r>
              <w:t xml:space="preserve">.</w:t>
            </w:r>
          </w:p>
        </w:tc>
      </w:tr>
      <w:tr>
        <w:tc>
          <w:tcPr/>
          <w:p>
            <w:pPr>
              <w:pStyle w:val="Compact"/>
            </w:pPr>
            <w:r>
              <w:t xml:space="preserve">received_at</w:t>
            </w:r>
          </w:p>
        </w:tc>
        <w:tc>
          <w:tcPr/>
          <w:p>
            <w:pPr>
              <w:pStyle w:val="Compact"/>
            </w:pPr>
            <w:r>
              <w:t xml:space="preserve">string (ISO 8601)</w:t>
            </w:r>
          </w:p>
        </w:tc>
        <w:tc>
          <w:tcPr/>
          <w:p>
            <w:pPr>
              <w:pStyle w:val="Compact"/>
            </w:pPr>
            <w:r>
              <w:t xml:space="preserve">Kiedy oryginalny e-mail został odebrany.</w:t>
            </w:r>
          </w:p>
        </w:tc>
      </w:tr>
      <w:tr>
        <w:tc>
          <w:tcPr/>
          <w:p>
            <w:pPr>
              <w:pStyle w:val="Compact"/>
            </w:pPr>
            <w:r>
              <w:t xml:space="preserve">created_at</w:t>
            </w:r>
          </w:p>
        </w:tc>
        <w:tc>
          <w:tcPr/>
          <w:p>
            <w:pPr>
              <w:pStyle w:val="Compact"/>
            </w:pPr>
            <w:r>
              <w:t xml:space="preserve">string (ISO 8601)</w:t>
            </w:r>
          </w:p>
        </w:tc>
        <w:tc>
          <w:tcPr/>
          <w:p>
            <w:pPr>
              <w:pStyle w:val="Compact"/>
            </w:pPr>
            <w:r>
              <w:t xml:space="preserve">Kiedy zgłoszenie zostało przyjęte do PhishSpot.</w:t>
            </w:r>
          </w:p>
        </w:tc>
      </w:tr>
      <w:tr>
        <w:tc>
          <w:tcPr/>
          <w:p>
            <w:pPr>
              <w:pStyle w:val="Compact"/>
            </w:pPr>
            <w:r>
              <w:t xml:space="preserve">from_domain</w:t>
            </w:r>
          </w:p>
        </w:tc>
        <w:tc>
          <w:tcPr/>
          <w:p>
            <w:pPr>
              <w:pStyle w:val="Compact"/>
            </w:pPr>
            <w:r>
              <w:t xml:space="preserve">string</w:t>
            </w:r>
          </w:p>
        </w:tc>
        <w:tc>
          <w:tcPr/>
          <w:p>
            <w:pPr>
              <w:pStyle w:val="Compact"/>
            </w:pPr>
            <w:r>
              <w:t xml:space="preserve">Część domenowa adresu</w:t>
            </w:r>
            <w:r>
              <w:t xml:space="preserve"> </w:t>
            </w:r>
            <w:r>
              <w:rPr>
                <w:rStyle w:val="VerbatimChar"/>
              </w:rPr>
              <w:t xml:space="preserve">from_email</w:t>
            </w:r>
            <w:r>
              <w:t xml:space="preserve"> </w:t>
            </w:r>
            <w:r>
              <w:t xml:space="preserve">zapisana małymi literami (tekst po</w:t>
            </w:r>
            <w:r>
              <w:t xml:space="preserve"> </w:t>
            </w:r>
            <w:r>
              <w:rPr>
                <w:rStyle w:val="VerbatimChar"/>
              </w:rPr>
              <w:t xml:space="preserve">@</w:t>
            </w:r>
            <w:r>
              <w:t xml:space="preserve">).</w:t>
            </w:r>
          </w:p>
        </w:tc>
      </w:tr>
      <w:tr>
        <w:tc>
          <w:tcPr/>
          <w:p>
            <w:pPr>
              <w:pStyle w:val="Compact"/>
            </w:pPr>
            <w:r>
              <w:t xml:space="preserve">reporter_contact_email</w:t>
            </w:r>
          </w:p>
        </w:tc>
        <w:tc>
          <w:tcPr/>
          <w:p>
            <w:pPr>
              <w:pStyle w:val="Compact"/>
            </w:pPr>
            <w:r>
              <w:t xml:space="preserve">string | null</w:t>
            </w:r>
          </w:p>
        </w:tc>
        <w:tc>
          <w:tcPr/>
          <w:p>
            <w:pPr>
              <w:pStyle w:val="Compact"/>
            </w:pPr>
            <w:r>
              <w:t xml:space="preserve">E-mail odbiorcy z konta, który dokonał zgłoszenia (dopasowany po</w:t>
            </w:r>
            <w:r>
              <w:t xml:space="preserve"> </w:t>
            </w:r>
            <w:r>
              <w:rPr>
                <w:rStyle w:val="VerbatimChar"/>
              </w:rPr>
              <w:t xml:space="preserve">from_email</w:t>
            </w:r>
            <w:r>
              <w:t xml:space="preserve">);</w:t>
            </w:r>
            <w:r>
              <w:t xml:space="preserve"> </w:t>
            </w:r>
            <w:r>
              <w:rPr>
                <w:rStyle w:val="VerbatimChar"/>
              </w:rPr>
              <w:t xml:space="preserve">null</w:t>
            </w:r>
            <w:r>
              <w:t xml:space="preserve">, gdy nie istnieje pasujący odbiorca.</w:t>
            </w:r>
          </w:p>
        </w:tc>
      </w:tr>
    </w:tbl>
    <w:p>
      <w:pPr>
        <w:pStyle w:val="SourceCode"/>
      </w:pP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4821</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"from_email"</w:t>
      </w:r>
      <w:r>
        <w:rPr>
          <w:rStyle w:val="FunctionTok"/>
        </w:rPr>
        <w:t xml:space="preserve">:</w:t>
      </w:r>
      <w:r>
        <w:rPr>
          <w:rStyle w:val="NormalTok"/>
        </w:rPr>
        <w:t xml:space="preserve"> </w:t>
      </w:r>
      <w:r>
        <w:rPr>
          <w:rStyle w:val="StringTok"/>
        </w:rPr>
        <w:t xml:space="preserve">"billing@suspicious-invoice.example"</w:t>
      </w:r>
      <w:r>
        <w:rPr>
          <w:rStyle w:val="FunctionTok"/>
        </w:rPr>
        <w:t xml:space="preserve">,</w:t>
      </w:r>
      <w:r>
        <w:br/>
      </w:r>
      <w:r>
        <w:rPr>
          <w:rStyle w:val="NormalTok"/>
        </w:rPr>
        <w:t xml:space="preserve">    </w:t>
      </w:r>
      <w:r>
        <w:rPr>
          <w:rStyle w:val="DataTypeTok"/>
        </w:rPr>
        <w:t xml:space="preserve">"from_name"</w:t>
      </w:r>
      <w:r>
        <w:rPr>
          <w:rStyle w:val="FunctionTok"/>
        </w:rPr>
        <w:t xml:space="preserve">:</w:t>
      </w:r>
      <w:r>
        <w:rPr>
          <w:rStyle w:val="NormalTok"/>
        </w:rPr>
        <w:t xml:space="preserve"> </w:t>
      </w:r>
      <w:r>
        <w:rPr>
          <w:rStyle w:val="StringTok"/>
        </w:rPr>
        <w:t xml:space="preserve">"Accounts Payable"</w:t>
      </w:r>
      <w:r>
        <w:rPr>
          <w:rStyle w:val="FunctionTok"/>
        </w:rPr>
        <w:t xml:space="preserve">,</w:t>
      </w:r>
      <w:r>
        <w:br/>
      </w:r>
      <w:r>
        <w:rPr>
          <w:rStyle w:val="NormalTok"/>
        </w:rPr>
        <w:t xml:space="preserve">    </w:t>
      </w:r>
      <w:r>
        <w:rPr>
          <w:rStyle w:val="DataTypeTok"/>
        </w:rPr>
        <w:t xml:space="preserve">"subject"</w:t>
      </w:r>
      <w:r>
        <w:rPr>
          <w:rStyle w:val="FunctionTok"/>
        </w:rPr>
        <w:t xml:space="preserve">:</w:t>
      </w:r>
      <w:r>
        <w:rPr>
          <w:rStyle w:val="NormalTok"/>
        </w:rPr>
        <w:t xml:space="preserve"> </w:t>
      </w:r>
      <w:r>
        <w:rPr>
          <w:rStyle w:val="StringTok"/>
        </w:rPr>
        <w:t xml:space="preserve">"Overdue invoice — action required"</w:t>
      </w:r>
      <w:r>
        <w:rPr>
          <w:rStyle w:val="FunctionTok"/>
        </w:rPr>
        <w:t xml:space="preserve">,</w:t>
      </w:r>
      <w:r>
        <w:br/>
      </w:r>
      <w:r>
        <w:rPr>
          <w:rStyle w:val="NormalTok"/>
        </w:rPr>
        <w:t xml:space="preserve">    </w:t>
      </w:r>
      <w:r>
        <w:rPr>
          <w:rStyle w:val="DataTypeTok"/>
        </w:rPr>
        <w:t xml:space="preserve">"message_id"</w:t>
      </w:r>
      <w:r>
        <w:rPr>
          <w:rStyle w:val="FunctionTok"/>
        </w:rPr>
        <w:t xml:space="preserve">:</w:t>
      </w:r>
      <w:r>
        <w:rPr>
          <w:rStyle w:val="NormalTok"/>
        </w:rPr>
        <w:t xml:space="preserve"> </w:t>
      </w:r>
      <w:r>
        <w:rPr>
          <w:rStyle w:val="StringTok"/>
        </w:rPr>
        <w:t xml:space="preserve">"&lt;CADnf9x1@mail.suspicious-invoice.example&gt;"</w:t>
      </w:r>
      <w:r>
        <w:rPr>
          <w:rStyle w:val="FunctionTok"/>
        </w:rPr>
        <w:t xml:space="preserve">,</w:t>
      </w:r>
      <w:r>
        <w:br/>
      </w:r>
      <w:r>
        <w:rPr>
          <w:rStyle w:val="NormalTok"/>
        </w:rPr>
        <w:t xml:space="preserve">    </w:t>
      </w:r>
      <w:r>
        <w:rPr>
          <w:rStyle w:val="DataTypeTok"/>
        </w:rPr>
        <w:t xml:space="preserve">"source"</w:t>
      </w:r>
      <w:r>
        <w:rPr>
          <w:rStyle w:val="FunctionTok"/>
        </w:rPr>
        <w:t xml:space="preserve">:</w:t>
      </w:r>
      <w:r>
        <w:rPr>
          <w:rStyle w:val="NormalTok"/>
        </w:rPr>
        <w:t xml:space="preserve"> </w:t>
      </w:r>
      <w:r>
        <w:rPr>
          <w:rStyle w:val="StringTok"/>
        </w:rPr>
        <w:t xml:space="preserve">"outlook_addin"</w:t>
      </w:r>
      <w:r>
        <w:rPr>
          <w:rStyle w:val="FunctionTok"/>
        </w:rPr>
        <w:t xml:space="preserve">,</w:t>
      </w:r>
      <w:r>
        <w:br/>
      </w:r>
      <w:r>
        <w:rPr>
          <w:rStyle w:val="NormalTok"/>
        </w:rPr>
        <w:t xml:space="preserve">    </w:t>
      </w:r>
      <w:r>
        <w:rPr>
          <w:rStyle w:val="DataTypeTok"/>
        </w:rPr>
        <w:t xml:space="preserve">"received_at"</w:t>
      </w:r>
      <w:r>
        <w:rPr>
          <w:rStyle w:val="FunctionTok"/>
        </w:rPr>
        <w:t xml:space="preserve">:</w:t>
      </w:r>
      <w:r>
        <w:rPr>
          <w:rStyle w:val="NormalTok"/>
        </w:rPr>
        <w:t xml:space="preserve"> </w:t>
      </w:r>
      <w:r>
        <w:rPr>
          <w:rStyle w:val="StringTok"/>
        </w:rPr>
        <w:t xml:space="preserve">"2026-05-28T09:14:00.000Z"</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"2026-05-28T09:15:32.000Z"</w:t>
      </w:r>
      <w:r>
        <w:rPr>
          <w:rStyle w:val="FunctionTok"/>
        </w:rPr>
        <w:t xml:space="preserve">,</w:t>
      </w:r>
      <w:r>
        <w:br/>
      </w:r>
      <w:r>
        <w:rPr>
          <w:rStyle w:val="NormalTok"/>
        </w:rPr>
        <w:t xml:space="preserve">    </w:t>
      </w:r>
      <w:r>
        <w:rPr>
          <w:rStyle w:val="DataTypeTok"/>
        </w:rPr>
        <w:t xml:space="preserve">"from_domain"</w:t>
      </w:r>
      <w:r>
        <w:rPr>
          <w:rStyle w:val="FunctionTok"/>
        </w:rPr>
        <w:t xml:space="preserve">:</w:t>
      </w:r>
      <w:r>
        <w:rPr>
          <w:rStyle w:val="NormalTok"/>
        </w:rPr>
        <w:t xml:space="preserve"> </w:t>
      </w:r>
      <w:r>
        <w:rPr>
          <w:rStyle w:val="StringTok"/>
        </w:rPr>
        <w:t xml:space="preserve">"suspicious-invoice.example"</w:t>
      </w:r>
      <w:r>
        <w:rPr>
          <w:rStyle w:val="FunctionTok"/>
        </w:rPr>
        <w:t xml:space="preserve">,</w:t>
      </w:r>
      <w:r>
        <w:br/>
      </w:r>
      <w:r>
        <w:rPr>
          <w:rStyle w:val="NormalTok"/>
        </w:rPr>
        <w:t xml:space="preserve">    </w:t>
      </w:r>
      <w:r>
        <w:rPr>
          <w:rStyle w:val="DataTypeTok"/>
        </w:rPr>
        <w:t xml:space="preserve">"reporter_contact_email"</w:t>
      </w:r>
      <w:r>
        <w:rPr>
          <w:rStyle w:val="FunctionTok"/>
        </w:rPr>
        <w:t xml:space="preserve">:</w:t>
      </w:r>
      <w:r>
        <w:rPr>
          <w:rStyle w:val="NormalTok"/>
        </w:rPr>
        <w:t xml:space="preserve"> </w:t>
      </w:r>
      <w:r>
        <w:rPr>
          <w:rStyle w:val="StringTok"/>
        </w:rPr>
        <w:t xml:space="preserve">"jane.doe@acme.test"</w:t>
      </w:r>
      <w:r>
        <w:br/>
      </w:r>
      <w:r>
        <w:rPr>
          <w:rStyle w:val="NormalTok"/>
        </w:rPr>
        <w:t xml:space="preserve">  </w:t>
      </w:r>
      <w:r>
        <w:rPr>
          <w:rStyle w:val="FunctionTok"/>
        </w:rPr>
        <w:t xml:space="preserve">}</w:t>
      </w:r>
      <w:r>
        <w:br/>
      </w:r>
      <w:r>
        <w:rPr>
          <w:rStyle w:val="Other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Zwrócono zgłoszenia (tablica może być pusta).</w:t>
            </w:r>
          </w:p>
        </w:tc>
      </w:tr>
      <w:tr>
        <w:tc>
          <w:tcPr/>
          <w:p>
            <w:pPr>
              <w:pStyle w:val="Compact"/>
            </w:pPr>
            <w:r>
              <w:t xml:space="preserve">403</w:t>
            </w:r>
          </w:p>
        </w:tc>
        <w:tc>
          <w:tcPr/>
          <w:p>
            <w:pPr>
              <w:pStyle w:val="Compact"/>
            </w:pPr>
            <w:r>
              <w:t xml:space="preserve">Użytkownik tokenu jest autoryzowany, ale Pundit odmawia</w:t>
            </w:r>
            <w:r>
              <w:t xml:space="preserve"> </w:t>
            </w:r>
            <w:r>
              <w:rPr>
                <w:rStyle w:val="VerbatimChar"/>
              </w:rPr>
              <w:t xml:space="preserve">AccountPolicy#show?</w:t>
            </w:r>
            <w:r>
              <w:t xml:space="preserve"> </w:t>
            </w:r>
            <w:r>
              <w:t xml:space="preserve">dla tego konta.</w:t>
            </w:r>
          </w:p>
        </w:tc>
      </w:tr>
      <w:tr>
        <w:tc>
          <w:tcPr/>
          <w:p>
            <w:pPr>
              <w:pStyle w:val="Compact"/>
            </w:pPr>
            <w:r>
              <w:t xml:space="preserve">404</w:t>
            </w:r>
          </w:p>
        </w:tc>
        <w:tc>
          <w:tcPr/>
          <w:p>
            <w:pPr>
              <w:pStyle w:val="Compact"/>
            </w:pPr>
            <w:r>
              <w:rPr>
                <w:rStyle w:val="VerbatimChar"/>
              </w:rPr>
              <w:t xml:space="preserve">account_id</w:t>
            </w:r>
            <w:r>
              <w:t xml:space="preserve"> </w:t>
            </w:r>
            <w:r>
              <w:t xml:space="preserve">nie jest kontem, do którego należy użytkownik tokenu (zwraca</w:t>
            </w:r>
            <w:r>
              <w:t xml:space="preserve"> </w:t>
            </w:r>
            <w:r>
              <w:rPr>
                <w:rStyle w:val="VerbatimChar"/>
              </w:rPr>
              <w:t xml:space="preserve">{ "error": "Account not found" }</w:t>
            </w:r>
            <w:r>
              <w:t xml:space="preserve">).</w:t>
            </w:r>
          </w:p>
        </w:tc>
      </w:tr>
      <w:tr>
        <w:tc>
          <w:tcPr/>
          <w:p>
            <w:pPr>
              <w:pStyle w:val="Compact"/>
            </w:pPr>
            <w:r>
              <w:t xml:space="preserve">422</w:t>
            </w:r>
          </w:p>
        </w:tc>
        <w:tc>
          <w:tcPr/>
          <w:p>
            <w:pPr>
              <w:pStyle w:val="Compact"/>
            </w:pPr>
            <w:r>
              <w:rPr>
                <w:rStyle w:val="VerbatimChar"/>
              </w:rPr>
              <w:t xml:space="preserve">source</w:t>
            </w:r>
            <w:r>
              <w:t xml:space="preserve"> </w:t>
            </w:r>
            <w:r>
              <w:t xml:space="preserve">jest podane, ale nie jest jednym z prawidłowych źródeł (zwraca</w:t>
            </w:r>
            <w:r>
              <w:t xml:space="preserve"> </w:t>
            </w:r>
            <w:r>
              <w:rPr>
                <w:rStyle w:val="VerbatimChar"/>
              </w:rPr>
              <w:t xml:space="preserve">{ "error": "Unknown source …; valid sources: inbound_webhook, outlook_addin." }</w:t>
            </w:r>
            <w:r>
              <w:t xml:space="preserve">).</w:t>
            </w:r>
          </w:p>
        </w:tc>
      </w:tr>
    </w:tbl>
    <w:bookmarkEnd w:id="482"/>
    <w:bookmarkStart w:id="483" w:name="get-reported_messagesid"/>
    <w:p>
      <w:pPr>
        <w:pStyle w:val="Heading3"/>
      </w:pPr>
      <w:r>
        <w:rPr>
          <w:rStyle w:val="VerbatimChar"/>
        </w:rPr>
        <w:t xml:space="preserve">GET /reported_messages/:id</w:t>
      </w:r>
    </w:p>
    <w:p>
      <w:pPr>
        <w:pStyle w:val="FirstParagraph"/>
      </w:pPr>
      <w:r>
        <w:t xml:space="preserve">Pobiera metadane pojedynczej zgłoszonej wiadomości. Jest to trasa</w:t>
      </w:r>
      <w:r>
        <w:t xml:space="preserve"> </w:t>
      </w:r>
      <w:r>
        <w:rPr>
          <w:b/>
          <w:bCs/>
        </w:rPr>
        <w:t xml:space="preserve">płytka</w:t>
      </w:r>
      <w:r>
        <w:t xml:space="preserve"> </w:t>
      </w:r>
      <w:r>
        <w:t xml:space="preserve">— przyjmuje identyfikator zgłoszenia bezpośrednio, bez segmentu ścieżki</w:t>
      </w:r>
      <w:r>
        <w:t xml:space="preserve"> </w:t>
      </w:r>
      <w:r>
        <w:rPr>
          <w:rStyle w:val="VerbatimChar"/>
        </w:rPr>
        <w:t xml:space="preserve">account_id</w:t>
      </w:r>
      <w:r>
        <w:t xml:space="preserve">. Izolacja kont jest wymuszana po stronie serwera: wyszukiwanie jest ograniczone do kont użytkownika tokenu, więc żądanie zgłoszenia z innego konta zwraca</w:t>
      </w:r>
      <w:r>
        <w:t xml:space="preserve"> </w:t>
      </w:r>
      <w:r>
        <w:rPr>
          <w:rStyle w:val="VerbatimChar"/>
        </w:rPr>
        <w:t xml:space="preserve">404</w:t>
      </w:r>
      <w:r>
        <w:t xml:space="preserve">.</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zgłoszonej wiadomości (</w:t>
            </w:r>
            <w:r>
              <w:rPr>
                <w:rStyle w:val="VerbatimChar"/>
              </w:rPr>
              <w:t xml:space="preserve">rep_…</w:t>
            </w:r>
            <w:r>
              <w:t xml:space="preserve"> </w:t>
            </w:r>
            <w:r>
              <w:t xml:space="preserve">lub liczba całkowita).</w:t>
            </w:r>
          </w:p>
        </w:tc>
      </w:tr>
    </w:tbl>
    <w:p>
      <w:pPr>
        <w:pStyle w:val="BodyText"/>
      </w:pPr>
      <w:r>
        <w:rPr>
          <w:i/>
          <w:iCs/>
        </w:rPr>
        <w:t xml:space="preserve">Brak parametrów poza tokenem bearer i identyfikatorem w ścieżce.</w:t>
      </w:r>
    </w:p>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https://platform.phishspot.com/api/v1/reported_messages/rep_4821</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pojedynczy obiekt metadanych zgłoszonej wiadomości z tymi samymi polami co jeden element tablicy indeksu:</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id</w:t>
            </w:r>
          </w:p>
        </w:tc>
        <w:tc>
          <w:tcPr/>
          <w:p>
            <w:pPr>
              <w:pStyle w:val="Compact"/>
            </w:pPr>
            <w:r>
              <w:t xml:space="preserve">integer</w:t>
            </w:r>
          </w:p>
        </w:tc>
        <w:tc>
          <w:tcPr/>
          <w:p>
            <w:pPr>
              <w:pStyle w:val="Compact"/>
            </w:pPr>
            <w:r>
              <w:t xml:space="preserve">Identyfikator zgłoszonej wiadomości.</w:t>
            </w:r>
          </w:p>
        </w:tc>
      </w:tr>
      <w:tr>
        <w:tc>
          <w:tcPr/>
          <w:p>
            <w:pPr>
              <w:pStyle w:val="Compact"/>
            </w:pPr>
            <w:r>
              <w:t xml:space="preserve">account_id</w:t>
            </w:r>
          </w:p>
        </w:tc>
        <w:tc>
          <w:tcPr/>
          <w:p>
            <w:pPr>
              <w:pStyle w:val="Compact"/>
            </w:pPr>
            <w:r>
              <w:t xml:space="preserve">integer</w:t>
            </w:r>
          </w:p>
        </w:tc>
        <w:tc>
          <w:tcPr/>
          <w:p>
            <w:pPr>
              <w:pStyle w:val="Compact"/>
            </w:pPr>
            <w:r>
              <w:t xml:space="preserve">Identyfikator konta właściciela.</w:t>
            </w:r>
          </w:p>
        </w:tc>
      </w:tr>
      <w:tr>
        <w:tc>
          <w:tcPr/>
          <w:p>
            <w:pPr>
              <w:pStyle w:val="Compact"/>
            </w:pPr>
            <w:r>
              <w:t xml:space="preserve">from_email</w:t>
            </w:r>
          </w:p>
        </w:tc>
        <w:tc>
          <w:tcPr/>
          <w:p>
            <w:pPr>
              <w:pStyle w:val="Compact"/>
            </w:pPr>
            <w:r>
              <w:t xml:space="preserve">string</w:t>
            </w:r>
          </w:p>
        </w:tc>
        <w:tc>
          <w:tcPr/>
          <w:p>
            <w:pPr>
              <w:pStyle w:val="Compact"/>
            </w:pPr>
            <w:r>
              <w:t xml:space="preserve">Adres nadawcy zgłoszonego e-maila.</w:t>
            </w:r>
          </w:p>
        </w:tc>
      </w:tr>
      <w:tr>
        <w:tc>
          <w:tcPr/>
          <w:p>
            <w:pPr>
              <w:pStyle w:val="Compact"/>
            </w:pPr>
            <w:r>
              <w:t xml:space="preserve">from_name</w:t>
            </w:r>
          </w:p>
        </w:tc>
        <w:tc>
          <w:tcPr/>
          <w:p>
            <w:pPr>
              <w:pStyle w:val="Compact"/>
            </w:pPr>
            <w:r>
              <w:t xml:space="preserve">string | null</w:t>
            </w:r>
          </w:p>
        </w:tc>
        <w:tc>
          <w:tcPr/>
          <w:p>
            <w:pPr>
              <w:pStyle w:val="Compact"/>
            </w:pPr>
            <w:r>
              <w:t xml:space="preserve">Wyświetlana nazwa nadawcy, jeśli została przechwycona.</w:t>
            </w:r>
          </w:p>
        </w:tc>
      </w:tr>
      <w:tr>
        <w:tc>
          <w:tcPr/>
          <w:p>
            <w:pPr>
              <w:pStyle w:val="Compact"/>
            </w:pPr>
            <w:r>
              <w:t xml:space="preserve">subject</w:t>
            </w:r>
          </w:p>
        </w:tc>
        <w:tc>
          <w:tcPr/>
          <w:p>
            <w:pPr>
              <w:pStyle w:val="Compact"/>
            </w:pPr>
            <w:r>
              <w:t xml:space="preserve">string | null</w:t>
            </w:r>
          </w:p>
        </w:tc>
        <w:tc>
          <w:tcPr/>
          <w:p>
            <w:pPr>
              <w:pStyle w:val="Compact"/>
            </w:pPr>
            <w:r>
              <w:t xml:space="preserve">Temat zgłoszonego e-maila.</w:t>
            </w:r>
          </w:p>
        </w:tc>
      </w:tr>
      <w:tr>
        <w:tc>
          <w:tcPr/>
          <w:p>
            <w:pPr>
              <w:pStyle w:val="Compact"/>
            </w:pPr>
            <w:r>
              <w:t xml:space="preserve">message_id</w:t>
            </w:r>
          </w:p>
        </w:tc>
        <w:tc>
          <w:tcPr/>
          <w:p>
            <w:pPr>
              <w:pStyle w:val="Compact"/>
            </w:pPr>
            <w:r>
              <w:t xml:space="preserve">string | null</w:t>
            </w:r>
          </w:p>
        </w:tc>
        <w:tc>
          <w:tcPr/>
          <w:p>
            <w:pPr>
              <w:pStyle w:val="Compact"/>
            </w:pPr>
            <w:r>
              <w:t xml:space="preserve">Oryginalny</w:t>
            </w:r>
            <w:r>
              <w:t xml:space="preserve"> </w:t>
            </w:r>
            <w:r>
              <w:rPr>
                <w:rStyle w:val="VerbatimChar"/>
              </w:rPr>
              <w:t xml:space="preserve">Message-ID</w:t>
            </w:r>
            <w:r>
              <w:t xml:space="preserve"> </w:t>
            </w:r>
            <w:r>
              <w:t xml:space="preserve">zgodny z RFC, jeśli został przechwycony.</w:t>
            </w:r>
          </w:p>
        </w:tc>
      </w:tr>
      <w:tr>
        <w:tc>
          <w:tcPr/>
          <w:p>
            <w:pPr>
              <w:pStyle w:val="Compact"/>
            </w:pPr>
            <w:r>
              <w:t xml:space="preserve">source</w:t>
            </w:r>
          </w:p>
        </w:tc>
        <w:tc>
          <w:tcPr/>
          <w:p>
            <w:pPr>
              <w:pStyle w:val="Compact"/>
            </w:pPr>
            <w:r>
              <w:t xml:space="preserve">string</w:t>
            </w:r>
          </w:p>
        </w:tc>
        <w:tc>
          <w:tcPr/>
          <w:p>
            <w:pPr>
              <w:pStyle w:val="Compact"/>
            </w:pPr>
            <w:r>
              <w:t xml:space="preserve">Źródło zgłoszenia:</w:t>
            </w:r>
            <w:r>
              <w:t xml:space="preserve"> </w:t>
            </w:r>
            <w:r>
              <w:rPr>
                <w:rStyle w:val="VerbatimChar"/>
              </w:rPr>
              <w:t xml:space="preserve">inbound_webhook</w:t>
            </w:r>
            <w:r>
              <w:t xml:space="preserve"> </w:t>
            </w:r>
            <w:r>
              <w:t xml:space="preserve">lub</w:t>
            </w:r>
            <w:r>
              <w:t xml:space="preserve"> </w:t>
            </w:r>
            <w:r>
              <w:rPr>
                <w:rStyle w:val="VerbatimChar"/>
              </w:rPr>
              <w:t xml:space="preserve">outlook_addin</w:t>
            </w:r>
            <w:r>
              <w:t xml:space="preserve">.</w:t>
            </w:r>
          </w:p>
        </w:tc>
      </w:tr>
      <w:tr>
        <w:tc>
          <w:tcPr/>
          <w:p>
            <w:pPr>
              <w:pStyle w:val="Compact"/>
            </w:pPr>
            <w:r>
              <w:t xml:space="preserve">received_at</w:t>
            </w:r>
          </w:p>
        </w:tc>
        <w:tc>
          <w:tcPr/>
          <w:p>
            <w:pPr>
              <w:pStyle w:val="Compact"/>
            </w:pPr>
            <w:r>
              <w:t xml:space="preserve">string (ISO 8601)</w:t>
            </w:r>
          </w:p>
        </w:tc>
        <w:tc>
          <w:tcPr/>
          <w:p>
            <w:pPr>
              <w:pStyle w:val="Compact"/>
            </w:pPr>
            <w:r>
              <w:t xml:space="preserve">Kiedy oryginalny e-mail został odebrany.</w:t>
            </w:r>
          </w:p>
        </w:tc>
      </w:tr>
      <w:tr>
        <w:tc>
          <w:tcPr/>
          <w:p>
            <w:pPr>
              <w:pStyle w:val="Compact"/>
            </w:pPr>
            <w:r>
              <w:t xml:space="preserve">created_at</w:t>
            </w:r>
          </w:p>
        </w:tc>
        <w:tc>
          <w:tcPr/>
          <w:p>
            <w:pPr>
              <w:pStyle w:val="Compact"/>
            </w:pPr>
            <w:r>
              <w:t xml:space="preserve">string (ISO 8601)</w:t>
            </w:r>
          </w:p>
        </w:tc>
        <w:tc>
          <w:tcPr/>
          <w:p>
            <w:pPr>
              <w:pStyle w:val="Compact"/>
            </w:pPr>
            <w:r>
              <w:t xml:space="preserve">Kiedy zgłoszenie zostało przyjęte do PhishSpot.</w:t>
            </w:r>
          </w:p>
        </w:tc>
      </w:tr>
      <w:tr>
        <w:tc>
          <w:tcPr/>
          <w:p>
            <w:pPr>
              <w:pStyle w:val="Compact"/>
            </w:pPr>
            <w:r>
              <w:t xml:space="preserve">from_domain</w:t>
            </w:r>
          </w:p>
        </w:tc>
        <w:tc>
          <w:tcPr/>
          <w:p>
            <w:pPr>
              <w:pStyle w:val="Compact"/>
            </w:pPr>
            <w:r>
              <w:t xml:space="preserve">string</w:t>
            </w:r>
          </w:p>
        </w:tc>
        <w:tc>
          <w:tcPr/>
          <w:p>
            <w:pPr>
              <w:pStyle w:val="Compact"/>
            </w:pPr>
            <w:r>
              <w:t xml:space="preserve">Część domenowa adresu</w:t>
            </w:r>
            <w:r>
              <w:t xml:space="preserve"> </w:t>
            </w:r>
            <w:r>
              <w:rPr>
                <w:rStyle w:val="VerbatimChar"/>
              </w:rPr>
              <w:t xml:space="preserve">from_email</w:t>
            </w:r>
            <w:r>
              <w:t xml:space="preserve"> </w:t>
            </w:r>
            <w:r>
              <w:t xml:space="preserve">zapisana małymi literami.</w:t>
            </w:r>
          </w:p>
        </w:tc>
      </w:tr>
      <w:tr>
        <w:tc>
          <w:tcPr/>
          <w:p>
            <w:pPr>
              <w:pStyle w:val="Compact"/>
            </w:pPr>
            <w:r>
              <w:t xml:space="preserve">reporter_contact_email</w:t>
            </w:r>
          </w:p>
        </w:tc>
        <w:tc>
          <w:tcPr/>
          <w:p>
            <w:pPr>
              <w:pStyle w:val="Compact"/>
            </w:pPr>
            <w:r>
              <w:t xml:space="preserve">string | null</w:t>
            </w:r>
          </w:p>
        </w:tc>
        <w:tc>
          <w:tcPr/>
          <w:p>
            <w:pPr>
              <w:pStyle w:val="Compact"/>
            </w:pPr>
            <w:r>
              <w:t xml:space="preserve">E-mail pasującego odbiorcy z konta lub</w:t>
            </w:r>
            <w:r>
              <w:t xml:space="preserve"> </w:t>
            </w:r>
            <w:r>
              <w:rPr>
                <w:rStyle w:val="VerbatimChar"/>
              </w:rPr>
              <w:t xml:space="preserve">null</w:t>
            </w:r>
            <w:r>
              <w:t xml:space="preserve">.</w:t>
            </w:r>
          </w:p>
        </w:tc>
      </w:tr>
    </w:tbl>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4821</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"from_email"</w:t>
      </w:r>
      <w:r>
        <w:rPr>
          <w:rStyle w:val="FunctionTok"/>
        </w:rPr>
        <w:t xml:space="preserve">:</w:t>
      </w:r>
      <w:r>
        <w:rPr>
          <w:rStyle w:val="NormalTok"/>
        </w:rPr>
        <w:t xml:space="preserve"> </w:t>
      </w:r>
      <w:r>
        <w:rPr>
          <w:rStyle w:val="StringTok"/>
        </w:rPr>
        <w:t xml:space="preserve">"billing@suspicious-invoice.example"</w:t>
      </w:r>
      <w:r>
        <w:rPr>
          <w:rStyle w:val="FunctionTok"/>
        </w:rPr>
        <w:t xml:space="preserve">,</w:t>
      </w:r>
      <w:r>
        <w:br/>
      </w:r>
      <w:r>
        <w:rPr>
          <w:rStyle w:val="NormalTok"/>
        </w:rPr>
        <w:t xml:space="preserve">  </w:t>
      </w:r>
      <w:r>
        <w:rPr>
          <w:rStyle w:val="DataTypeTok"/>
        </w:rPr>
        <w:t xml:space="preserve">"from_name"</w:t>
      </w:r>
      <w:r>
        <w:rPr>
          <w:rStyle w:val="FunctionTok"/>
        </w:rPr>
        <w:t xml:space="preserve">:</w:t>
      </w:r>
      <w:r>
        <w:rPr>
          <w:rStyle w:val="NormalTok"/>
        </w:rPr>
        <w:t xml:space="preserve"> </w:t>
      </w:r>
      <w:r>
        <w:rPr>
          <w:rStyle w:val="StringTok"/>
        </w:rPr>
        <w:t xml:space="preserve">"Accounts Payable"</w:t>
      </w:r>
      <w:r>
        <w:rPr>
          <w:rStyle w:val="FunctionTok"/>
        </w:rPr>
        <w:t xml:space="preserve">,</w:t>
      </w:r>
      <w:r>
        <w:br/>
      </w:r>
      <w:r>
        <w:rPr>
          <w:rStyle w:val="NormalTok"/>
        </w:rPr>
        <w:t xml:space="preserve">  </w:t>
      </w:r>
      <w:r>
        <w:rPr>
          <w:rStyle w:val="DataTypeTok"/>
        </w:rPr>
        <w:t xml:space="preserve">"subject"</w:t>
      </w:r>
      <w:r>
        <w:rPr>
          <w:rStyle w:val="FunctionTok"/>
        </w:rPr>
        <w:t xml:space="preserve">:</w:t>
      </w:r>
      <w:r>
        <w:rPr>
          <w:rStyle w:val="NormalTok"/>
        </w:rPr>
        <w:t xml:space="preserve"> </w:t>
      </w:r>
      <w:r>
        <w:rPr>
          <w:rStyle w:val="StringTok"/>
        </w:rPr>
        <w:t xml:space="preserve">"Overdue invoice — action required"</w:t>
      </w:r>
      <w:r>
        <w:rPr>
          <w:rStyle w:val="FunctionTok"/>
        </w:rPr>
        <w:t xml:space="preserve">,</w:t>
      </w:r>
      <w:r>
        <w:br/>
      </w:r>
      <w:r>
        <w:rPr>
          <w:rStyle w:val="NormalTok"/>
        </w:rPr>
        <w:t xml:space="preserve">  </w:t>
      </w:r>
      <w:r>
        <w:rPr>
          <w:rStyle w:val="DataTypeTok"/>
        </w:rPr>
        <w:t xml:space="preserve">"message_id"</w:t>
      </w:r>
      <w:r>
        <w:rPr>
          <w:rStyle w:val="FunctionTok"/>
        </w:rPr>
        <w:t xml:space="preserve">:</w:t>
      </w:r>
      <w:r>
        <w:rPr>
          <w:rStyle w:val="NormalTok"/>
        </w:rPr>
        <w:t xml:space="preserve"> </w:t>
      </w:r>
      <w:r>
        <w:rPr>
          <w:rStyle w:val="StringTok"/>
        </w:rPr>
        <w:t xml:space="preserve">"&lt;CADnf9x1@mail.suspicious-invoice.example&gt;"</w:t>
      </w:r>
      <w:r>
        <w:rPr>
          <w:rStyle w:val="FunctionTok"/>
        </w:rPr>
        <w:t xml:space="preserve">,</w:t>
      </w:r>
      <w:r>
        <w:br/>
      </w:r>
      <w:r>
        <w:rPr>
          <w:rStyle w:val="NormalTok"/>
        </w:rPr>
        <w:t xml:space="preserve">  </w:t>
      </w:r>
      <w:r>
        <w:rPr>
          <w:rStyle w:val="DataTypeTok"/>
        </w:rPr>
        <w:t xml:space="preserve">"source"</w:t>
      </w:r>
      <w:r>
        <w:rPr>
          <w:rStyle w:val="FunctionTok"/>
        </w:rPr>
        <w:t xml:space="preserve">:</w:t>
      </w:r>
      <w:r>
        <w:rPr>
          <w:rStyle w:val="NormalTok"/>
        </w:rPr>
        <w:t xml:space="preserve"> </w:t>
      </w:r>
      <w:r>
        <w:rPr>
          <w:rStyle w:val="StringTok"/>
        </w:rPr>
        <w:t xml:space="preserve">"outlook_addin"</w:t>
      </w:r>
      <w:r>
        <w:rPr>
          <w:rStyle w:val="FunctionTok"/>
        </w:rPr>
        <w:t xml:space="preserve">,</w:t>
      </w:r>
      <w:r>
        <w:br/>
      </w:r>
      <w:r>
        <w:rPr>
          <w:rStyle w:val="NormalTok"/>
        </w:rPr>
        <w:t xml:space="preserve">  </w:t>
      </w:r>
      <w:r>
        <w:rPr>
          <w:rStyle w:val="DataTypeTok"/>
        </w:rPr>
        <w:t xml:space="preserve">"received_at"</w:t>
      </w:r>
      <w:r>
        <w:rPr>
          <w:rStyle w:val="FunctionTok"/>
        </w:rPr>
        <w:t xml:space="preserve">:</w:t>
      </w:r>
      <w:r>
        <w:rPr>
          <w:rStyle w:val="NormalTok"/>
        </w:rPr>
        <w:t xml:space="preserve"> </w:t>
      </w:r>
      <w:r>
        <w:rPr>
          <w:rStyle w:val="StringTok"/>
        </w:rPr>
        <w:t xml:space="preserve">"2026-05-28T09:14:00.000Z"</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"2026-05-28T09:15:32.000Z"</w:t>
      </w:r>
      <w:r>
        <w:rPr>
          <w:rStyle w:val="FunctionTok"/>
        </w:rPr>
        <w:t xml:space="preserve">,</w:t>
      </w:r>
      <w:r>
        <w:br/>
      </w:r>
      <w:r>
        <w:rPr>
          <w:rStyle w:val="NormalTok"/>
        </w:rPr>
        <w:t xml:space="preserve">  </w:t>
      </w:r>
      <w:r>
        <w:rPr>
          <w:rStyle w:val="DataTypeTok"/>
        </w:rPr>
        <w:t xml:space="preserve">"from_domain"</w:t>
      </w:r>
      <w:r>
        <w:rPr>
          <w:rStyle w:val="FunctionTok"/>
        </w:rPr>
        <w:t xml:space="preserve">:</w:t>
      </w:r>
      <w:r>
        <w:rPr>
          <w:rStyle w:val="NormalTok"/>
        </w:rPr>
        <w:t xml:space="preserve"> </w:t>
      </w:r>
      <w:r>
        <w:rPr>
          <w:rStyle w:val="StringTok"/>
        </w:rPr>
        <w:t xml:space="preserve">"suspicious-invoice.example"</w:t>
      </w:r>
      <w:r>
        <w:rPr>
          <w:rStyle w:val="FunctionTok"/>
        </w:rPr>
        <w:t xml:space="preserve">,</w:t>
      </w:r>
      <w:r>
        <w:br/>
      </w:r>
      <w:r>
        <w:rPr>
          <w:rStyle w:val="NormalTok"/>
        </w:rPr>
        <w:t xml:space="preserve">  </w:t>
      </w:r>
      <w:r>
        <w:rPr>
          <w:rStyle w:val="DataTypeTok"/>
        </w:rPr>
        <w:t xml:space="preserve">"reporter_contact_email"</w:t>
      </w:r>
      <w:r>
        <w:rPr>
          <w:rStyle w:val="FunctionTok"/>
        </w:rPr>
        <w:t xml:space="preserve">:</w:t>
      </w:r>
      <w:r>
        <w:rPr>
          <w:rStyle w:val="NormalTok"/>
        </w:rPr>
        <w:t xml:space="preserve"> </w:t>
      </w:r>
      <w:r>
        <w:rPr>
          <w:rStyle w:val="StringTok"/>
        </w:rPr>
        <w:t xml:space="preserve">"jane.doe@acme.test"</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Zgłoszenie zostało znalezione i zwrócone.</w:t>
            </w:r>
          </w:p>
        </w:tc>
      </w:tr>
      <w:tr>
        <w:tc>
          <w:tcPr/>
          <w:p>
            <w:pPr>
              <w:pStyle w:val="Compact"/>
            </w:pPr>
            <w:r>
              <w:t xml:space="preserve">404</w:t>
            </w:r>
          </w:p>
        </w:tc>
        <w:tc>
          <w:tcPr/>
          <w:p>
            <w:pPr>
              <w:pStyle w:val="Compact"/>
            </w:pPr>
            <w:r>
              <w:t xml:space="preserve">Nie istnieje zgłoszenie o tym identyfikatorze w obrębie kont użytkownika tokenu (zwraca</w:t>
            </w:r>
            <w:r>
              <w:t xml:space="preserve"> </w:t>
            </w:r>
            <w:r>
              <w:rPr>
                <w:rStyle w:val="VerbatimChar"/>
              </w:rPr>
              <w:t xml:space="preserve">{ "error": "Resource not found" }</w:t>
            </w:r>
            <w:r>
              <w:t xml:space="preserve">).</w:t>
            </w:r>
          </w:p>
        </w:tc>
      </w:tr>
    </w:tbl>
    <w:bookmarkEnd w:id="483"/>
    <w:bookmarkStart w:id="485" w:name="post-accountsaccount_idreported_messages"/>
    <w:p>
      <w:pPr>
        <w:pStyle w:val="Heading3"/>
      </w:pPr>
      <w:r>
        <w:rPr>
          <w:rStyle w:val="VerbatimChar"/>
        </w:rPr>
        <w:t xml:space="preserve">POST /accounts/:account_id/reported_messages</w:t>
      </w:r>
    </w:p>
    <w:p>
      <w:pPr>
        <w:pStyle w:val="FirstParagraph"/>
      </w:pPr>
      <w:r>
        <w:t xml:space="preserve">Tylko dodatek. Przyjmuje nowo zgłoszoną wiadomość z dodatku do Outlooka. Ten punkt końcowy</w:t>
      </w:r>
      <w:r>
        <w:t xml:space="preserve"> </w:t>
      </w:r>
      <w:r>
        <w:rPr>
          <w:b/>
          <w:bCs/>
        </w:rPr>
        <w:t xml:space="preserve">nie</w:t>
      </w:r>
      <w:r>
        <w:t xml:space="preserve"> </w:t>
      </w:r>
      <w:r>
        <w:t xml:space="preserve">używa zwykłego tokenu bearer API ani Pundita — wymaga tokenu uprawnień dodatku (</w:t>
      </w:r>
      <w:r>
        <w:rPr>
          <w:rStyle w:val="VerbatimChar"/>
        </w:rPr>
        <w:t xml:space="preserve">reported_messages:create</w:t>
      </w:r>
      <w:r>
        <w:t xml:space="preserve">), którego przypięty</w:t>
      </w:r>
      <w:r>
        <w:t xml:space="preserve"> </w:t>
      </w:r>
      <w:r>
        <w:rPr>
          <w:rStyle w:val="VerbatimChar"/>
        </w:rPr>
        <w:t xml:space="preserve">account_id</w:t>
      </w:r>
      <w:r>
        <w:t xml:space="preserve"> </w:t>
      </w:r>
      <w:r>
        <w:t xml:space="preserve">odpowiada</w:t>
      </w:r>
      <w:r>
        <w:t xml:space="preserve"> </w:t>
      </w:r>
      <w:r>
        <w:rPr>
          <w:rStyle w:val="VerbatimChar"/>
        </w:rPr>
        <w:t xml:space="preserve">:account_id</w:t>
      </w:r>
      <w:r>
        <w:t xml:space="preserve"> </w:t>
      </w:r>
      <w:r>
        <w:t xml:space="preserve">w adresie URL. Standardowe integracje go nie wywołują; do odczytu służą dwa powyższe punkty końcowe. Treść jest opakowana w obiekt</w:t>
      </w:r>
      <w:r>
        <w:t xml:space="preserve"> </w:t>
      </w:r>
      <w:r>
        <w:rPr>
          <w:rStyle w:val="VerbatimChar"/>
        </w:rPr>
        <w:t xml:space="preserve">reported_message</w:t>
      </w:r>
      <w:r>
        <w:t xml:space="preserve"> </w:t>
      </w:r>
      <w:r>
        <w:t xml:space="preserve">(dozwolone klucze:</w:t>
      </w:r>
      <w:r>
        <w:t xml:space="preserve"> </w:t>
      </w:r>
      <w:r>
        <w:rPr>
          <w:rStyle w:val="VerbatimChar"/>
        </w:rPr>
        <w:t xml:space="preserve">from_email</w:t>
      </w:r>
      <w:r>
        <w:t xml:space="preserve">,</w:t>
      </w:r>
      <w:r>
        <w:t xml:space="preserve"> </w:t>
      </w:r>
      <w:r>
        <w:rPr>
          <w:rStyle w:val="VerbatimChar"/>
        </w:rPr>
        <w:t xml:space="preserve">from_name</w:t>
      </w:r>
      <w:r>
        <w:t xml:space="preserve">,</w:t>
      </w:r>
      <w:r>
        <w:t xml:space="preserve"> </w:t>
      </w:r>
      <w:r>
        <w:rPr>
          <w:rStyle w:val="VerbatimChar"/>
        </w:rPr>
        <w:t xml:space="preserve">subject</w:t>
      </w:r>
      <w:r>
        <w:t xml:space="preserve">,</w:t>
      </w:r>
      <w:r>
        <w:t xml:space="preserve"> </w:t>
      </w:r>
      <w:r>
        <w:rPr>
          <w:rStyle w:val="VerbatimChar"/>
        </w:rPr>
        <w:t xml:space="preserve">plain_body</w:t>
      </w:r>
      <w:r>
        <w:t xml:space="preserve">,</w:t>
      </w:r>
      <w:r>
        <w:t xml:space="preserve"> </w:t>
      </w:r>
      <w:r>
        <w:rPr>
          <w:rStyle w:val="VerbatimChar"/>
        </w:rPr>
        <w:t xml:space="preserve">html_body</w:t>
      </w:r>
      <w:r>
        <w:t xml:space="preserve">,</w:t>
      </w:r>
      <w:r>
        <w:t xml:space="preserve"> </w:t>
      </w:r>
      <w:r>
        <w:rPr>
          <w:rStyle w:val="VerbatimChar"/>
        </w:rPr>
        <w:t xml:space="preserve">received_at</w:t>
      </w:r>
      <w:r>
        <w:t xml:space="preserve">,</w:t>
      </w:r>
      <w:r>
        <w:t xml:space="preserve"> </w:t>
      </w:r>
      <w:r>
        <w:rPr>
          <w:rStyle w:val="VerbatimChar"/>
        </w:rPr>
        <w:t xml:space="preserve">message_id</w:t>
      </w:r>
      <w:r>
        <w:t xml:space="preserve">,</w:t>
      </w:r>
      <w:r>
        <w:t xml:space="preserve"> </w:t>
      </w:r>
      <w:r>
        <w:rPr>
          <w:rStyle w:val="VerbatimChar"/>
        </w:rPr>
        <w:t xml:space="preserve">headers</w:t>
      </w:r>
      <w:r>
        <w:t xml:space="preserve"> </w:t>
      </w:r>
      <w:r>
        <w:t xml:space="preserve">oraz tablica</w:t>
      </w:r>
      <w:r>
        <w:t xml:space="preserve"> </w:t>
      </w:r>
      <w:r>
        <w:rPr>
          <w:rStyle w:val="VerbatimChar"/>
        </w:rPr>
        <w:t xml:space="preserve">attachments</w:t>
      </w:r>
      <w:r>
        <w:t xml:space="preserve">), a pomyślne wywołanie zwraca</w:t>
      </w:r>
      <w:r>
        <w:t xml:space="preserve"> </w:t>
      </w:r>
      <w:r>
        <w:rPr>
          <w:rStyle w:val="VerbatimChar"/>
        </w:rPr>
        <w:t xml:space="preserve">201 Created</w:t>
      </w:r>
      <w:r>
        <w:t xml:space="preserve"> </w:t>
      </w:r>
      <w:r>
        <w:t xml:space="preserve">z</w:t>
      </w:r>
      <w:r>
        <w:t xml:space="preserve"> </w:t>
      </w:r>
      <w:r>
        <w:rPr>
          <w:rStyle w:val="VerbatimChar"/>
        </w:rPr>
        <w:t xml:space="preserve">{ "id": "rep_…", "url": "…" }</w:t>
      </w:r>
      <w:r>
        <w:t xml:space="preserve">. Niezgodność uprawnień/konta zwraca</w:t>
      </w:r>
      <w:r>
        <w:t xml:space="preserve"> </w:t>
      </w:r>
      <w:r>
        <w:rPr>
          <w:rStyle w:val="VerbatimChar"/>
        </w:rPr>
        <w:t xml:space="preserve">403</w:t>
      </w:r>
      <w:r>
        <w:t xml:space="preserve">; błędy walidacji zwracają</w:t>
      </w:r>
      <w:r>
        <w:t xml:space="preserve"> </w:t>
      </w:r>
      <w:r>
        <w:rPr>
          <w:rStyle w:val="VerbatimChar"/>
        </w:rPr>
        <w:t xml:space="preserve">422</w:t>
      </w:r>
      <w:r>
        <w:t xml:space="preserve">.</w:t>
      </w:r>
    </w:p>
    <w:p>
      <w:pPr>
        <w:pStyle w:val="BodyText"/>
      </w:pPr>
      <w:r>
        <w:t xml:space="preserve">Proces przesyłania z dodatku (uprawnienia tokenu, parowanie i pełny kształt żądania) jest opisany osobno w rozdziale</w:t>
      </w:r>
      <w:r>
        <w:t xml:space="preserve"> </w:t>
      </w:r>
      <w:hyperlink r:id="rId484">
        <w:r>
          <w:rPr>
            <w:rStyle w:val="Hyperlink"/>
          </w:rPr>
          <w:t xml:space="preserve">Zgłoszone wiadomości (przyjmowanie z dodatku)</w:t>
        </w:r>
      </w:hyperlink>
      <w:r>
        <w:t xml:space="preserve">. Do każdej integracji raportującej lub weryfikacyjnej używaj powyższych punktów końcowych odczytu.</w:t>
      </w:r>
    </w:p>
    <w:p>
      <w:pPr>
        <w:pStyle w:val="BodyText"/>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201</w:t>
            </w:r>
          </w:p>
        </w:tc>
        <w:tc>
          <w:tcPr/>
          <w:p>
            <w:pPr>
              <w:pStyle w:val="Compact"/>
            </w:pPr>
            <w:r>
              <w:t xml:space="preserve">Zgłoszenie zostało utworzone.</w:t>
            </w:r>
          </w:p>
        </w:tc>
      </w:tr>
      <w:tr>
        <w:tc>
          <w:tcPr/>
          <w:p>
            <w:pPr>
              <w:pStyle w:val="Compact"/>
            </w:pPr>
            <w:r>
              <w:t xml:space="preserve">403</w:t>
            </w:r>
          </w:p>
        </w:tc>
        <w:tc>
          <w:tcPr/>
          <w:p>
            <w:pPr>
              <w:pStyle w:val="Compact"/>
            </w:pPr>
            <w:r>
              <w:t xml:space="preserve">Token nie ma uprawnienia</w:t>
            </w:r>
            <w:r>
              <w:t xml:space="preserve"> </w:t>
            </w:r>
            <w:r>
              <w:rPr>
                <w:rStyle w:val="VerbatimChar"/>
              </w:rPr>
              <w:t xml:space="preserve">reported_messages:create</w:t>
            </w:r>
            <w:r>
              <w:t xml:space="preserve"> </w:t>
            </w:r>
            <w:r>
              <w:t xml:space="preserve">albo jego przypięty</w:t>
            </w:r>
            <w:r>
              <w:t xml:space="preserve"> </w:t>
            </w:r>
            <w:r>
              <w:rPr>
                <w:rStyle w:val="VerbatimChar"/>
              </w:rPr>
              <w:t xml:space="preserve">account_id</w:t>
            </w:r>
            <w:r>
              <w:t xml:space="preserve"> </w:t>
            </w:r>
            <w:r>
              <w:t xml:space="preserve">nie odpowiada adresowi URL.</w:t>
            </w:r>
          </w:p>
        </w:tc>
      </w:tr>
      <w:tr>
        <w:tc>
          <w:tcPr/>
          <w:p>
            <w:pPr>
              <w:pStyle w:val="Compact"/>
            </w:pPr>
            <w:r>
              <w:t xml:space="preserve">404</w:t>
            </w:r>
          </w:p>
        </w:tc>
        <w:tc>
          <w:tcPr/>
          <w:p>
            <w:pPr>
              <w:pStyle w:val="Compact"/>
            </w:pPr>
            <w:r>
              <w:rPr>
                <w:rStyle w:val="VerbatimChar"/>
              </w:rPr>
              <w:t xml:space="preserve">account_id</w:t>
            </w:r>
            <w:r>
              <w:t xml:space="preserve"> </w:t>
            </w:r>
            <w:r>
              <w:t xml:space="preserve">nie odpowiada istniejącemu kontu (zwraca</w:t>
            </w:r>
            <w:r>
              <w:t xml:space="preserve"> </w:t>
            </w:r>
            <w:r>
              <w:rPr>
                <w:rStyle w:val="VerbatimChar"/>
              </w:rPr>
              <w:t xml:space="preserve">{ "error": "Account not found" }</w:t>
            </w:r>
            <w:r>
              <w:t xml:space="preserve">).</w:t>
            </w:r>
          </w:p>
        </w:tc>
      </w:tr>
      <w:tr>
        <w:tc>
          <w:tcPr/>
          <w:p>
            <w:pPr>
              <w:pStyle w:val="Compact"/>
            </w:pPr>
            <w:r>
              <w:t xml:space="preserve">422</w:t>
            </w:r>
          </w:p>
        </w:tc>
        <w:tc>
          <w:tcPr/>
          <w:p>
            <w:pPr>
              <w:pStyle w:val="Compact"/>
            </w:pPr>
            <w:r>
              <w:t xml:space="preserve">Usługa przyjmowania odrzuciła ładunek (zwraca</w:t>
            </w:r>
            <w:r>
              <w:t xml:space="preserve"> </w:t>
            </w:r>
            <w:r>
              <w:rPr>
                <w:rStyle w:val="VerbatimChar"/>
              </w:rPr>
              <w:t xml:space="preserve">{ "error": "…" }</w:t>
            </w:r>
            <w:r>
              <w:t xml:space="preserve">).</w:t>
            </w:r>
          </w:p>
        </w:tc>
      </w:tr>
    </w:tbl>
    <w:bookmarkEnd w:id="485"/>
    <w:bookmarkEnd w:id="486"/>
    <w:bookmarkStart w:id="492" w:name="biblioteka-mediów-1"/>
    <w:p>
      <w:pPr>
        <w:pStyle w:val="Heading2"/>
      </w:pPr>
      <w:r>
        <w:t xml:space="preserve">27.13 Biblioteka mediów</w:t>
      </w:r>
    </w:p>
    <w:p>
      <w:pPr>
        <w:pStyle w:val="FirstParagraph"/>
      </w:pPr>
      <w:r>
        <w:t xml:space="preserve">Biblioteka mediów przechowuje hostowane pliki graficzne i CSS dla konta. Prześlij plik raz, a następnie odwołuj się do zwróconego</w:t>
      </w:r>
      <w:r>
        <w:t xml:space="preserve"> </w:t>
      </w:r>
      <w:r>
        <w:rPr>
          <w:rStyle w:val="VerbatimChar"/>
        </w:rPr>
        <w:t xml:space="preserve">url</w:t>
      </w:r>
      <w:r>
        <w:t xml:space="preserve"> </w:t>
      </w:r>
      <w:r>
        <w:t xml:space="preserve">w treści HTML wiadomości kampanii, na stronach docelowych i w szablonach.</w:t>
      </w:r>
      <w:r>
        <w:t xml:space="preserve"> </w:t>
      </w:r>
      <w:r>
        <w:rPr>
          <w:b/>
          <w:bCs/>
        </w:rPr>
        <w:t xml:space="preserve">Zawsze osadzaj hostowany</w:t>
      </w:r>
      <w:r>
        <w:rPr>
          <w:b/>
          <w:bCs/>
        </w:rPr>
        <w:t xml:space="preserve"> </w:t>
      </w:r>
      <w:r>
        <w:rPr>
          <w:rStyle w:val="VerbatimChar"/>
          <w:b/>
          <w:bCs/>
        </w:rPr>
        <w:t xml:space="preserve">url</w:t>
      </w:r>
      <w:r>
        <w:t xml:space="preserve"> </w:t>
      </w:r>
      <w:r>
        <w:t xml:space="preserve">— klienty pocztowe (Gmail, Outlook) usuwają wbudowane identyfikatory URI</w:t>
      </w:r>
      <w:r>
        <w:t xml:space="preserve"> </w:t>
      </w:r>
      <w:r>
        <w:rPr>
          <w:rStyle w:val="VerbatimChar"/>
        </w:rPr>
        <w:t xml:space="preserve">data:</w:t>
      </w:r>
      <w:r>
        <w:t xml:space="preserve">, więc obrazy osadzone jako base64 nie zostaną wyświetlone.</w:t>
      </w:r>
    </w:p>
    <w:p>
      <w:pPr>
        <w:pStyle w:val="BodyText"/>
      </w:pPr>
      <w:r>
        <w:t xml:space="preserve">Dozwolone typy zawartości:</w:t>
      </w:r>
      <w:r>
        <w:t xml:space="preserve"> </w:t>
      </w:r>
      <w:r>
        <w:rPr>
          <w:rStyle w:val="VerbatimChar"/>
        </w:rPr>
        <w:t xml:space="preserve">image/png</w:t>
      </w:r>
      <w:r>
        <w:t xml:space="preserve">,</w:t>
      </w:r>
      <w:r>
        <w:t xml:space="preserve"> </w:t>
      </w:r>
      <w:r>
        <w:rPr>
          <w:rStyle w:val="VerbatimChar"/>
        </w:rPr>
        <w:t xml:space="preserve">image/jpg</w:t>
      </w:r>
      <w:r>
        <w:t xml:space="preserve">,</w:t>
      </w:r>
      <w:r>
        <w:t xml:space="preserve"> </w:t>
      </w:r>
      <w:r>
        <w:rPr>
          <w:rStyle w:val="VerbatimChar"/>
        </w:rPr>
        <w:t xml:space="preserve">image/jpeg</w:t>
      </w:r>
      <w:r>
        <w:t xml:space="preserve">,</w:t>
      </w:r>
      <w:r>
        <w:t xml:space="preserve"> </w:t>
      </w:r>
      <w:r>
        <w:rPr>
          <w:rStyle w:val="VerbatimChar"/>
        </w:rPr>
        <w:t xml:space="preserve">image/gif</w:t>
      </w:r>
      <w:r>
        <w:t xml:space="preserve">,</w:t>
      </w:r>
      <w:r>
        <w:t xml:space="preserve"> </w:t>
      </w:r>
      <w:r>
        <w:rPr>
          <w:rStyle w:val="VerbatimChar"/>
        </w:rPr>
        <w:t xml:space="preserve">image/svg+xml</w:t>
      </w:r>
      <w:r>
        <w:t xml:space="preserve"> </w:t>
      </w:r>
      <w:r>
        <w:t xml:space="preserve">oraz</w:t>
      </w:r>
      <w:r>
        <w:t xml:space="preserve"> </w:t>
      </w:r>
      <w:r>
        <w:rPr>
          <w:rStyle w:val="VerbatimChar"/>
        </w:rPr>
        <w:t xml:space="preserve">text/css</w:t>
      </w:r>
      <w:r>
        <w:t xml:space="preserve">. Maksymalny rozmiar pliku to</w:t>
      </w:r>
      <w:r>
        <w:t xml:space="preserve"> </w:t>
      </w:r>
      <w:r>
        <w:rPr>
          <w:b/>
          <w:bCs/>
        </w:rPr>
        <w:t xml:space="preserve">5 MB</w:t>
      </w:r>
      <w:r>
        <w:t xml:space="preserve">. Każdy element mediów musi mieć unikalną (bez rozróżniania wielkości liter)</w:t>
      </w:r>
      <w:r>
        <w:t xml:space="preserve"> </w:t>
      </w:r>
      <w:r>
        <w:rPr>
          <w:rStyle w:val="VerbatimChar"/>
        </w:rPr>
        <w:t xml:space="preserve">name</w:t>
      </w:r>
      <w:r>
        <w:t xml:space="preserve"> </w:t>
      </w:r>
      <w:r>
        <w:t xml:space="preserve">w obrębie swojego konta.</w:t>
      </w:r>
    </w:p>
    <w:p>
      <w:pPr>
        <w:pStyle w:val="BodyText"/>
      </w:pPr>
      <w:r>
        <w:t xml:space="preserve">Wszystkie punkty końcowe mediów mogą być używane przez dowolnego członka konta (bez ograniczenia do roli admin/edytor). Punkty końcowe kolekcji (</w:t>
      </w:r>
      <w:r>
        <w:rPr>
          <w:rStyle w:val="VerbatimChar"/>
        </w:rPr>
        <w:t xml:space="preserve">index</w:t>
      </w:r>
      <w:r>
        <w:t xml:space="preserve">,</w:t>
      </w:r>
      <w:r>
        <w:t xml:space="preserve"> </w:t>
      </w:r>
      <w:r>
        <w:rPr>
          <w:rStyle w:val="VerbatimChar"/>
        </w:rPr>
        <w:t xml:space="preserve">create</w:t>
      </w:r>
      <w:r>
        <w:t xml:space="preserve">) są zagnieżdżone pod kontem; punkty końcowe pojedynczego elementu (</w:t>
      </w:r>
      <w:r>
        <w:rPr>
          <w:rStyle w:val="VerbatimChar"/>
        </w:rPr>
        <w:t xml:space="preserve">show</w:t>
      </w:r>
      <w:r>
        <w:t xml:space="preserve">,</w:t>
      </w:r>
      <w:r>
        <w:t xml:space="preserve"> </w:t>
      </w:r>
      <w:r>
        <w:rPr>
          <w:rStyle w:val="VerbatimChar"/>
        </w:rPr>
        <w:t xml:space="preserve">update</w:t>
      </w:r>
      <w:r>
        <w:t xml:space="preserve">,</w:t>
      </w:r>
      <w:r>
        <w:t xml:space="preserve"> </w:t>
      </w:r>
      <w:r>
        <w:rPr>
          <w:rStyle w:val="VerbatimChar"/>
        </w:rPr>
        <w:t xml:space="preserve">destroy</w:t>
      </w:r>
      <w:r>
        <w:t xml:space="preserve">) są płytkie (</w:t>
      </w:r>
      <w:r>
        <w:rPr>
          <w:rStyle w:val="VerbatimChar"/>
        </w:rPr>
        <w:t xml:space="preserve">/media/:id</w:t>
      </w:r>
      <w:r>
        <w:t xml:space="preserve">) i rozpoznają tylko media należące do jednego z kont użytkownika tokenu — wszystko inne zwraca</w:t>
      </w:r>
      <w:r>
        <w:t xml:space="preserve"> </w:t>
      </w:r>
      <w:r>
        <w:rPr>
          <w:rStyle w:val="VerbatimChar"/>
        </w:rPr>
        <w:t xml:space="preserve">404</w:t>
      </w:r>
      <w:r>
        <w:t xml:space="preserve">.</w:t>
      </w:r>
    </w:p>
    <w:bookmarkStart w:id="487" w:name="get-accountsaccount_idmedia"/>
    <w:p>
      <w:pPr>
        <w:pStyle w:val="Heading3"/>
      </w:pPr>
      <w:r>
        <w:rPr>
          <w:rStyle w:val="VerbatimChar"/>
        </w:rPr>
        <w:t xml:space="preserve">GET /accounts/:account_id/media</w:t>
      </w:r>
    </w:p>
    <w:p>
      <w:pPr>
        <w:pStyle w:val="FirstParagraph"/>
      </w:pPr>
      <w:r>
        <w:t xml:space="preserve">Wyświetla wszystkie elementy mediów dla konta, od najnowszego. Użyj go, aby znaleźć hostowany</w:t>
      </w:r>
      <w:r>
        <w:t xml:space="preserve"> </w:t>
      </w:r>
      <w:r>
        <w:rPr>
          <w:rStyle w:val="VerbatimChar"/>
        </w:rPr>
        <w:t xml:space="preserve">url</w:t>
      </w:r>
      <w:r>
        <w:t xml:space="preserve"> </w:t>
      </w:r>
      <w:r>
        <w:t xml:space="preserve">pliku przed osadzeniem go w kampanii.</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konta (</w:t>
            </w:r>
            <w:r>
              <w:rPr>
                <w:rStyle w:val="VerbatimChar"/>
              </w:rPr>
              <w:t xml:space="preserve">acct_…</w:t>
            </w:r>
            <w:r>
              <w:t xml:space="preserve"> </w:t>
            </w:r>
            <w:r>
              <w:t xml:space="preserve">lub liczba całkowita).</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https://platform.phishspot.com/api/v1/accounts/11/media</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tablica JSON obiektów mediów (każdy ma kształt opisany poniżej).</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id</w:t>
            </w:r>
          </w:p>
        </w:tc>
        <w:tc>
          <w:tcPr/>
          <w:p>
            <w:pPr>
              <w:pStyle w:val="Compact"/>
            </w:pPr>
            <w:r>
              <w:t xml:space="preserve">integer</w:t>
            </w:r>
          </w:p>
        </w:tc>
        <w:tc>
          <w:tcPr/>
          <w:p>
            <w:pPr>
              <w:pStyle w:val="Compact"/>
            </w:pPr>
            <w:r>
              <w:t xml:space="preserve">Identyfikator elementu mediów.</w:t>
            </w:r>
          </w:p>
        </w:tc>
      </w:tr>
      <w:tr>
        <w:tc>
          <w:tcPr/>
          <w:p>
            <w:pPr>
              <w:pStyle w:val="Compact"/>
            </w:pPr>
            <w:r>
              <w:t xml:space="preserve">account_id</w:t>
            </w:r>
          </w:p>
        </w:tc>
        <w:tc>
          <w:tcPr/>
          <w:p>
            <w:pPr>
              <w:pStyle w:val="Compact"/>
            </w:pPr>
            <w:r>
              <w:t xml:space="preserve">integer</w:t>
            </w:r>
          </w:p>
        </w:tc>
        <w:tc>
          <w:tcPr/>
          <w:p>
            <w:pPr>
              <w:pStyle w:val="Compact"/>
            </w:pPr>
            <w:r>
              <w:t xml:space="preserve">Identyfikator konta będącego właścicielem.</w:t>
            </w:r>
          </w:p>
        </w:tc>
      </w:tr>
      <w:tr>
        <w:tc>
          <w:tcPr/>
          <w:p>
            <w:pPr>
              <w:pStyle w:val="Compact"/>
            </w:pPr>
            <w:r>
              <w:t xml:space="preserve">name</w:t>
            </w:r>
          </w:p>
        </w:tc>
        <w:tc>
          <w:tcPr/>
          <w:p>
            <w:pPr>
              <w:pStyle w:val="Compact"/>
            </w:pPr>
            <w:r>
              <w:t xml:space="preserve">string</w:t>
            </w:r>
          </w:p>
        </w:tc>
        <w:tc>
          <w:tcPr/>
          <w:p>
            <w:pPr>
              <w:pStyle w:val="Compact"/>
            </w:pPr>
            <w:r>
              <w:t xml:space="preserve">Nazwa wyświetlana (unikalna w obrębie konta, bez rozróżniania wielkości liter).</w:t>
            </w:r>
          </w:p>
        </w:tc>
      </w:tr>
      <w:tr>
        <w:tc>
          <w:tcPr/>
          <w:p>
            <w:pPr>
              <w:pStyle w:val="Compact"/>
            </w:pPr>
            <w:r>
              <w:t xml:space="preserve">created_at</w:t>
            </w:r>
          </w:p>
        </w:tc>
        <w:tc>
          <w:tcPr/>
          <w:p>
            <w:pPr>
              <w:pStyle w:val="Compact"/>
            </w:pPr>
            <w:r>
              <w:t xml:space="preserve">string</w:t>
            </w:r>
          </w:p>
        </w:tc>
        <w:tc>
          <w:tcPr/>
          <w:p>
            <w:pPr>
              <w:pStyle w:val="Compact"/>
            </w:pPr>
            <w:r>
              <w:t xml:space="preserve">Znacznik czasu ISO 8601.</w:t>
            </w:r>
          </w:p>
        </w:tc>
      </w:tr>
      <w:tr>
        <w:tc>
          <w:tcPr/>
          <w:p>
            <w:pPr>
              <w:pStyle w:val="Compact"/>
            </w:pPr>
            <w:r>
              <w:t xml:space="preserve">updated_at</w:t>
            </w:r>
          </w:p>
        </w:tc>
        <w:tc>
          <w:tcPr/>
          <w:p>
            <w:pPr>
              <w:pStyle w:val="Compact"/>
            </w:pPr>
            <w:r>
              <w:t xml:space="preserve">string</w:t>
            </w:r>
          </w:p>
        </w:tc>
        <w:tc>
          <w:tcPr/>
          <w:p>
            <w:pPr>
              <w:pStyle w:val="Compact"/>
            </w:pPr>
            <w:r>
              <w:t xml:space="preserve">Znacznik czasu ISO 8601.</w:t>
            </w:r>
          </w:p>
        </w:tc>
      </w:tr>
      <w:tr>
        <w:tc>
          <w:tcPr/>
          <w:p>
            <w:pPr>
              <w:pStyle w:val="Compact"/>
            </w:pPr>
            <w:r>
              <w:t xml:space="preserve">url</w:t>
            </w:r>
          </w:p>
        </w:tc>
        <w:tc>
          <w:tcPr/>
          <w:p>
            <w:pPr>
              <w:pStyle w:val="Compact"/>
            </w:pPr>
            <w:r>
              <w:t xml:space="preserve">string|null</w:t>
            </w:r>
          </w:p>
        </w:tc>
        <w:tc>
          <w:tcPr/>
          <w:p>
            <w:pPr>
              <w:pStyle w:val="Compact"/>
            </w:pPr>
            <w:r>
              <w:t xml:space="preserve">Adres URL hostowanego pliku (ścieżka względna); osadź go w HTML.</w:t>
            </w:r>
            <w:r>
              <w:t xml:space="preserve"> </w:t>
            </w:r>
            <w:r>
              <w:rPr>
                <w:rStyle w:val="VerbatimChar"/>
              </w:rPr>
              <w:t xml:space="preserve">null</w:t>
            </w:r>
            <w:r>
              <w:t xml:space="preserve">, jeśli żaden plik nie jest dołączony.</w:t>
            </w:r>
          </w:p>
        </w:tc>
      </w:tr>
      <w:tr>
        <w:tc>
          <w:tcPr/>
          <w:p>
            <w:pPr>
              <w:pStyle w:val="Compact"/>
            </w:pPr>
            <w:r>
              <w:t xml:space="preserve">filename</w:t>
            </w:r>
          </w:p>
        </w:tc>
        <w:tc>
          <w:tcPr/>
          <w:p>
            <w:pPr>
              <w:pStyle w:val="Compact"/>
            </w:pPr>
            <w:r>
              <w:t xml:space="preserve">string|null</w:t>
            </w:r>
          </w:p>
        </w:tc>
        <w:tc>
          <w:tcPr/>
          <w:p>
            <w:pPr>
              <w:pStyle w:val="Compact"/>
            </w:pPr>
            <w:r>
              <w:t xml:space="preserve">Oryginalna nazwa przesłanego pliku.</w:t>
            </w:r>
          </w:p>
        </w:tc>
      </w:tr>
      <w:tr>
        <w:tc>
          <w:tcPr/>
          <w:p>
            <w:pPr>
              <w:pStyle w:val="Compact"/>
            </w:pPr>
            <w:r>
              <w:t xml:space="preserve">content_type</w:t>
            </w:r>
          </w:p>
        </w:tc>
        <w:tc>
          <w:tcPr/>
          <w:p>
            <w:pPr>
              <w:pStyle w:val="Compact"/>
            </w:pPr>
            <w:r>
              <w:t xml:space="preserve">string|null</w:t>
            </w:r>
          </w:p>
        </w:tc>
        <w:tc>
          <w:tcPr/>
          <w:p>
            <w:pPr>
              <w:pStyle w:val="Compact"/>
            </w:pPr>
            <w:r>
              <w:t xml:space="preserve">Typ MIME, np.</w:t>
            </w:r>
            <w:r>
              <w:t xml:space="preserve"> </w:t>
            </w:r>
            <w:r>
              <w:rPr>
                <w:rStyle w:val="VerbatimChar"/>
              </w:rPr>
              <w:t xml:space="preserve">image/png</w:t>
            </w:r>
            <w:r>
              <w:t xml:space="preserve">.</w:t>
            </w:r>
          </w:p>
        </w:tc>
      </w:tr>
    </w:tbl>
    <w:p>
      <w:pPr>
        <w:pStyle w:val="SourceCode"/>
      </w:pP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"phishing-logo"</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"2026-06-02T10:15:00.000Z"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"2026-06-02T10:15:00.000Z"</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"/rails/active_storage/blobs/redirect/eyJfcmFpbHMi.../phishing-logo.png"</w:t>
      </w:r>
      <w:r>
        <w:rPr>
          <w:rStyle w:val="FunctionTok"/>
        </w:rPr>
        <w:t xml:space="preserve">,</w:t>
      </w:r>
      <w:r>
        <w:br/>
      </w:r>
      <w:r>
        <w:rPr>
          <w:rStyle w:val="NormalTok"/>
        </w:rPr>
        <w:t xml:space="preserve">    </w:t>
      </w:r>
      <w:r>
        <w:rPr>
          <w:rStyle w:val="DataTypeTok"/>
        </w:rPr>
        <w:t xml:space="preserve">"filename"</w:t>
      </w:r>
      <w:r>
        <w:rPr>
          <w:rStyle w:val="FunctionTok"/>
        </w:rPr>
        <w:t xml:space="preserve">:</w:t>
      </w:r>
      <w:r>
        <w:rPr>
          <w:rStyle w:val="NormalTok"/>
        </w:rPr>
        <w:t xml:space="preserve"> </w:t>
      </w:r>
      <w:r>
        <w:rPr>
          <w:rStyle w:val="StringTok"/>
        </w:rPr>
        <w:t xml:space="preserve">"phishing-logo.png"</w:t>
      </w:r>
      <w:r>
        <w:rPr>
          <w:rStyle w:val="FunctionTok"/>
        </w:rPr>
        <w:t xml:space="preserve">,</w:t>
      </w:r>
      <w:r>
        <w:br/>
      </w:r>
      <w:r>
        <w:rPr>
          <w:rStyle w:val="NormalTok"/>
        </w:rPr>
        <w:t xml:space="preserve">    </w:t>
      </w:r>
      <w:r>
        <w:rPr>
          <w:rStyle w:val="DataTypeTok"/>
        </w:rPr>
        <w:t xml:space="preserve">"content_type"</w:t>
      </w:r>
      <w:r>
        <w:rPr>
          <w:rStyle w:val="FunctionTok"/>
        </w:rPr>
        <w:t xml:space="preserve">:</w:t>
      </w:r>
      <w:r>
        <w:rPr>
          <w:rStyle w:val="NormalTok"/>
        </w:rPr>
        <w:t xml:space="preserve"> </w:t>
      </w:r>
      <w:r>
        <w:rPr>
          <w:rStyle w:val="StringTok"/>
        </w:rPr>
        <w:t xml:space="preserve">"image/png"</w:t>
      </w:r>
      <w:r>
        <w:br/>
      </w:r>
      <w:r>
        <w:rPr>
          <w:rStyle w:val="NormalTok"/>
        </w:rPr>
        <w:t xml:space="preserve">  </w:t>
      </w:r>
      <w:r>
        <w:rPr>
          <w:rStyle w:val="FunctionTok"/>
        </w:rPr>
        <w:t xml:space="preserve">}</w:t>
      </w:r>
      <w:r>
        <w:br/>
      </w:r>
      <w:r>
        <w:rPr>
          <w:rStyle w:val="OtherTok"/>
        </w:rPr>
        <w:t xml:space="preserve">]</w:t>
      </w:r>
    </w:p>
    <w:p>
      <w:pPr>
        <w:pStyle w:val="FirstParagraph"/>
      </w:pPr>
      <w:r>
        <w:rPr>
          <w:b/>
          <w:bCs/>
        </w:rPr>
        <w:t xml:space="preserve">Kody statusu</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Zwrócono listę mediów.</w:t>
            </w:r>
          </w:p>
        </w:tc>
      </w:tr>
      <w:tr>
        <w:tc>
          <w:tcPr/>
          <w:p>
            <w:pPr>
              <w:pStyle w:val="Compact"/>
            </w:pPr>
            <w:r>
              <w:t xml:space="preserve">404</w:t>
            </w:r>
          </w:p>
        </w:tc>
        <w:tc>
          <w:tcPr/>
          <w:p>
            <w:pPr>
              <w:pStyle w:val="Compact"/>
            </w:pPr>
            <w:r>
              <w:rPr>
                <w:rStyle w:val="VerbatimChar"/>
              </w:rPr>
              <w:t xml:space="preserve">account_id</w:t>
            </w:r>
            <w:r>
              <w:t xml:space="preserve"> </w:t>
            </w:r>
            <w:r>
              <w:t xml:space="preserve">nie jest jednym z kont użytkownika tokenu.</w:t>
            </w:r>
          </w:p>
        </w:tc>
      </w:tr>
    </w:tbl>
    <w:bookmarkEnd w:id="487"/>
    <w:bookmarkStart w:id="488" w:name="post-accountsaccount_idmedia"/>
    <w:p>
      <w:pPr>
        <w:pStyle w:val="Heading3"/>
      </w:pPr>
      <w:r>
        <w:rPr>
          <w:rStyle w:val="VerbatimChar"/>
        </w:rPr>
        <w:t xml:space="preserve">POST /accounts/:account_id/media</w:t>
      </w:r>
    </w:p>
    <w:p>
      <w:pPr>
        <w:pStyle w:val="FirstParagraph"/>
      </w:pPr>
      <w:r>
        <w:t xml:space="preserve">Przesyła nowy plik do biblioteki mediów konta.</w:t>
      </w:r>
      <w:r>
        <w:t xml:space="preserve"> </w:t>
      </w:r>
      <w:r>
        <w:rPr>
          <w:b/>
          <w:bCs/>
        </w:rPr>
        <w:t xml:space="preserve">To żądanie jest typu</w:t>
      </w:r>
      <w:r>
        <w:rPr>
          <w:b/>
          <w:bCs/>
        </w:rPr>
        <w:t xml:space="preserve"> </w:t>
      </w:r>
      <w:r>
        <w:rPr>
          <w:rStyle w:val="VerbatimChar"/>
          <w:b/>
          <w:bCs/>
        </w:rPr>
        <w:t xml:space="preserve">multipart/form-data</w:t>
      </w:r>
      <w:r>
        <w:rPr>
          <w:b/>
          <w:bCs/>
        </w:rPr>
        <w:t xml:space="preserve">, a nie JSON</w:t>
      </w:r>
      <w:r>
        <w:t xml:space="preserve"> </w:t>
      </w:r>
      <w:r>
        <w:t xml:space="preserve">— plik jest wysyłany jako pole formularza, a nie jako ciąg base64 w treści JSON.</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dowolny członek konta.</w:t>
      </w:r>
    </w:p>
    <w:p>
      <w:pPr>
        <w:pStyle w:val="BodyText"/>
      </w:pPr>
      <w:r>
        <w:rPr>
          <w:b/>
          <w:bCs/>
        </w:rPr>
        <w:t xml:space="preserve">Parametry</w:t>
      </w:r>
      <w:r>
        <w:t xml:space="preserve"> </w:t>
      </w:r>
      <w:r>
        <w:t xml:space="preserve">(pola formularza opakowane w obiekt</w:t>
      </w:r>
      <w:r>
        <w:t xml:space="preserve"> </w:t>
      </w:r>
      <w:r>
        <w:rPr>
          <w:rStyle w:val="VerbatimChar"/>
        </w:rPr>
        <w:t xml:space="preserve">medium[...]</w:t>
      </w:r>
      <w:r>
        <w:t xml:space="preserve">)</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konta (</w:t>
            </w:r>
            <w:r>
              <w:rPr>
                <w:rStyle w:val="VerbatimChar"/>
              </w:rPr>
              <w:t xml:space="preserve">acct_…</w:t>
            </w:r>
            <w:r>
              <w:t xml:space="preserve"> </w:t>
            </w:r>
            <w:r>
              <w:t xml:space="preserve">lub liczba całkowita).</w:t>
            </w:r>
          </w:p>
        </w:tc>
      </w:tr>
      <w:tr>
        <w:tc>
          <w:tcPr/>
          <w:p>
            <w:pPr>
              <w:pStyle w:val="Compact"/>
            </w:pPr>
            <w:r>
              <w:t xml:space="preserve">medium[name]</w:t>
            </w:r>
          </w:p>
        </w:tc>
        <w:tc>
          <w:tcPr/>
          <w:p>
            <w:pPr>
              <w:pStyle w:val="Compact"/>
            </w:pPr>
            <w:r>
              <w:t xml:space="preserve">body</w:t>
            </w:r>
          </w:p>
        </w:tc>
        <w:tc>
          <w:tcPr/>
          <w:p>
            <w:pPr>
              <w:pStyle w:val="Compact"/>
            </w:pPr>
            <w:r>
              <w:t xml:space="preserve">string</w:t>
            </w:r>
          </w:p>
        </w:tc>
        <w:tc>
          <w:tcPr/>
          <w:p>
            <w:pPr>
              <w:pStyle w:val="Compact"/>
            </w:pPr>
            <w:r>
              <w:t xml:space="preserve">tak</w:t>
            </w:r>
          </w:p>
        </w:tc>
        <w:tc>
          <w:tcPr/>
          <w:p>
            <w:pPr>
              <w:pStyle w:val="Compact"/>
            </w:pPr>
            <w:r>
              <w:t xml:space="preserve">Nazwa wyświetlana; musi być unikalna (bez rozróżniania wielkości liter) w obrębie konta.</w:t>
            </w:r>
          </w:p>
        </w:tc>
      </w:tr>
      <w:tr>
        <w:tc>
          <w:tcPr/>
          <w:p>
            <w:pPr>
              <w:pStyle w:val="Compact"/>
            </w:pPr>
            <w:r>
              <w:t xml:space="preserve">medium[attachment]</w:t>
            </w:r>
          </w:p>
        </w:tc>
        <w:tc>
          <w:tcPr/>
          <w:p>
            <w:pPr>
              <w:pStyle w:val="Compact"/>
            </w:pPr>
            <w:r>
              <w:t xml:space="preserve">body</w:t>
            </w:r>
          </w:p>
        </w:tc>
        <w:tc>
          <w:tcPr/>
          <w:p>
            <w:pPr>
              <w:pStyle w:val="Compact"/>
            </w:pPr>
            <w:r>
              <w:t xml:space="preserve">file</w:t>
            </w:r>
          </w:p>
        </w:tc>
        <w:tc>
          <w:tcPr/>
          <w:p>
            <w:pPr>
              <w:pStyle w:val="Compact"/>
            </w:pPr>
            <w:r>
              <w:t xml:space="preserve">tak</w:t>
            </w:r>
          </w:p>
        </w:tc>
        <w:tc>
          <w:tcPr/>
          <w:p>
            <w:pPr>
              <w:pStyle w:val="Compact"/>
            </w:pPr>
            <w:r>
              <w:t xml:space="preserve">Plik do przesłania. Musi być jednym z</w:t>
            </w:r>
            <w:r>
              <w:t xml:space="preserve"> </w:t>
            </w:r>
            <w:r>
              <w:rPr>
                <w:rStyle w:val="VerbatimChar"/>
              </w:rPr>
              <w:t xml:space="preserve">image/png</w:t>
            </w:r>
            <w:r>
              <w:t xml:space="preserve">,</w:t>
            </w:r>
            <w:r>
              <w:t xml:space="preserve"> </w:t>
            </w:r>
            <w:r>
              <w:rPr>
                <w:rStyle w:val="VerbatimChar"/>
              </w:rPr>
              <w:t xml:space="preserve">image/jpg</w:t>
            </w:r>
            <w:r>
              <w:t xml:space="preserve">,</w:t>
            </w:r>
            <w:r>
              <w:t xml:space="preserve"> </w:t>
            </w:r>
            <w:r>
              <w:rPr>
                <w:rStyle w:val="VerbatimChar"/>
              </w:rPr>
              <w:t xml:space="preserve">image/jpeg</w:t>
            </w:r>
            <w:r>
              <w:t xml:space="preserve">,</w:t>
            </w:r>
            <w:r>
              <w:t xml:space="preserve"> </w:t>
            </w:r>
            <w:r>
              <w:rPr>
                <w:rStyle w:val="VerbatimChar"/>
              </w:rPr>
              <w:t xml:space="preserve">image/gif</w:t>
            </w:r>
            <w:r>
              <w:t xml:space="preserve">,</w:t>
            </w:r>
            <w:r>
              <w:t xml:space="preserve"> </w:t>
            </w:r>
            <w:r>
              <w:rPr>
                <w:rStyle w:val="VerbatimChar"/>
              </w:rPr>
              <w:t xml:space="preserve">image/svg+xml</w:t>
            </w:r>
            <w:r>
              <w:t xml:space="preserve">,</w:t>
            </w:r>
            <w:r>
              <w:t xml:space="preserve"> </w:t>
            </w:r>
            <w:r>
              <w:rPr>
                <w:rStyle w:val="VerbatimChar"/>
              </w:rPr>
              <w:t xml:space="preserve">text/css</w:t>
            </w:r>
            <w:r>
              <w:t xml:space="preserve"> </w:t>
            </w:r>
            <w:r>
              <w:t xml:space="preserve">oraz ≤ 5 MB.</w:t>
            </w:r>
          </w:p>
        </w:tc>
      </w:tr>
    </w:tbl>
    <w:p>
      <w:pPr>
        <w:pStyle w:val="BodyText"/>
      </w:pPr>
      <w:r>
        <w:rPr>
          <w:b/>
          <w:bCs/>
        </w:rPr>
        <w:t xml:space="preserve">Żądanie</w:t>
      </w:r>
    </w:p>
    <w:p>
      <w:pPr>
        <w:pStyle w:val="BodyText"/>
      </w:pPr>
      <w:r>
        <w:t xml:space="preserve">Zwróć uwagę na flagi</w:t>
      </w:r>
      <w:r>
        <w:t xml:space="preserve"> </w:t>
      </w:r>
      <w:r>
        <w:rPr>
          <w:rStyle w:val="VerbatimChar"/>
        </w:rPr>
        <w:t xml:space="preserve">-F</w:t>
      </w:r>
      <w:r>
        <w:t xml:space="preserve"> </w:t>
      </w:r>
      <w:r>
        <w:t xml:space="preserve">(multipart).</w:t>
      </w:r>
      <w:r>
        <w:t xml:space="preserve"> </w:t>
      </w:r>
      <w:r>
        <w:rPr>
          <w:b/>
          <w:bCs/>
        </w:rPr>
        <w:t xml:space="preserve">Nie</w:t>
      </w:r>
      <w:r>
        <w:t xml:space="preserve"> </w:t>
      </w:r>
      <w:r>
        <w:t xml:space="preserve">ustawiaj</w:t>
      </w:r>
      <w:r>
        <w:t xml:space="preserve"> </w:t>
      </w:r>
      <w:r>
        <w:rPr>
          <w:rStyle w:val="VerbatimChar"/>
        </w:rPr>
        <w:t xml:space="preserve">Content-Type: application/json</w:t>
      </w:r>
      <w:r>
        <w:t xml:space="preserve">; pozwól curl ustawić granicę multipart. Plik jest odczytywany z dysku za pomocą</w:t>
      </w:r>
      <w:r>
        <w:t xml:space="preserve"> </w:t>
      </w:r>
      <w:r>
        <w:rPr>
          <w:rStyle w:val="VerbatimChar"/>
        </w:rPr>
        <w:t xml:space="preserve">@/path</w:t>
      </w:r>
      <w:r>
        <w:t xml:space="preserv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w:t>
      </w:r>
      <w:r>
        <w:rPr>
          <w:rStyle w:val="AttributeTok"/>
        </w:rPr>
        <w:t xml:space="preserve">-F</w:t>
      </w:r>
      <w:r>
        <w:rPr>
          <w:rStyle w:val="NormalTok"/>
        </w:rPr>
        <w:t xml:space="preserve"> </w:t>
      </w:r>
      <w:r>
        <w:rPr>
          <w:rStyle w:val="StringTok"/>
        </w:rPr>
        <w:t xml:space="preserve">"medium[name]=phishing-logo"</w:t>
      </w:r>
      <w:r>
        <w:rPr>
          <w:rStyle w:val="NormalTok"/>
        </w:rPr>
        <w:t xml:space="preserve"> </w:t>
      </w:r>
      <w:r>
        <w:rPr>
          <w:rStyle w:val="DataTypeTok"/>
        </w:rPr>
        <w:t xml:space="preserve">\</w:t>
      </w:r>
      <w:r>
        <w:br/>
      </w:r>
      <w:r>
        <w:rPr>
          <w:rStyle w:val="NormalTok"/>
        </w:rPr>
        <w:t xml:space="preserve">  </w:t>
      </w:r>
      <w:r>
        <w:rPr>
          <w:rStyle w:val="AttributeTok"/>
        </w:rPr>
        <w:t xml:space="preserve">-F</w:t>
      </w:r>
      <w:r>
        <w:rPr>
          <w:rStyle w:val="NormalTok"/>
        </w:rPr>
        <w:t xml:space="preserve"> </w:t>
      </w:r>
      <w:r>
        <w:rPr>
          <w:rStyle w:val="StringTok"/>
        </w:rPr>
        <w:t xml:space="preserve">"medium[attachment]=@./phishing-logo.png;type=image/png"</w:t>
      </w:r>
      <w:r>
        <w:rPr>
          <w:rStyle w:val="NormalTok"/>
        </w:rPr>
        <w:t xml:space="preserve"> </w:t>
      </w:r>
      <w:r>
        <w:rPr>
          <w:rStyle w:val="DataTypeTok"/>
        </w:rPr>
        <w:t xml:space="preserve">\</w:t>
      </w:r>
      <w:r>
        <w:br/>
      </w:r>
      <w:r>
        <w:rPr>
          <w:rStyle w:val="NormalTok"/>
        </w:rPr>
        <w:t xml:space="preserve">  https://platform.phishspot.com/api/v1/accounts/11/media</w:t>
      </w:r>
    </w:p>
    <w:p>
      <w:pPr>
        <w:pStyle w:val="FirstParagraph"/>
      </w:pPr>
      <w:r>
        <w:rPr>
          <w:b/>
          <w:bCs/>
        </w:rPr>
        <w:t xml:space="preserve">Odpowiedź</w:t>
      </w:r>
      <w:r>
        <w:rPr>
          <w:b/>
          <w:bCs/>
        </w:rPr>
        <w:t xml:space="preserve"> </w:t>
      </w:r>
      <w:r>
        <w:rPr>
          <w:rStyle w:val="VerbatimChar"/>
          <w:b/>
          <w:bCs/>
        </w:rPr>
        <w:t xml:space="preserve">201 Created</w:t>
      </w:r>
      <w:r>
        <w:t xml:space="preserve"> </w:t>
      </w:r>
      <w:r>
        <w:t xml:space="preserve">— utworzony obiekt mediów (taki sam kształt jak element listy powyżej).</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id</w:t>
            </w:r>
          </w:p>
        </w:tc>
        <w:tc>
          <w:tcPr/>
          <w:p>
            <w:pPr>
              <w:pStyle w:val="Compact"/>
            </w:pPr>
            <w:r>
              <w:t xml:space="preserve">integer</w:t>
            </w:r>
          </w:p>
        </w:tc>
        <w:tc>
          <w:tcPr/>
          <w:p>
            <w:pPr>
              <w:pStyle w:val="Compact"/>
            </w:pPr>
            <w:r>
              <w:t xml:space="preserve">Identyfikator nowego elementu mediów.</w:t>
            </w:r>
          </w:p>
        </w:tc>
      </w:tr>
      <w:tr>
        <w:tc>
          <w:tcPr/>
          <w:p>
            <w:pPr>
              <w:pStyle w:val="Compact"/>
            </w:pPr>
            <w:r>
              <w:t xml:space="preserve">account_id</w:t>
            </w:r>
          </w:p>
        </w:tc>
        <w:tc>
          <w:tcPr/>
          <w:p>
            <w:pPr>
              <w:pStyle w:val="Compact"/>
            </w:pPr>
            <w:r>
              <w:t xml:space="preserve">integer</w:t>
            </w:r>
          </w:p>
        </w:tc>
        <w:tc>
          <w:tcPr/>
          <w:p>
            <w:pPr>
              <w:pStyle w:val="Compact"/>
            </w:pPr>
            <w:r>
              <w:t xml:space="preserve">Identyfikator konta będącego właścicielem.</w:t>
            </w:r>
          </w:p>
        </w:tc>
      </w:tr>
      <w:tr>
        <w:tc>
          <w:tcPr/>
          <w:p>
            <w:pPr>
              <w:pStyle w:val="Compact"/>
            </w:pPr>
            <w:r>
              <w:t xml:space="preserve">name</w:t>
            </w:r>
          </w:p>
        </w:tc>
        <w:tc>
          <w:tcPr/>
          <w:p>
            <w:pPr>
              <w:pStyle w:val="Compact"/>
            </w:pPr>
            <w:r>
              <w:t xml:space="preserve">string</w:t>
            </w:r>
          </w:p>
        </w:tc>
        <w:tc>
          <w:tcPr/>
          <w:p>
            <w:pPr>
              <w:pStyle w:val="Compact"/>
            </w:pPr>
            <w:r>
              <w:t xml:space="preserve">Nazwa wyświetlana.</w:t>
            </w:r>
          </w:p>
        </w:tc>
      </w:tr>
      <w:tr>
        <w:tc>
          <w:tcPr/>
          <w:p>
            <w:pPr>
              <w:pStyle w:val="Compact"/>
            </w:pPr>
            <w:r>
              <w:t xml:space="preserve">created_at</w:t>
            </w:r>
          </w:p>
        </w:tc>
        <w:tc>
          <w:tcPr/>
          <w:p>
            <w:pPr>
              <w:pStyle w:val="Compact"/>
            </w:pPr>
            <w:r>
              <w:t xml:space="preserve">string</w:t>
            </w:r>
          </w:p>
        </w:tc>
        <w:tc>
          <w:tcPr/>
          <w:p>
            <w:pPr>
              <w:pStyle w:val="Compact"/>
            </w:pPr>
            <w:r>
              <w:t xml:space="preserve">Znacznik czasu ISO 8601.</w:t>
            </w:r>
          </w:p>
        </w:tc>
      </w:tr>
      <w:tr>
        <w:tc>
          <w:tcPr/>
          <w:p>
            <w:pPr>
              <w:pStyle w:val="Compact"/>
            </w:pPr>
            <w:r>
              <w:t xml:space="preserve">updated_at</w:t>
            </w:r>
          </w:p>
        </w:tc>
        <w:tc>
          <w:tcPr/>
          <w:p>
            <w:pPr>
              <w:pStyle w:val="Compact"/>
            </w:pPr>
            <w:r>
              <w:t xml:space="preserve">string</w:t>
            </w:r>
          </w:p>
        </w:tc>
        <w:tc>
          <w:tcPr/>
          <w:p>
            <w:pPr>
              <w:pStyle w:val="Compact"/>
            </w:pPr>
            <w:r>
              <w:t xml:space="preserve">Znacznik czasu ISO 8601.</w:t>
            </w:r>
          </w:p>
        </w:tc>
      </w:tr>
      <w:tr>
        <w:tc>
          <w:tcPr/>
          <w:p>
            <w:pPr>
              <w:pStyle w:val="Compact"/>
            </w:pPr>
            <w:r>
              <w:t xml:space="preserve">url</w:t>
            </w:r>
          </w:p>
        </w:tc>
        <w:tc>
          <w:tcPr/>
          <w:p>
            <w:pPr>
              <w:pStyle w:val="Compact"/>
            </w:pPr>
            <w:r>
              <w:t xml:space="preserve">string</w:t>
            </w:r>
          </w:p>
        </w:tc>
        <w:tc>
          <w:tcPr/>
          <w:p>
            <w:pPr>
              <w:pStyle w:val="Compact"/>
            </w:pPr>
            <w:r>
              <w:t xml:space="preserve">Adres URL hostowanego pliku — osadź go w treści HTML kampanii.</w:t>
            </w:r>
          </w:p>
        </w:tc>
      </w:tr>
      <w:tr>
        <w:tc>
          <w:tcPr/>
          <w:p>
            <w:pPr>
              <w:pStyle w:val="Compact"/>
            </w:pPr>
            <w:r>
              <w:t xml:space="preserve">filename</w:t>
            </w:r>
          </w:p>
        </w:tc>
        <w:tc>
          <w:tcPr/>
          <w:p>
            <w:pPr>
              <w:pStyle w:val="Compact"/>
            </w:pPr>
            <w:r>
              <w:t xml:space="preserve">string</w:t>
            </w:r>
          </w:p>
        </w:tc>
        <w:tc>
          <w:tcPr/>
          <w:p>
            <w:pPr>
              <w:pStyle w:val="Compact"/>
            </w:pPr>
            <w:r>
              <w:t xml:space="preserve">Zapisana nazwa pliku.</w:t>
            </w:r>
          </w:p>
        </w:tc>
      </w:tr>
      <w:tr>
        <w:tc>
          <w:tcPr/>
          <w:p>
            <w:pPr>
              <w:pStyle w:val="Compact"/>
            </w:pPr>
            <w:r>
              <w:t xml:space="preserve">content_type</w:t>
            </w:r>
          </w:p>
        </w:tc>
        <w:tc>
          <w:tcPr/>
          <w:p>
            <w:pPr>
              <w:pStyle w:val="Compact"/>
            </w:pPr>
            <w:r>
              <w:t xml:space="preserve">string</w:t>
            </w:r>
          </w:p>
        </w:tc>
        <w:tc>
          <w:tcPr/>
          <w:p>
            <w:pPr>
              <w:pStyle w:val="Compact"/>
            </w:pPr>
            <w:r>
              <w:t xml:space="preserve">Typ MIME przesłanego pliku.</w:t>
            </w:r>
          </w:p>
        </w:tc>
      </w:tr>
    </w:tbl>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"phishing-logo"</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"2026-06-02T10:15:00.000Z"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"2026-06-02T10:15:00.000Z"</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"/rails/active_storage/blobs/redirect/eyJfcmFpbHMi.../phishing-logo.png"</w:t>
      </w:r>
      <w:r>
        <w:rPr>
          <w:rStyle w:val="FunctionTok"/>
        </w:rPr>
        <w:t xml:space="preserve">,</w:t>
      </w:r>
      <w:r>
        <w:br/>
      </w:r>
      <w:r>
        <w:rPr>
          <w:rStyle w:val="NormalTok"/>
        </w:rPr>
        <w:t xml:space="preserve">  </w:t>
      </w:r>
      <w:r>
        <w:rPr>
          <w:rStyle w:val="DataTypeTok"/>
        </w:rPr>
        <w:t xml:space="preserve">"filename"</w:t>
      </w:r>
      <w:r>
        <w:rPr>
          <w:rStyle w:val="FunctionTok"/>
        </w:rPr>
        <w:t xml:space="preserve">:</w:t>
      </w:r>
      <w:r>
        <w:rPr>
          <w:rStyle w:val="NormalTok"/>
        </w:rPr>
        <w:t xml:space="preserve"> </w:t>
      </w:r>
      <w:r>
        <w:rPr>
          <w:rStyle w:val="StringTok"/>
        </w:rPr>
        <w:t xml:space="preserve">"phishing-logo.png"</w:t>
      </w:r>
      <w:r>
        <w:rPr>
          <w:rStyle w:val="FunctionTok"/>
        </w:rPr>
        <w:t xml:space="preserve">,</w:t>
      </w:r>
      <w:r>
        <w:br/>
      </w:r>
      <w:r>
        <w:rPr>
          <w:rStyle w:val="NormalTok"/>
        </w:rPr>
        <w:t xml:space="preserve">  </w:t>
      </w:r>
      <w:r>
        <w:rPr>
          <w:rStyle w:val="DataTypeTok"/>
        </w:rPr>
        <w:t xml:space="preserve">"content_type"</w:t>
      </w:r>
      <w:r>
        <w:rPr>
          <w:rStyle w:val="FunctionTok"/>
        </w:rPr>
        <w:t xml:space="preserve">:</w:t>
      </w:r>
      <w:r>
        <w:rPr>
          <w:rStyle w:val="NormalTok"/>
        </w:rPr>
        <w:t xml:space="preserve"> </w:t>
      </w:r>
      <w:r>
        <w:rPr>
          <w:rStyle w:val="StringTok"/>
        </w:rPr>
        <w:t xml:space="preserve">"image/png"</w:t>
      </w:r>
      <w:r>
        <w:br/>
      </w:r>
      <w:r>
        <w:rPr>
          <w:rStyle w:val="FunctionTok"/>
        </w:rPr>
        <w:t xml:space="preserve">}</w:t>
      </w:r>
    </w:p>
    <w:p>
      <w:pPr>
        <w:pStyle w:val="FirstParagraph"/>
      </w:pPr>
      <w:r>
        <w:t xml:space="preserve">Poprzedź zwrócony względny</w:t>
      </w:r>
      <w:r>
        <w:t xml:space="preserve"> </w:t>
      </w:r>
      <w:r>
        <w:rPr>
          <w:rStyle w:val="VerbatimChar"/>
        </w:rPr>
        <w:t xml:space="preserve">url</w:t>
      </w:r>
      <w:r>
        <w:t xml:space="preserve"> </w:t>
      </w:r>
      <w:r>
        <w:t xml:space="preserve">hostem swojej platformy (</w:t>
      </w:r>
      <w:r>
        <w:rPr>
          <w:rStyle w:val="VerbatimChar"/>
        </w:rPr>
        <w:t xml:space="preserve">https://platform.phishspot.com</w:t>
      </w:r>
      <w:r>
        <w:t xml:space="preserve">), aby uzyskać bezwzględny, osiągalny z zewnątrz adres URL do użycia w treści HTML wiadomości e-mail.</w:t>
      </w:r>
    </w:p>
    <w:p>
      <w:pPr>
        <w:pStyle w:val="BodyText"/>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201</w:t>
            </w:r>
          </w:p>
        </w:tc>
        <w:tc>
          <w:tcPr/>
          <w:p>
            <w:pPr>
              <w:pStyle w:val="Compact"/>
            </w:pPr>
            <w:r>
              <w:t xml:space="preserve">Utworzono media.</w:t>
            </w:r>
          </w:p>
        </w:tc>
      </w:tr>
      <w:tr>
        <w:tc>
          <w:tcPr/>
          <w:p>
            <w:pPr>
              <w:pStyle w:val="Compact"/>
            </w:pPr>
            <w:r>
              <w:t xml:space="preserve">404</w:t>
            </w:r>
          </w:p>
        </w:tc>
        <w:tc>
          <w:tcPr/>
          <w:p>
            <w:pPr>
              <w:pStyle w:val="Compact"/>
            </w:pPr>
            <w:r>
              <w:rPr>
                <w:rStyle w:val="VerbatimChar"/>
              </w:rPr>
              <w:t xml:space="preserve">account_id</w:t>
            </w:r>
            <w:r>
              <w:t xml:space="preserve"> </w:t>
            </w:r>
            <w:r>
              <w:t xml:space="preserve">nie jest jednym z kont użytkownika tokenu.</w:t>
            </w:r>
          </w:p>
        </w:tc>
      </w:tr>
      <w:tr>
        <w:tc>
          <w:tcPr/>
          <w:p>
            <w:pPr>
              <w:pStyle w:val="Compact"/>
            </w:pPr>
            <w:r>
              <w:t xml:space="preserve">422</w:t>
            </w:r>
          </w:p>
        </w:tc>
        <w:tc>
          <w:tcPr/>
          <w:p>
            <w:pPr>
              <w:pStyle w:val="Compact"/>
            </w:pPr>
            <w:r>
              <w:t xml:space="preserve">Walidacja nie powiodła się — brakująca/pusta</w:t>
            </w:r>
            <w:r>
              <w:t xml:space="preserve"> </w:t>
            </w:r>
            <w:r>
              <w:rPr>
                <w:rStyle w:val="VerbatimChar"/>
              </w:rPr>
              <w:t xml:space="preserve">name</w:t>
            </w:r>
            <w:r>
              <w:t xml:space="preserve">, zduplikowana</w:t>
            </w:r>
            <w:r>
              <w:t xml:space="preserve"> </w:t>
            </w:r>
            <w:r>
              <w:rPr>
                <w:rStyle w:val="VerbatimChar"/>
              </w:rPr>
              <w:t xml:space="preserve">name</w:t>
            </w:r>
            <w:r>
              <w:t xml:space="preserve"> </w:t>
            </w:r>
            <w:r>
              <w:t xml:space="preserve">w koncie, brakujący</w:t>
            </w:r>
            <w:r>
              <w:t xml:space="preserve"> </w:t>
            </w:r>
            <w:r>
              <w:rPr>
                <w:rStyle w:val="VerbatimChar"/>
              </w:rPr>
              <w:t xml:space="preserve">attachment</w:t>
            </w:r>
            <w:r>
              <w:t xml:space="preserve">, niedozwolony typ zawartości lub plik większy niż 5 MB. Treść:</w:t>
            </w:r>
            <w:r>
              <w:t xml:space="preserve"> </w:t>
            </w:r>
            <w:r>
              <w:rPr>
                <w:rStyle w:val="VerbatimChar"/>
              </w:rPr>
              <w:t xml:space="preserve">{ "errors": { … } }</w:t>
            </w:r>
            <w:r>
              <w:t xml:space="preserve">.</w:t>
            </w:r>
          </w:p>
        </w:tc>
      </w:tr>
    </w:tbl>
    <w:p>
      <w:pPr>
        <w:pStyle w:val="BodyText"/>
      </w:pPr>
      <w:r>
        <w:t xml:space="preserve">Przykładowa treść</w:t>
      </w:r>
      <w:r>
        <w:t xml:space="preserve"> </w:t>
      </w:r>
      <w:r>
        <w:rPr>
          <w:rStyle w:val="VerbatimChar"/>
        </w:rPr>
        <w:t xml:space="preserve">422</w:t>
      </w:r>
      <w:r>
        <w:t xml:space="preserve"> </w:t>
      </w:r>
      <w:r>
        <w:t xml:space="preserve">(brakujący załącznik):</w:t>
      </w:r>
    </w:p>
    <w:p>
      <w:pPr>
        <w:pStyle w:val="SourceCode"/>
      </w:pPr>
      <w:r>
        <w:rPr>
          <w:rStyle w:val="FunctionTok"/>
        </w:rPr>
        <w:t xml:space="preserve">{</w:t>
      </w:r>
      <w:r>
        <w:rPr>
          <w:rStyle w:val="NormalTok"/>
        </w:rPr>
        <w:t xml:space="preserve"> </w:t>
      </w:r>
      <w:r>
        <w:rPr>
          <w:rStyle w:val="DataTypeTok"/>
        </w:rPr>
        <w:t xml:space="preserve">"errors"</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"attachment"</w:t>
      </w:r>
      <w:r>
        <w:rPr>
          <w:rStyle w:val="FunctionTok"/>
        </w:rPr>
        <w:t xml:space="preserve">:</w:t>
      </w:r>
      <w:r>
        <w:rPr>
          <w:rStyle w:val="NormalTok"/>
        </w:rPr>
        <w:t xml:space="preserve"> </w:t>
      </w:r>
      <w:r>
        <w:rPr>
          <w:rStyle w:val="OtherTok"/>
        </w:rPr>
        <w:t xml:space="preserve">[</w:t>
      </w:r>
      <w:r>
        <w:rPr>
          <w:rStyle w:val="StringTok"/>
        </w:rPr>
        <w:t xml:space="preserve">"can't be blank"</w:t>
      </w:r>
      <w:r>
        <w:rPr>
          <w:rStyle w:val="OtherTok"/>
        </w:rPr>
        <w:t xml:space="preserve">]</w:t>
      </w:r>
      <w:r>
        <w:rPr>
          <w:rStyle w:val="NormalTok"/>
        </w:rPr>
        <w:t xml:space="preserve"> </w:t>
      </w:r>
      <w:r>
        <w:rPr>
          <w:rStyle w:val="FunctionTok"/>
        </w:rPr>
        <w:t xml:space="preserve">}</w:t>
      </w:r>
      <w:r>
        <w:rPr>
          <w:rStyle w:val="NormalTok"/>
        </w:rPr>
        <w:t xml:space="preserve"> </w:t>
      </w:r>
      <w:r>
        <w:rPr>
          <w:rStyle w:val="FunctionTok"/>
        </w:rPr>
        <w:t xml:space="preserve">}</w:t>
      </w:r>
    </w:p>
    <w:bookmarkEnd w:id="488"/>
    <w:bookmarkStart w:id="489" w:name="get-mediaid"/>
    <w:p>
      <w:pPr>
        <w:pStyle w:val="Heading3"/>
      </w:pPr>
      <w:r>
        <w:rPr>
          <w:rStyle w:val="VerbatimChar"/>
        </w:rPr>
        <w:t xml:space="preserve">GET /media/:id</w:t>
      </w:r>
    </w:p>
    <w:p>
      <w:pPr>
        <w:pStyle w:val="FirstParagraph"/>
      </w:pPr>
      <w:r>
        <w:t xml:space="preserve">Zwraca pojedynczy element mediów według identyfikatora. Rozpoznaje tylko media należące do jednego z kont użytkownika tokenu.</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elementu mediów (</w:t>
            </w:r>
            <w:r>
              <w:rPr>
                <w:rStyle w:val="VerbatimChar"/>
              </w:rPr>
              <w:t xml:space="preserve">med_…</w:t>
            </w:r>
            <w:r>
              <w:t xml:space="preserve"> </w:t>
            </w:r>
            <w:r>
              <w:t xml:space="preserve">lub liczba całkowita).</w:t>
            </w:r>
          </w:p>
        </w:tc>
      </w:tr>
    </w:tbl>
    <w:p>
      <w:pPr>
        <w:pStyle w:val="BodyText"/>
      </w:pPr>
      <w:r>
        <w:rPr>
          <w:i/>
          <w:iCs/>
        </w:rPr>
        <w:t xml:space="preserve">Brak parametrów poza tokenem bearer.</w:t>
      </w:r>
    </w:p>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https://platform.phishspot.com/api/v1/media/42</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obiekt mediów (te same pola co w odpowiedzi</w:t>
      </w:r>
      <w:r>
        <w:t xml:space="preserve"> </w:t>
      </w:r>
      <w:r>
        <w:rPr>
          <w:rStyle w:val="VerbatimChar"/>
        </w:rPr>
        <w:t xml:space="preserve">POST</w:t>
      </w:r>
      <w:r>
        <w:t xml:space="preserve"> </w:t>
      </w:r>
      <w:r>
        <w:t xml:space="preserve">powyżej).</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"phishing-logo"</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"2026-06-02T10:15:00.000Z"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"2026-06-02T10:15:00.000Z"</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"/rails/active_storage/blobs/redirect/eyJfcmFpbHMi.../phishing-logo.png"</w:t>
      </w:r>
      <w:r>
        <w:rPr>
          <w:rStyle w:val="FunctionTok"/>
        </w:rPr>
        <w:t xml:space="preserve">,</w:t>
      </w:r>
      <w:r>
        <w:br/>
      </w:r>
      <w:r>
        <w:rPr>
          <w:rStyle w:val="NormalTok"/>
        </w:rPr>
        <w:t xml:space="preserve">  </w:t>
      </w:r>
      <w:r>
        <w:rPr>
          <w:rStyle w:val="DataTypeTok"/>
        </w:rPr>
        <w:t xml:space="preserve">"filename"</w:t>
      </w:r>
      <w:r>
        <w:rPr>
          <w:rStyle w:val="FunctionTok"/>
        </w:rPr>
        <w:t xml:space="preserve">:</w:t>
      </w:r>
      <w:r>
        <w:rPr>
          <w:rStyle w:val="NormalTok"/>
        </w:rPr>
        <w:t xml:space="preserve"> </w:t>
      </w:r>
      <w:r>
        <w:rPr>
          <w:rStyle w:val="StringTok"/>
        </w:rPr>
        <w:t xml:space="preserve">"phishing-logo.png"</w:t>
      </w:r>
      <w:r>
        <w:rPr>
          <w:rStyle w:val="FunctionTok"/>
        </w:rPr>
        <w:t xml:space="preserve">,</w:t>
      </w:r>
      <w:r>
        <w:br/>
      </w:r>
      <w:r>
        <w:rPr>
          <w:rStyle w:val="NormalTok"/>
        </w:rPr>
        <w:t xml:space="preserve">  </w:t>
      </w:r>
      <w:r>
        <w:rPr>
          <w:rStyle w:val="DataTypeTok"/>
        </w:rPr>
        <w:t xml:space="preserve">"content_type"</w:t>
      </w:r>
      <w:r>
        <w:rPr>
          <w:rStyle w:val="FunctionTok"/>
        </w:rPr>
        <w:t xml:space="preserve">:</w:t>
      </w:r>
      <w:r>
        <w:rPr>
          <w:rStyle w:val="NormalTok"/>
        </w:rPr>
        <w:t xml:space="preserve"> </w:t>
      </w:r>
      <w:r>
        <w:rPr>
          <w:rStyle w:val="StringTok"/>
        </w:rPr>
        <w:t xml:space="preserve">"image/png"</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Zwrócono element mediów.</w:t>
            </w:r>
          </w:p>
        </w:tc>
      </w:tr>
      <w:tr>
        <w:tc>
          <w:tcPr/>
          <w:p>
            <w:pPr>
              <w:pStyle w:val="Compact"/>
            </w:pPr>
            <w:r>
              <w:t xml:space="preserve">404</w:t>
            </w:r>
          </w:p>
        </w:tc>
        <w:tc>
          <w:tcPr/>
          <w:p>
            <w:pPr>
              <w:pStyle w:val="Compact"/>
            </w:pPr>
            <w:r>
              <w:t xml:space="preserve">Żaden element mediów o tym identyfikatorze nie należy do jednego z kont użytkownika tokenu.</w:t>
            </w:r>
          </w:p>
        </w:tc>
      </w:tr>
    </w:tbl>
    <w:bookmarkEnd w:id="489"/>
    <w:bookmarkStart w:id="490" w:name="patch-mediaid"/>
    <w:p>
      <w:pPr>
        <w:pStyle w:val="Heading3"/>
      </w:pPr>
      <w:r>
        <w:rPr>
          <w:rStyle w:val="VerbatimChar"/>
        </w:rPr>
        <w:t xml:space="preserve">PATCH /media/:id</w:t>
      </w:r>
    </w:p>
    <w:p>
      <w:pPr>
        <w:pStyle w:val="FirstParagraph"/>
      </w:pPr>
      <w:r>
        <w:t xml:space="preserve">Aktualizuje element mediów. W praktyce tylko</w:t>
      </w:r>
      <w:r>
        <w:t xml:space="preserve"> </w:t>
      </w:r>
      <w:r>
        <w:rPr>
          <w:rStyle w:val="VerbatimChar"/>
        </w:rPr>
        <w:t xml:space="preserve">name</w:t>
      </w:r>
      <w:r>
        <w:t xml:space="preserve"> </w:t>
      </w:r>
      <w:r>
        <w:t xml:space="preserve">ma znaczenie; można też ponownie przesłać plik, wysyłając nowy</w:t>
      </w:r>
      <w:r>
        <w:t xml:space="preserve"> </w:t>
      </w:r>
      <w:r>
        <w:rPr>
          <w:rStyle w:val="VerbatimChar"/>
        </w:rPr>
        <w:t xml:space="preserve">attachment</w:t>
      </w:r>
      <w:r>
        <w:t xml:space="preserve"> </w:t>
      </w:r>
      <w:r>
        <w:t xml:space="preserve">(multipart).</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dowolny członek konta.</w:t>
      </w:r>
    </w:p>
    <w:p>
      <w:pPr>
        <w:pStyle w:val="BodyText"/>
      </w:pPr>
      <w:r>
        <w:rPr>
          <w:b/>
          <w:bCs/>
        </w:rPr>
        <w:t xml:space="preserve">Parametry</w:t>
      </w:r>
      <w:r>
        <w:t xml:space="preserve"> </w:t>
      </w:r>
      <w:r>
        <w:t xml:space="preserve">(opakowane w obiekt</w:t>
      </w:r>
      <w:r>
        <w:t xml:space="preserve"> </w:t>
      </w:r>
      <w:r>
        <w:rPr>
          <w:rStyle w:val="VerbatimChar"/>
        </w:rPr>
        <w:t xml:space="preserve">medium[...]</w:t>
      </w:r>
      <w:r>
        <w:t xml:space="preserve">)</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elementu mediów (</w:t>
            </w:r>
            <w:r>
              <w:rPr>
                <w:rStyle w:val="VerbatimChar"/>
              </w:rPr>
              <w:t xml:space="preserve">med_…</w:t>
            </w:r>
            <w:r>
              <w:t xml:space="preserve"> </w:t>
            </w:r>
            <w:r>
              <w:t xml:space="preserve">lub liczba całkowita).</w:t>
            </w:r>
          </w:p>
        </w:tc>
      </w:tr>
      <w:tr>
        <w:tc>
          <w:tcPr/>
          <w:p>
            <w:pPr>
              <w:pStyle w:val="Compact"/>
            </w:pPr>
            <w:r>
              <w:t xml:space="preserve">medium[name]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Nowa nazwa wyświetlana; musi pozostać unikalna (bez rozróżniania wielkości liter) w obrębie konta.</w:t>
            </w:r>
          </w:p>
        </w:tc>
      </w:tr>
      <w:tr>
        <w:tc>
          <w:tcPr/>
          <w:p>
            <w:pPr>
              <w:pStyle w:val="Compact"/>
            </w:pPr>
            <w:r>
              <w:t xml:space="preserve">medium[attachment]</w:t>
            </w:r>
          </w:p>
        </w:tc>
        <w:tc>
          <w:tcPr/>
          <w:p>
            <w:pPr>
              <w:pStyle w:val="Compact"/>
            </w:pPr>
            <w:r>
              <w:t xml:space="preserve">body</w:t>
            </w:r>
          </w:p>
        </w:tc>
        <w:tc>
          <w:tcPr/>
          <w:p>
            <w:pPr>
              <w:pStyle w:val="Compact"/>
            </w:pPr>
            <w:r>
              <w:t xml:space="preserve">file</w:t>
            </w:r>
          </w:p>
        </w:tc>
        <w:tc>
          <w:tcPr/>
          <w:p>
            <w:pPr>
              <w:pStyle w:val="Compact"/>
            </w:pPr>
            <w:r>
              <w:t xml:space="preserve">nie</w:t>
            </w:r>
          </w:p>
        </w:tc>
        <w:tc>
          <w:tcPr/>
          <w:p>
            <w:pPr>
              <w:pStyle w:val="Compact"/>
            </w:pPr>
            <w:r>
              <w:t xml:space="preserve">Plik zastępczy (wysyłany jako multipart). Te same ograniczenia typu zawartości i 5 MB co przy tworzeniu.</w:t>
            </w:r>
          </w:p>
        </w:tc>
      </w:tr>
    </w:tbl>
    <w:p>
      <w:pPr>
        <w:pStyle w:val="BodyText"/>
      </w:pPr>
      <w:r>
        <w:rPr>
          <w:b/>
          <w:bCs/>
        </w:rPr>
        <w:t xml:space="preserve">Żądanie</w:t>
      </w:r>
    </w:p>
    <w:p>
      <w:pPr>
        <w:pStyle w:val="BodyText"/>
      </w:pPr>
      <w:r>
        <w:t xml:space="preserve">Zmianę samej nazwy można wysłać jako JSON:</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PATCH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"medium": { "name": "phishing-logo-v2" } }'</w:t>
      </w:r>
      <w:r>
        <w:rPr>
          <w:rStyle w:val="NormalTok"/>
        </w:rPr>
        <w:t xml:space="preserve"> </w:t>
      </w:r>
      <w:r>
        <w:rPr>
          <w:rStyle w:val="DataTypeTok"/>
        </w:rPr>
        <w:t xml:space="preserve">\</w:t>
      </w:r>
      <w:r>
        <w:br/>
      </w:r>
      <w:r>
        <w:rPr>
          <w:rStyle w:val="NormalTok"/>
        </w:rPr>
        <w:t xml:space="preserve">  https://platform.phishspot.com/api/v1/media/42</w:t>
      </w:r>
    </w:p>
    <w:p>
      <w:pPr>
        <w:pStyle w:val="FirstParagraph"/>
      </w:pPr>
      <w:r>
        <w:t xml:space="preserve">Aby zastąpić plik, wyślij zamiast tego multipart (</w:t>
      </w:r>
      <w:r>
        <w:rPr>
          <w:rStyle w:val="VerbatimChar"/>
        </w:rPr>
        <w:t xml:space="preserve">-F "medium[attachment]=@./new.png;type=image/png"</w:t>
      </w:r>
      <w:r>
        <w:t xml:space="preserve">).</w:t>
      </w:r>
    </w:p>
    <w:p>
      <w:pPr>
        <w:pStyle w:val="BodyText"/>
      </w:pPr>
      <w:r>
        <w:rPr>
          <w:b/>
          <w:bCs/>
        </w:rPr>
        <w:t xml:space="preserve">Odpowiedź</w:t>
      </w:r>
      <w:r>
        <w:rPr>
          <w:b/>
          <w:bCs/>
        </w:rPr>
        <w:t xml:space="preserve"> </w:t>
      </w:r>
      <w:r>
        <w:rPr>
          <w:rStyle w:val="VerbatimChar"/>
          <w:b/>
          <w:bCs/>
        </w:rPr>
        <w:t xml:space="preserve">200 OK</w:t>
      </w:r>
      <w:r>
        <w:t xml:space="preserve"> </w:t>
      </w:r>
      <w:r>
        <w:t xml:space="preserve">— zaktualizowany obiekt mediów (te same pola co w</w:t>
      </w:r>
      <w:r>
        <w:t xml:space="preserve"> </w:t>
      </w:r>
      <w:r>
        <w:rPr>
          <w:rStyle w:val="VerbatimChar"/>
        </w:rPr>
        <w:t xml:space="preserve">show</w:t>
      </w:r>
      <w:r>
        <w:t xml:space="preser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"phishing-logo-v2"</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"2026-06-02T10:15:00.000Z"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"2026-06-02T11:02:00.000Z"</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"/rails/active_storage/blobs/redirect/eyJfcmFpbHMi.../phishing-logo.png"</w:t>
      </w:r>
      <w:r>
        <w:rPr>
          <w:rStyle w:val="FunctionTok"/>
        </w:rPr>
        <w:t xml:space="preserve">,</w:t>
      </w:r>
      <w:r>
        <w:br/>
      </w:r>
      <w:r>
        <w:rPr>
          <w:rStyle w:val="NormalTok"/>
        </w:rPr>
        <w:t xml:space="preserve">  </w:t>
      </w:r>
      <w:r>
        <w:rPr>
          <w:rStyle w:val="DataTypeTok"/>
        </w:rPr>
        <w:t xml:space="preserve">"filename"</w:t>
      </w:r>
      <w:r>
        <w:rPr>
          <w:rStyle w:val="FunctionTok"/>
        </w:rPr>
        <w:t xml:space="preserve">:</w:t>
      </w:r>
      <w:r>
        <w:rPr>
          <w:rStyle w:val="NormalTok"/>
        </w:rPr>
        <w:t xml:space="preserve"> </w:t>
      </w:r>
      <w:r>
        <w:rPr>
          <w:rStyle w:val="StringTok"/>
        </w:rPr>
        <w:t xml:space="preserve">"phishing-logo.png"</w:t>
      </w:r>
      <w:r>
        <w:rPr>
          <w:rStyle w:val="FunctionTok"/>
        </w:rPr>
        <w:t xml:space="preserve">,</w:t>
      </w:r>
      <w:r>
        <w:br/>
      </w:r>
      <w:r>
        <w:rPr>
          <w:rStyle w:val="NormalTok"/>
        </w:rPr>
        <w:t xml:space="preserve">  </w:t>
      </w:r>
      <w:r>
        <w:rPr>
          <w:rStyle w:val="DataTypeTok"/>
        </w:rPr>
        <w:t xml:space="preserve">"content_type"</w:t>
      </w:r>
      <w:r>
        <w:rPr>
          <w:rStyle w:val="FunctionTok"/>
        </w:rPr>
        <w:t xml:space="preserve">:</w:t>
      </w:r>
      <w:r>
        <w:rPr>
          <w:rStyle w:val="NormalTok"/>
        </w:rPr>
        <w:t xml:space="preserve"> </w:t>
      </w:r>
      <w:r>
        <w:rPr>
          <w:rStyle w:val="StringTok"/>
        </w:rPr>
        <w:t xml:space="preserve">"image/png"</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Zaktualizowano media.</w:t>
            </w:r>
          </w:p>
        </w:tc>
      </w:tr>
      <w:tr>
        <w:tc>
          <w:tcPr/>
          <w:p>
            <w:pPr>
              <w:pStyle w:val="Compact"/>
            </w:pPr>
            <w:r>
              <w:t xml:space="preserve">404</w:t>
            </w:r>
          </w:p>
        </w:tc>
        <w:tc>
          <w:tcPr/>
          <w:p>
            <w:pPr>
              <w:pStyle w:val="Compact"/>
            </w:pPr>
            <w:r>
              <w:t xml:space="preserve">Żaden element mediów o tym identyfikatorze nie należy do jednego z kont użytkownika tokenu.</w:t>
            </w:r>
          </w:p>
        </w:tc>
      </w:tr>
      <w:tr>
        <w:tc>
          <w:tcPr/>
          <w:p>
            <w:pPr>
              <w:pStyle w:val="Compact"/>
            </w:pPr>
            <w:r>
              <w:t xml:space="preserve">422</w:t>
            </w:r>
          </w:p>
        </w:tc>
        <w:tc>
          <w:tcPr/>
          <w:p>
            <w:pPr>
              <w:pStyle w:val="Compact"/>
            </w:pPr>
            <w:r>
              <w:t xml:space="preserve">Walidacja nie powiodła się — pusta</w:t>
            </w:r>
            <w:r>
              <w:t xml:space="preserve"> </w:t>
            </w:r>
            <w:r>
              <w:rPr>
                <w:rStyle w:val="VerbatimChar"/>
              </w:rPr>
              <w:t xml:space="preserve">name</w:t>
            </w:r>
            <w:r>
              <w:t xml:space="preserve">, zduplikowana</w:t>
            </w:r>
            <w:r>
              <w:t xml:space="preserve"> </w:t>
            </w:r>
            <w:r>
              <w:rPr>
                <w:rStyle w:val="VerbatimChar"/>
              </w:rPr>
              <w:t xml:space="preserve">name</w:t>
            </w:r>
            <w:r>
              <w:t xml:space="preserve"> </w:t>
            </w:r>
            <w:r>
              <w:t xml:space="preserve">lub (przy zastępowaniu pliku) niedozwolony typ zawartości / powyżej 5 MB. Treść:</w:t>
            </w:r>
            <w:r>
              <w:t xml:space="preserve"> </w:t>
            </w:r>
            <w:r>
              <w:rPr>
                <w:rStyle w:val="VerbatimChar"/>
              </w:rPr>
              <w:t xml:space="preserve">{ "errors": { … } }</w:t>
            </w:r>
            <w:r>
              <w:t xml:space="preserve">.</w:t>
            </w:r>
          </w:p>
        </w:tc>
      </w:tr>
    </w:tbl>
    <w:bookmarkEnd w:id="490"/>
    <w:bookmarkStart w:id="491" w:name="delete-mediaid"/>
    <w:p>
      <w:pPr>
        <w:pStyle w:val="Heading3"/>
      </w:pPr>
      <w:r>
        <w:rPr>
          <w:rStyle w:val="VerbatimChar"/>
        </w:rPr>
        <w:t xml:space="preserve">DELETE /media/:id</w:t>
      </w:r>
    </w:p>
    <w:p>
      <w:pPr>
        <w:pStyle w:val="FirstParagraph"/>
      </w:pPr>
      <w:r>
        <w:t xml:space="preserve">Trwale usuwa element mediów i dołączony do niego plik. Każda treść HTML kampanii nadal odwołująca się do</w:t>
      </w:r>
      <w:r>
        <w:t xml:space="preserve"> </w:t>
      </w:r>
      <w:r>
        <w:rPr>
          <w:rStyle w:val="VerbatimChar"/>
        </w:rPr>
        <w:t xml:space="preserve">url</w:t>
      </w:r>
      <w:r>
        <w:t xml:space="preserve"> </w:t>
      </w:r>
      <w:r>
        <w:t xml:space="preserve">pliku przestanie działać, więc najpierw usuń odwołania.</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dowolny członek konta.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Identyfikator elementu mediów (</w:t>
            </w:r>
            <w:r>
              <w:rPr>
                <w:rStyle w:val="VerbatimChar"/>
              </w:rPr>
              <w:t xml:space="preserve">med_…</w:t>
            </w:r>
            <w:r>
              <w:t xml:space="preserve"> </w:t>
            </w:r>
            <w:r>
              <w:t xml:space="preserve">lub liczba całkowita).</w:t>
            </w:r>
          </w:p>
        </w:tc>
      </w:tr>
    </w:tbl>
    <w:p>
      <w:pPr>
        <w:pStyle w:val="BodyText"/>
      </w:pPr>
      <w:r>
        <w:rPr>
          <w:i/>
          <w:iCs/>
        </w:rPr>
        <w:t xml:space="preserve">Brak parametrów poza tokenem bearer.</w:t>
      </w:r>
    </w:p>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DELETE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https://platform.phishspot.com/api/v1/media/42</w:t>
      </w:r>
    </w:p>
    <w:p>
      <w:pPr>
        <w:pStyle w:val="FirstParagraph"/>
      </w:pPr>
      <w:r>
        <w:rPr>
          <w:b/>
          <w:bCs/>
        </w:rPr>
        <w:t xml:space="preserve">Odpowiedź</w:t>
      </w:r>
      <w:r>
        <w:rPr>
          <w:b/>
          <w:bCs/>
        </w:rPr>
        <w:t xml:space="preserve"> </w:t>
      </w:r>
      <w:r>
        <w:rPr>
          <w:rStyle w:val="VerbatimChar"/>
          <w:b/>
          <w:bCs/>
        </w:rPr>
        <w:t xml:space="preserve">204 No Content</w:t>
      </w:r>
      <w:r>
        <w:t xml:space="preserve"> </w:t>
      </w:r>
      <w:r>
        <w:t xml:space="preserve">— pusta treść.</w:t>
      </w:r>
    </w:p>
    <w:p>
      <w:pPr>
        <w:pStyle w:val="BodyText"/>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204</w:t>
            </w:r>
          </w:p>
        </w:tc>
        <w:tc>
          <w:tcPr/>
          <w:p>
            <w:pPr>
              <w:pStyle w:val="Compact"/>
            </w:pPr>
            <w:r>
              <w:t xml:space="preserve">Usunięto media.</w:t>
            </w:r>
          </w:p>
        </w:tc>
      </w:tr>
      <w:tr>
        <w:tc>
          <w:tcPr/>
          <w:p>
            <w:pPr>
              <w:pStyle w:val="Compact"/>
            </w:pPr>
            <w:r>
              <w:t xml:space="preserve">404</w:t>
            </w:r>
          </w:p>
        </w:tc>
        <w:tc>
          <w:tcPr/>
          <w:p>
            <w:pPr>
              <w:pStyle w:val="Compact"/>
            </w:pPr>
            <w:r>
              <w:t xml:space="preserve">Żaden element mediów o tym identyfikatorze nie należy do jednego z kont użytkownika tokenu.</w:t>
            </w:r>
          </w:p>
        </w:tc>
      </w:tr>
    </w:tbl>
    <w:bookmarkEnd w:id="491"/>
    <w:bookmarkEnd w:id="492"/>
    <w:bookmarkStart w:id="501" w:name="webhooki"/>
    <w:p>
      <w:pPr>
        <w:pStyle w:val="Heading2"/>
      </w:pPr>
      <w:r>
        <w:t xml:space="preserve">27.14 Webhooki</w:t>
      </w:r>
    </w:p>
    <w:p>
      <w:pPr>
        <w:pStyle w:val="FirstParagraph"/>
      </w:pPr>
      <w:r>
        <w:t xml:space="preserve">Zarządzaj subskrypcjami wychodzących webhooków i przeglądaj zdarzenia, które PhishSpot wygenerował dla konta.</w:t>
      </w:r>
      <w:r>
        <w:t xml:space="preserve"> </w:t>
      </w:r>
      <w:r>
        <w:rPr>
          <w:b/>
          <w:bCs/>
        </w:rPr>
        <w:t xml:space="preserve">Punkt końcowy</w:t>
      </w:r>
      <w:r>
        <w:t xml:space="preserve"> </w:t>
      </w:r>
      <w:r>
        <w:t xml:space="preserve">to adres URL, który rejestrujesz, aby otrzymywać podpisane żądania HTTP POST;</w:t>
      </w:r>
      <w:r>
        <w:t xml:space="preserve"> </w:t>
      </w:r>
      <w:r>
        <w:rPr>
          <w:b/>
          <w:bCs/>
        </w:rPr>
        <w:t xml:space="preserve">zdarzenie</w:t>
      </w:r>
      <w:r>
        <w:t xml:space="preserve"> </w:t>
      </w:r>
      <w:r>
        <w:t xml:space="preserve">to niezmienny zapis czegoś, co się wydarzyło (utworzono kampanię, usunięto odbiorcę itp.), rozsyłany do każdego włączonego punktu końcowego subskrybującego jego typ. Mechanikę dostarczania — harmonogram ponawiania, nagłówek HMAC</w:t>
      </w:r>
      <w:r>
        <w:t xml:space="preserve"> </w:t>
      </w:r>
      <w:r>
        <w:rPr>
          <w:rStyle w:val="VerbatimChar"/>
        </w:rPr>
        <w:t xml:space="preserve">X-Webhook-Signature</w:t>
      </w:r>
      <w:r>
        <w:t xml:space="preserve"> </w:t>
      </w:r>
      <w:r>
        <w:t xml:space="preserve">oraz sposób jego weryfikacji za pomocą</w:t>
      </w:r>
      <w:r>
        <w:t xml:space="preserve"> </w:t>
      </w:r>
      <w:r>
        <w:rPr>
          <w:rStyle w:val="VerbatimChar"/>
        </w:rPr>
        <w:t xml:space="preserve">signing_secret</w:t>
      </w:r>
      <w:r>
        <w:t xml:space="preserve"> </w:t>
      </w:r>
      <w:r>
        <w:t xml:space="preserve">— opisano w</w:t>
      </w:r>
      <w:r>
        <w:t xml:space="preserve"> </w:t>
      </w:r>
      <w:hyperlink r:id="rId363">
        <w:r>
          <w:rPr>
            <w:rStyle w:val="Hyperlink"/>
          </w:rPr>
          <w:t xml:space="preserve">Dostarczanie webhooków i podpisy</w:t>
        </w:r>
      </w:hyperlink>
      <w:r>
        <w:t xml:space="preserve">.</w:t>
      </w:r>
    </w:p>
    <w:p>
      <w:pPr>
        <w:pStyle w:val="BodyText"/>
      </w:pPr>
      <w:r>
        <w:t xml:space="preserve">:::note[Punkty końcowe są globalne dla konta, a nie ograniczone do tenanta]</w:t>
      </w:r>
      <w:r>
        <w:t xml:space="preserve"> </w:t>
      </w:r>
      <w:r>
        <w:rPr>
          <w:rStyle w:val="VerbatimChar"/>
        </w:rPr>
        <w:t xml:space="preserve">Webhook::Endpoint</w:t>
      </w:r>
      <w:r>
        <w:t xml:space="preserve"> </w:t>
      </w:r>
      <w:r>
        <w:t xml:space="preserve">i</w:t>
      </w:r>
      <w:r>
        <w:t xml:space="preserve"> </w:t>
      </w:r>
      <w:r>
        <w:rPr>
          <w:rStyle w:val="VerbatimChar"/>
        </w:rPr>
        <w:t xml:space="preserve">Webhook::Event</w:t>
      </w:r>
      <w:r>
        <w:t xml:space="preserve"> </w:t>
      </w:r>
      <w:r>
        <w:t xml:space="preserve">nie są rekordami wielodostępowymi, dlatego płytkie trasy (</w:t>
      </w:r>
      <w:r>
        <w:rPr>
          <w:rStyle w:val="VerbatimChar"/>
        </w:rPr>
        <w:t xml:space="preserve">/webhooks/endpoints/:id</w:t>
      </w:r>
      <w:r>
        <w:t xml:space="preserve">,</w:t>
      </w:r>
      <w:r>
        <w:t xml:space="preserve"> </w:t>
      </w:r>
      <w:r>
        <w:rPr>
          <w:rStyle w:val="VerbatimChar"/>
        </w:rPr>
        <w:t xml:space="preserve">/webhooks/events/:id</w:t>
      </w:r>
      <w:r>
        <w:t xml:space="preserve">) przyjmują bezpośrednio id rekordu i</w:t>
      </w:r>
      <w:r>
        <w:t xml:space="preserve"> </w:t>
      </w:r>
      <w:r>
        <w:rPr>
          <w:b/>
          <w:bCs/>
        </w:rPr>
        <w:t xml:space="preserve">nie</w:t>
      </w:r>
      <w:r>
        <w:t xml:space="preserve"> </w:t>
      </w:r>
      <w:r>
        <w:t xml:space="preserve">zawierają</w:t>
      </w:r>
      <w:r>
        <w:t xml:space="preserve"> </w:t>
      </w:r>
      <w:r>
        <w:rPr>
          <w:rStyle w:val="VerbatimChar"/>
        </w:rPr>
        <w:t xml:space="preserve">account_id</w:t>
      </w:r>
      <w:r>
        <w:t xml:space="preserve"> </w:t>
      </w:r>
      <w:r>
        <w:t xml:space="preserve">w ścieżce. Autoryzacja jest nadal egzekwowana dla każdego rekordu: musisz być członkiem konta będącego właścicielem punktu końcowego/zdarzenia, w przeciwnym razie otrzymasz</w:t>
      </w:r>
      <w:r>
        <w:t xml:space="preserve"> </w:t>
      </w:r>
      <w:r>
        <w:rPr>
          <w:rStyle w:val="VerbatimChar"/>
        </w:rPr>
        <w:t xml:space="preserve">403</w:t>
      </w:r>
      <w:r>
        <w:t xml:space="preserve">. Segment</w:t>
      </w:r>
      <w:r>
        <w:t xml:space="preserve"> </w:t>
      </w:r>
      <w:r>
        <w:rPr>
          <w:rStyle w:val="VerbatimChar"/>
        </w:rPr>
        <w:t xml:space="preserve">:id</w:t>
      </w:r>
      <w:r>
        <w:t xml:space="preserve"> </w:t>
      </w:r>
      <w:r>
        <w:t xml:space="preserve">akceptuje zarówno id z prefiksem (</w:t>
      </w:r>
      <w:r>
        <w:rPr>
          <w:rStyle w:val="VerbatimChar"/>
        </w:rPr>
        <w:t xml:space="preserve">whep_…</w:t>
      </w:r>
      <w:r>
        <w:t xml:space="preserve">), jak i surową liczbę całkowitą.</w:t>
      </w:r>
      <w:r>
        <w:t xml:space="preserve"> </w:t>
      </w:r>
      <w:r>
        <w:t xml:space="preserve">:::</w:t>
      </w:r>
    </w:p>
    <w:p>
      <w:pPr>
        <w:pStyle w:val="BodyText"/>
      </w:pPr>
      <w:r>
        <w:rPr>
          <w:b/>
          <w:bCs/>
        </w:rPr>
        <w:t xml:space="preserve">Dostępne wartości</w:t>
      </w:r>
      <w:r>
        <w:rPr>
          <w:b/>
          <w:bCs/>
        </w:rPr>
        <w:t xml:space="preserve"> </w:t>
      </w:r>
      <w:r>
        <w:rPr>
          <w:rStyle w:val="VerbatimChar"/>
          <w:b/>
          <w:bCs/>
        </w:rPr>
        <w:t xml:space="preserve">event_type_ids</w:t>
      </w:r>
      <w:r>
        <w:rPr>
          <w:b/>
          <w:bCs/>
        </w:rPr>
        <w:t xml:space="preserve">.</w:t>
      </w:r>
      <w:r>
        <w:t xml:space="preserve"> </w:t>
      </w:r>
      <w:r>
        <w:t xml:space="preserve">Punkt końcowy subskrybuje, wymieniając jeden lub więcej z tych ciągów. Te same ciągi pojawiają się jako</w:t>
      </w:r>
      <w:r>
        <w:t xml:space="preserve"> </w:t>
      </w:r>
      <w:r>
        <w:rPr>
          <w:rStyle w:val="VerbatimChar"/>
        </w:rPr>
        <w:t xml:space="preserve">event_type</w:t>
      </w:r>
      <w:r>
        <w:t xml:space="preserve"> </w:t>
      </w:r>
      <w:r>
        <w:t xml:space="preserve">w emitowanych zdarzeniach:</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Typ zdarzenia</w:t>
            </w:r>
          </w:p>
        </w:tc>
        <w:tc>
          <w:tcPr/>
          <w:p>
            <w:pPr>
              <w:pStyle w:val="Compact"/>
            </w:pPr>
            <w:r>
              <w:t xml:space="preserve">Wyzwalane gdy</w:t>
            </w:r>
          </w:p>
        </w:tc>
      </w:tr>
      <w:tr>
        <w:tc>
          <w:tcPr/>
          <w:p>
            <w:pPr>
              <w:pStyle w:val="Compact"/>
            </w:pPr>
            <w:r>
              <w:rPr>
                <w:rStyle w:val="VerbatimChar"/>
              </w:rPr>
              <w:t xml:space="preserve">campaign.created</w:t>
            </w:r>
          </w:p>
        </w:tc>
        <w:tc>
          <w:tcPr/>
          <w:p>
            <w:pPr>
              <w:pStyle w:val="Compact"/>
            </w:pPr>
            <w:r>
              <w:t xml:space="preserve">Utworzono kampanię.</w:t>
            </w:r>
          </w:p>
        </w:tc>
      </w:tr>
      <w:tr>
        <w:tc>
          <w:tcPr/>
          <w:p>
            <w:pPr>
              <w:pStyle w:val="Compact"/>
            </w:pPr>
            <w:r>
              <w:rPr>
                <w:rStyle w:val="VerbatimChar"/>
              </w:rPr>
              <w:t xml:space="preserve">campaign.updated</w:t>
            </w:r>
          </w:p>
        </w:tc>
        <w:tc>
          <w:tcPr/>
          <w:p>
            <w:pPr>
              <w:pStyle w:val="Compact"/>
            </w:pPr>
            <w:r>
              <w:t xml:space="preserve">Zaktualizowano kampanię.</w:t>
            </w:r>
          </w:p>
        </w:tc>
      </w:tr>
      <w:tr>
        <w:tc>
          <w:tcPr/>
          <w:p>
            <w:pPr>
              <w:pStyle w:val="Compact"/>
            </w:pPr>
            <w:r>
              <w:rPr>
                <w:rStyle w:val="VerbatimChar"/>
              </w:rPr>
              <w:t xml:space="preserve">campaign.deleted</w:t>
            </w:r>
          </w:p>
        </w:tc>
        <w:tc>
          <w:tcPr/>
          <w:p>
            <w:pPr>
              <w:pStyle w:val="Compact"/>
            </w:pPr>
            <w:r>
              <w:t xml:space="preserve">Usunięto kampanię.</w:t>
            </w:r>
          </w:p>
        </w:tc>
      </w:tr>
      <w:tr>
        <w:tc>
          <w:tcPr/>
          <w:p>
            <w:pPr>
              <w:pStyle w:val="Compact"/>
            </w:pPr>
            <w:r>
              <w:rPr>
                <w:rStyle w:val="VerbatimChar"/>
              </w:rPr>
              <w:t xml:space="preserve">contact.created</w:t>
            </w:r>
          </w:p>
        </w:tc>
        <w:tc>
          <w:tcPr/>
          <w:p>
            <w:pPr>
              <w:pStyle w:val="Compact"/>
            </w:pPr>
            <w:r>
              <w:t xml:space="preserve">Dodano odbiorcę.</w:t>
            </w:r>
          </w:p>
        </w:tc>
      </w:tr>
      <w:tr>
        <w:tc>
          <w:tcPr/>
          <w:p>
            <w:pPr>
              <w:pStyle w:val="Compact"/>
            </w:pPr>
            <w:r>
              <w:rPr>
                <w:rStyle w:val="VerbatimChar"/>
              </w:rPr>
              <w:t xml:space="preserve">contact.updated</w:t>
            </w:r>
          </w:p>
        </w:tc>
        <w:tc>
          <w:tcPr/>
          <w:p>
            <w:pPr>
              <w:pStyle w:val="Compact"/>
            </w:pPr>
            <w:r>
              <w:t xml:space="preserve">Zaktualizowano odbiorcę.</w:t>
            </w:r>
          </w:p>
        </w:tc>
      </w:tr>
      <w:tr>
        <w:tc>
          <w:tcPr/>
          <w:p>
            <w:pPr>
              <w:pStyle w:val="Compact"/>
            </w:pPr>
            <w:r>
              <w:rPr>
                <w:rStyle w:val="VerbatimChar"/>
              </w:rPr>
              <w:t xml:space="preserve">contact.deleted</w:t>
            </w:r>
          </w:p>
        </w:tc>
        <w:tc>
          <w:tcPr/>
          <w:p>
            <w:pPr>
              <w:pStyle w:val="Compact"/>
            </w:pPr>
            <w:r>
              <w:t xml:space="preserve">Usunięto odbiorcę.</w:t>
            </w:r>
          </w:p>
        </w:tc>
      </w:tr>
      <w:tr>
        <w:tc>
          <w:tcPr/>
          <w:p>
            <w:pPr>
              <w:pStyle w:val="Compact"/>
            </w:pPr>
            <w:r>
              <w:rPr>
                <w:rStyle w:val="VerbatimChar"/>
              </w:rPr>
              <w:t xml:space="preserve">deliverable.created</w:t>
            </w:r>
          </w:p>
        </w:tc>
        <w:tc>
          <w:tcPr/>
          <w:p>
            <w:pPr>
              <w:pStyle w:val="Compact"/>
            </w:pPr>
            <w:r>
              <w:t xml:space="preserve">Utworzono pozycję dostarczenia kampanii (wysyłka do jednego odbiorcy).</w:t>
            </w:r>
          </w:p>
        </w:tc>
      </w:tr>
      <w:tr>
        <w:tc>
          <w:tcPr/>
          <w:p>
            <w:pPr>
              <w:pStyle w:val="Compact"/>
            </w:pPr>
            <w:r>
              <w:rPr>
                <w:rStyle w:val="VerbatimChar"/>
              </w:rPr>
              <w:t xml:space="preserve">deliverable.updated</w:t>
            </w:r>
          </w:p>
        </w:tc>
        <w:tc>
          <w:tcPr/>
          <w:p>
            <w:pPr>
              <w:pStyle w:val="Compact"/>
            </w:pPr>
            <w:r>
              <w:t xml:space="preserve">Pozycja dostarczenia zmienia stan (wysłana, otwarta, kliknięta itp.).</w:t>
            </w:r>
          </w:p>
        </w:tc>
      </w:tr>
      <w:tr>
        <w:tc>
          <w:tcPr/>
          <w:p>
            <w:pPr>
              <w:pStyle w:val="Compact"/>
            </w:pPr>
            <w:r>
              <w:rPr>
                <w:rStyle w:val="VerbatimChar"/>
              </w:rPr>
              <w:t xml:space="preserve">spam_whitelist.updated</w:t>
            </w:r>
          </w:p>
        </w:tc>
        <w:tc>
          <w:tcPr/>
          <w:p>
            <w:pPr>
              <w:pStyle w:val="Compact"/>
            </w:pPr>
            <w:r>
              <w:t xml:space="preserve">Zmienia się migawka listy spamu/dozwolonych nadawców konta.</w:t>
            </w:r>
          </w:p>
        </w:tc>
      </w:tr>
    </w:tbl>
    <w:bookmarkStart w:id="493" w:name="get-accountsaccount_idwebhooksendpoints"/>
    <w:p>
      <w:pPr>
        <w:pStyle w:val="Heading3"/>
      </w:pPr>
      <w:r>
        <w:rPr>
          <w:rStyle w:val="VerbatimChar"/>
        </w:rPr>
        <w:t xml:space="preserve">GET /accounts/:account_id/webhooks/endpoints</w:t>
      </w:r>
    </w:p>
    <w:p>
      <w:pPr>
        <w:pStyle w:val="FirstParagraph"/>
      </w:pPr>
      <w:r>
        <w:t xml:space="preserve">Wyświetla każdy punkt końcowy webhooka zarejestrowany na koncie, od najnowszych. Użyj tego, aby wyrenderować interfejs zarządzania lub uzgodnić lokalną konfigurację.</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 konta (</w:t>
            </w:r>
            <w:r>
              <w:rPr>
                <w:rStyle w:val="VerbatimChar"/>
              </w:rPr>
              <w:t xml:space="preserve">acct_…</w:t>
            </w:r>
            <w:r>
              <w:t xml:space="preserve"> </w:t>
            </w:r>
            <w:r>
              <w:t xml:space="preserve">lub liczba całkowita).</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https://platform.phishspot.com/api/v1/accounts/11/webhooks/endpoints</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tablica JSON obiektów punktów końcowych.</w:t>
      </w:r>
      <w:r>
        <w:t xml:space="preserve"> </w:t>
      </w:r>
      <w:r>
        <w:rPr>
          <w:rStyle w:val="VerbatimChar"/>
        </w:rPr>
        <w:t xml:space="preserve">signing_secret</w:t>
      </w:r>
      <w:r>
        <w:t xml:space="preserve"> </w:t>
      </w:r>
      <w:r>
        <w:t xml:space="preserve">jest</w:t>
      </w:r>
      <w:r>
        <w:t xml:space="preserve"> </w:t>
      </w:r>
      <w:r>
        <w:rPr>
          <w:b/>
          <w:bCs/>
        </w:rPr>
        <w:t xml:space="preserve">pomijany</w:t>
      </w:r>
      <w:r>
        <w:t xml:space="preserve"> </w:t>
      </w:r>
      <w:r>
        <w:t xml:space="preserve">w tym widoku listy (jest zwracany wyłącznie w widokach pojedynczego punktu końcowego).</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id</w:t>
            </w:r>
          </w:p>
        </w:tc>
        <w:tc>
          <w:tcPr/>
          <w:p>
            <w:pPr>
              <w:pStyle w:val="Compact"/>
            </w:pPr>
            <w:r>
              <w:t xml:space="preserve">integer</w:t>
            </w:r>
          </w:p>
        </w:tc>
        <w:tc>
          <w:tcPr/>
          <w:p>
            <w:pPr>
              <w:pStyle w:val="Compact"/>
            </w:pPr>
            <w:r>
              <w:t xml:space="preserve">Id punktu końcowego. Segment ścieżki/widoku akceptuje również formę z prefiksem</w:t>
            </w:r>
            <w:r>
              <w:t xml:space="preserve"> </w:t>
            </w:r>
            <w:r>
              <w:rPr>
                <w:rStyle w:val="VerbatimChar"/>
              </w:rPr>
              <w:t xml:space="preserve">whep_…</w:t>
            </w:r>
            <w:r>
              <w:t xml:space="preserve">.</w:t>
            </w:r>
          </w:p>
        </w:tc>
      </w:tr>
      <w:tr>
        <w:tc>
          <w:tcPr/>
          <w:p>
            <w:pPr>
              <w:pStyle w:val="Compact"/>
            </w:pPr>
            <w:r>
              <w:t xml:space="preserve">account_id</w:t>
            </w:r>
          </w:p>
        </w:tc>
        <w:tc>
          <w:tcPr/>
          <w:p>
            <w:pPr>
              <w:pStyle w:val="Compact"/>
            </w:pPr>
            <w:r>
              <w:t xml:space="preserve">integer</w:t>
            </w:r>
          </w:p>
        </w:tc>
        <w:tc>
          <w:tcPr/>
          <w:p>
            <w:pPr>
              <w:pStyle w:val="Compact"/>
            </w:pPr>
            <w:r>
              <w:t xml:space="preserve">Id konta będącego właścicielem.</w:t>
            </w:r>
          </w:p>
        </w:tc>
      </w:tr>
      <w:tr>
        <w:tc>
          <w:tcPr/>
          <w:p>
            <w:pPr>
              <w:pStyle w:val="Compact"/>
            </w:pPr>
            <w:r>
              <w:t xml:space="preserve">name</w:t>
            </w:r>
          </w:p>
        </w:tc>
        <w:tc>
          <w:tcPr/>
          <w:p>
            <w:pPr>
              <w:pStyle w:val="Compact"/>
            </w:pPr>
            <w:r>
              <w:t xml:space="preserve">string</w:t>
            </w:r>
          </w:p>
        </w:tc>
        <w:tc>
          <w:tcPr/>
          <w:p>
            <w:pPr>
              <w:pStyle w:val="Compact"/>
            </w:pPr>
            <w:r>
              <w:t xml:space="preserve">Czytelna etykieta punktu końcowego.</w:t>
            </w:r>
          </w:p>
        </w:tc>
      </w:tr>
      <w:tr>
        <w:tc>
          <w:tcPr/>
          <w:p>
            <w:pPr>
              <w:pStyle w:val="Compact"/>
            </w:pPr>
            <w:r>
              <w:t xml:space="preserve">url</w:t>
            </w:r>
          </w:p>
        </w:tc>
        <w:tc>
          <w:tcPr/>
          <w:p>
            <w:pPr>
              <w:pStyle w:val="Compact"/>
            </w:pPr>
            <w:r>
              <w:t xml:space="preserve">string</w:t>
            </w:r>
          </w:p>
        </w:tc>
        <w:tc>
          <w:tcPr/>
          <w:p>
            <w:pPr>
              <w:pStyle w:val="Compact"/>
            </w:pPr>
            <w:r>
              <w:t xml:space="preserve">Docelowy adres URL, który otrzymuje żądania POST.</w:t>
            </w:r>
          </w:p>
        </w:tc>
      </w:tr>
      <w:tr>
        <w:tc>
          <w:tcPr/>
          <w:p>
            <w:pPr>
              <w:pStyle w:val="Compact"/>
            </w:pPr>
            <w:r>
              <w:t xml:space="preserve">event_type_ids</w:t>
            </w:r>
          </w:p>
        </w:tc>
        <w:tc>
          <w:tcPr/>
          <w:p>
            <w:pPr>
              <w:pStyle w:val="Compact"/>
            </w:pPr>
            <w:r>
              <w:t xml:space="preserve">array of string</w:t>
            </w:r>
          </w:p>
        </w:tc>
        <w:tc>
          <w:tcPr/>
          <w:p>
            <w:pPr>
              <w:pStyle w:val="Compact"/>
            </w:pPr>
            <w:r>
              <w:t xml:space="preserve">Subskrybowane typy zdarzeń (zobacz tabelę powyżej).</w:t>
            </w:r>
          </w:p>
        </w:tc>
      </w:tr>
      <w:tr>
        <w:tc>
          <w:tcPr/>
          <w:p>
            <w:pPr>
              <w:pStyle w:val="Compact"/>
            </w:pPr>
            <w:r>
              <w:t xml:space="preserve">enabled</w:t>
            </w:r>
          </w:p>
        </w:tc>
        <w:tc>
          <w:tcPr/>
          <w:p>
            <w:pPr>
              <w:pStyle w:val="Compact"/>
            </w:pPr>
            <w:r>
              <w:t xml:space="preserve">boolean</w:t>
            </w:r>
          </w:p>
        </w:tc>
        <w:tc>
          <w:tcPr/>
          <w:p>
            <w:pPr>
              <w:pStyle w:val="Compact"/>
            </w:pPr>
            <w:r>
              <w:t xml:space="preserve">Czy dostarczenia są obecnie wysyłane.</w:t>
            </w:r>
          </w:p>
        </w:tc>
      </w:tr>
      <w:tr>
        <w:tc>
          <w:tcPr/>
          <w:p>
            <w:pPr>
              <w:pStyle w:val="Compact"/>
            </w:pPr>
            <w:r>
              <w:t xml:space="preserve">api_version</w:t>
            </w:r>
          </w:p>
        </w:tc>
        <w:tc>
          <w:tcPr/>
          <w:p>
            <w:pPr>
              <w:pStyle w:val="Compact"/>
            </w:pPr>
            <w:r>
              <w:t xml:space="preserve">integer</w:t>
            </w:r>
          </w:p>
        </w:tc>
        <w:tc>
          <w:tcPr/>
          <w:p>
            <w:pPr>
              <w:pStyle w:val="Compact"/>
            </w:pPr>
            <w:r>
              <w:t xml:space="preserve">Wersja schematu treści (obecnie</w:t>
            </w:r>
            <w:r>
              <w:t xml:space="preserve"> </w:t>
            </w:r>
            <w:r>
              <w:rPr>
                <w:rStyle w:val="VerbatimChar"/>
              </w:rPr>
              <w:t xml:space="preserve">1</w:t>
            </w:r>
            <w:r>
              <w:t xml:space="preserve">).</w:t>
            </w:r>
          </w:p>
        </w:tc>
      </w:tr>
      <w:tr>
        <w:tc>
          <w:tcPr/>
          <w:p>
            <w:pPr>
              <w:pStyle w:val="Compact"/>
            </w:pPr>
            <w:r>
              <w:t xml:space="preserve">created_at</w:t>
            </w:r>
          </w:p>
        </w:tc>
        <w:tc>
          <w:tcPr/>
          <w:p>
            <w:pPr>
              <w:pStyle w:val="Compact"/>
            </w:pPr>
            <w:r>
              <w:t xml:space="preserve">string</w:t>
            </w:r>
          </w:p>
        </w:tc>
        <w:tc>
          <w:tcPr/>
          <w:p>
            <w:pPr>
              <w:pStyle w:val="Compact"/>
            </w:pPr>
            <w:r>
              <w:t xml:space="preserve">Znacznik czasu ISO 8601.</w:t>
            </w:r>
          </w:p>
        </w:tc>
      </w:tr>
      <w:tr>
        <w:tc>
          <w:tcPr/>
          <w:p>
            <w:pPr>
              <w:pStyle w:val="Compact"/>
            </w:pPr>
            <w:r>
              <w:t xml:space="preserve">updated_at</w:t>
            </w:r>
          </w:p>
        </w:tc>
        <w:tc>
          <w:tcPr/>
          <w:p>
            <w:pPr>
              <w:pStyle w:val="Compact"/>
            </w:pPr>
            <w:r>
              <w:t xml:space="preserve">string</w:t>
            </w:r>
          </w:p>
        </w:tc>
        <w:tc>
          <w:tcPr/>
          <w:p>
            <w:pPr>
              <w:pStyle w:val="Compact"/>
            </w:pPr>
            <w:r>
              <w:t xml:space="preserve">Znacznik czasu ISO 8601.</w:t>
            </w:r>
          </w:p>
        </w:tc>
      </w:tr>
      <w:tr>
        <w:tc>
          <w:tcPr/>
          <w:p>
            <w:pPr>
              <w:pStyle w:val="Compact"/>
            </w:pPr>
            <w:r>
              <w:t xml:space="preserve">total_deliveries</w:t>
            </w:r>
          </w:p>
        </w:tc>
        <w:tc>
          <w:tcPr/>
          <w:p>
            <w:pPr>
              <w:pStyle w:val="Compact"/>
            </w:pPr>
            <w:r>
              <w:t xml:space="preserve">integer</w:t>
            </w:r>
          </w:p>
        </w:tc>
        <w:tc>
          <w:tcPr/>
          <w:p>
            <w:pPr>
              <w:pStyle w:val="Compact"/>
            </w:pPr>
            <w:r>
              <w:t xml:space="preserve">Liczba wszystkich rekordów dostarczenia dla tego punktu końcowego.</w:t>
            </w:r>
          </w:p>
        </w:tc>
      </w:tr>
      <w:tr>
        <w:tc>
          <w:tcPr/>
          <w:p>
            <w:pPr>
              <w:pStyle w:val="Compact"/>
            </w:pPr>
            <w:r>
              <w:t xml:space="preserve">successful_deliveries</w:t>
            </w:r>
          </w:p>
        </w:tc>
        <w:tc>
          <w:tcPr/>
          <w:p>
            <w:pPr>
              <w:pStyle w:val="Compact"/>
            </w:pPr>
            <w:r>
              <w:t xml:space="preserve">integer</w:t>
            </w:r>
          </w:p>
        </w:tc>
        <w:tc>
          <w:tcPr/>
          <w:p>
            <w:pPr>
              <w:pStyle w:val="Compact"/>
            </w:pPr>
            <w:r>
              <w:t xml:space="preserve">Liczba dostarczeń w statusie</w:t>
            </w:r>
            <w:r>
              <w:t xml:space="preserve"> </w:t>
            </w:r>
            <w:r>
              <w:rPr>
                <w:rStyle w:val="VerbatimChar"/>
              </w:rPr>
              <w:t xml:space="preserve">delivered</w:t>
            </w:r>
            <w:r>
              <w:t xml:space="preserve">.</w:t>
            </w:r>
          </w:p>
        </w:tc>
      </w:tr>
      <w:tr>
        <w:tc>
          <w:tcPr/>
          <w:p>
            <w:pPr>
              <w:pStyle w:val="Compact"/>
            </w:pPr>
            <w:r>
              <w:t xml:space="preserve">failed_deliveries</w:t>
            </w:r>
          </w:p>
        </w:tc>
        <w:tc>
          <w:tcPr/>
          <w:p>
            <w:pPr>
              <w:pStyle w:val="Compact"/>
            </w:pPr>
            <w:r>
              <w:t xml:space="preserve">integer</w:t>
            </w:r>
          </w:p>
        </w:tc>
        <w:tc>
          <w:tcPr/>
          <w:p>
            <w:pPr>
              <w:pStyle w:val="Compact"/>
            </w:pPr>
            <w:r>
              <w:t xml:space="preserve">Liczba dostarczeń w statusie</w:t>
            </w:r>
            <w:r>
              <w:t xml:space="preserve"> </w:t>
            </w:r>
            <w:r>
              <w:rPr>
                <w:rStyle w:val="VerbatimChar"/>
              </w:rPr>
              <w:t xml:space="preserve">failed</w:t>
            </w:r>
            <w:r>
              <w:t xml:space="preserve">.</w:t>
            </w:r>
          </w:p>
        </w:tc>
      </w:tr>
    </w:tbl>
    <w:p>
      <w:pPr>
        <w:pStyle w:val="SourceCode"/>
      </w:pP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"Production listener"</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"https://hooks.example.com/phishspot"</w:t>
      </w:r>
      <w:r>
        <w:rPr>
          <w:rStyle w:val="FunctionTok"/>
        </w:rPr>
        <w:t xml:space="preserve">,</w:t>
      </w:r>
      <w:r>
        <w:br/>
      </w:r>
      <w:r>
        <w:rPr>
          <w:rStyle w:val="NormalTok"/>
        </w:rPr>
        <w:t xml:space="preserve">    </w:t>
      </w:r>
      <w:r>
        <w:rPr>
          <w:rStyle w:val="DataTypeTok"/>
        </w:rPr>
        <w:t xml:space="preserve">"event_type_ids"</w:t>
      </w:r>
      <w:r>
        <w:rPr>
          <w:rStyle w:val="FunctionTok"/>
        </w:rPr>
        <w:t xml:space="preserve">:</w:t>
      </w:r>
      <w:r>
        <w:rPr>
          <w:rStyle w:val="NormalTok"/>
        </w:rPr>
        <w:t xml:space="preserve"> </w:t>
      </w:r>
      <w:r>
        <w:rPr>
          <w:rStyle w:val="OtherTok"/>
        </w:rPr>
        <w:t xml:space="preserve">[</w:t>
      </w:r>
      <w:r>
        <w:rPr>
          <w:rStyle w:val="StringTok"/>
        </w:rPr>
        <w:t xml:space="preserve">"campaign.created"</w:t>
      </w:r>
      <w:r>
        <w:rPr>
          <w:rStyle w:val="OtherTok"/>
        </w:rPr>
        <w:t xml:space="preserve">,</w:t>
      </w:r>
      <w:r>
        <w:rPr>
          <w:rStyle w:val="NormalTok"/>
        </w:rPr>
        <w:t xml:space="preserve"> </w:t>
      </w:r>
      <w:r>
        <w:rPr>
          <w:rStyle w:val="StringTok"/>
        </w:rPr>
        <w:t xml:space="preserve">"deliverable.updated"</w:t>
      </w:r>
      <w:r>
        <w:rPr>
          <w:rStyle w:val="OtherTok"/>
        </w:rPr>
        <w:t xml:space="preserve">]</w:t>
      </w:r>
      <w:r>
        <w:rPr>
          <w:rStyle w:val="FunctionTok"/>
        </w:rPr>
        <w:t xml:space="preserve">,</w:t>
      </w:r>
      <w:r>
        <w:br/>
      </w:r>
      <w:r>
        <w:rPr>
          <w:rStyle w:val="NormalTok"/>
        </w:rPr>
        <w:t xml:space="preserve">    </w:t>
      </w:r>
      <w:r>
        <w:rPr>
          <w:rStyle w:val="DataTypeTok"/>
        </w:rPr>
        <w:t xml:space="preserve">"enabled"</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"api_version"</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"2026-05-30T09:14:22Z"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"2026-06-01T12:03:10Z"</w:t>
      </w:r>
      <w:r>
        <w:rPr>
          <w:rStyle w:val="FunctionTok"/>
        </w:rPr>
        <w:t xml:space="preserve">,</w:t>
      </w:r>
      <w:r>
        <w:br/>
      </w:r>
      <w:r>
        <w:rPr>
          <w:rStyle w:val="NormalTok"/>
        </w:rPr>
        <w:t xml:space="preserve">    </w:t>
      </w:r>
      <w:r>
        <w:rPr>
          <w:rStyle w:val="DataTypeTok"/>
        </w:rPr>
        <w:t xml:space="preserve">"total_deliveries"</w:t>
      </w:r>
      <w:r>
        <w:rPr>
          <w:rStyle w:val="FunctionTok"/>
        </w:rPr>
        <w:t xml:space="preserve">:</w:t>
      </w:r>
      <w:r>
        <w:rPr>
          <w:rStyle w:val="NormalTok"/>
        </w:rPr>
        <w:t xml:space="preserve"> </w:t>
      </w:r>
      <w:r>
        <w:rPr>
          <w:rStyle w:val="DecValTok"/>
        </w:rPr>
        <w:t xml:space="preserve">128</w:t>
      </w:r>
      <w:r>
        <w:rPr>
          <w:rStyle w:val="FunctionTok"/>
        </w:rPr>
        <w:t xml:space="preserve">,</w:t>
      </w:r>
      <w:r>
        <w:br/>
      </w:r>
      <w:r>
        <w:rPr>
          <w:rStyle w:val="NormalTok"/>
        </w:rPr>
        <w:t xml:space="preserve">    </w:t>
      </w:r>
      <w:r>
        <w:rPr>
          <w:rStyle w:val="DataTypeTok"/>
        </w:rPr>
        <w:t xml:space="preserve">"successful_deliveries"</w:t>
      </w:r>
      <w:r>
        <w:rPr>
          <w:rStyle w:val="FunctionTok"/>
        </w:rPr>
        <w:t xml:space="preserve">:</w:t>
      </w:r>
      <w:r>
        <w:rPr>
          <w:rStyle w:val="NormalTok"/>
        </w:rPr>
        <w:t xml:space="preserve"> </w:t>
      </w:r>
      <w:r>
        <w:rPr>
          <w:rStyle w:val="DecValTok"/>
        </w:rPr>
        <w:t xml:space="preserve">121</w:t>
      </w:r>
      <w:r>
        <w:rPr>
          <w:rStyle w:val="FunctionTok"/>
        </w:rPr>
        <w:t xml:space="preserve">,</w:t>
      </w:r>
      <w:r>
        <w:br/>
      </w:r>
      <w:r>
        <w:rPr>
          <w:rStyle w:val="NormalTok"/>
        </w:rPr>
        <w:t xml:space="preserve">    </w:t>
      </w:r>
      <w:r>
        <w:rPr>
          <w:rStyle w:val="DataTypeTok"/>
        </w:rPr>
        <w:t xml:space="preserve">"failed_deliveries"</w:t>
      </w:r>
      <w:r>
        <w:rPr>
          <w:rStyle w:val="FunctionTok"/>
        </w:rPr>
        <w:t xml:space="preserve">:</w:t>
      </w:r>
      <w:r>
        <w:rPr>
          <w:rStyle w:val="NormalTok"/>
        </w:rPr>
        <w:t xml:space="preserve"> </w:t>
      </w:r>
      <w:r>
        <w:rPr>
          <w:rStyle w:val="DecValTok"/>
        </w:rPr>
        <w:t xml:space="preserve">7</w:t>
      </w:r>
      <w:r>
        <w:br/>
      </w:r>
      <w:r>
        <w:rPr>
          <w:rStyle w:val="NormalTok"/>
        </w:rPr>
        <w:t xml:space="preserve">  </w:t>
      </w:r>
      <w:r>
        <w:rPr>
          <w:rStyle w:val="FunctionTok"/>
        </w:rPr>
        <w:t xml:space="preserve">}</w:t>
      </w:r>
      <w:r>
        <w:br/>
      </w:r>
      <w:r>
        <w:rPr>
          <w:rStyle w:val="OtherTok"/>
        </w:rPr>
        <w:t xml:space="preserve">]</w:t>
      </w:r>
    </w:p>
    <w:p>
      <w:pPr>
        <w:pStyle w:val="FirstParagraph"/>
      </w:pPr>
      <w:r>
        <w:rPr>
          <w:b/>
          <w:bCs/>
        </w:rPr>
        <w:t xml:space="preserve">Kody statusu</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Zwrócono punkty końcowe (pusta tablica, jeśli brak).</w:t>
            </w:r>
          </w:p>
        </w:tc>
      </w:tr>
      <w:tr>
        <w:tc>
          <w:tcPr/>
          <w:p>
            <w:pPr>
              <w:pStyle w:val="Compact"/>
            </w:pPr>
            <w:r>
              <w:t xml:space="preserve">403</w:t>
            </w:r>
          </w:p>
        </w:tc>
        <w:tc>
          <w:tcPr/>
          <w:p>
            <w:pPr>
              <w:pStyle w:val="Compact"/>
            </w:pPr>
            <w:r>
              <w:t xml:space="preserve">Wywołujący nie jest członkiem</w:t>
            </w:r>
            <w:r>
              <w:t xml:space="preserve"> </w:t>
            </w:r>
            <w:r>
              <w:rPr>
                <w:rStyle w:val="VerbatimChar"/>
              </w:rPr>
              <w:t xml:space="preserve">account_id</w:t>
            </w:r>
            <w:r>
              <w:t xml:space="preserve">.</w:t>
            </w:r>
          </w:p>
        </w:tc>
      </w:tr>
      <w:tr>
        <w:tc>
          <w:tcPr/>
          <w:p>
            <w:pPr>
              <w:pStyle w:val="Compact"/>
            </w:pPr>
            <w:r>
              <w:t xml:space="preserve">404</w:t>
            </w:r>
          </w:p>
        </w:tc>
        <w:tc>
          <w:tcPr/>
          <w:p>
            <w:pPr>
              <w:pStyle w:val="Compact"/>
            </w:pPr>
            <w:r>
              <w:rPr>
                <w:rStyle w:val="VerbatimChar"/>
              </w:rPr>
              <w:t xml:space="preserve">account_id</w:t>
            </w:r>
            <w:r>
              <w:t xml:space="preserve"> </w:t>
            </w:r>
            <w:r>
              <w:t xml:space="preserve">nie istnieje lub wywołujący nie jest członkiem.</w:t>
            </w:r>
          </w:p>
        </w:tc>
      </w:tr>
    </w:tbl>
    <w:bookmarkEnd w:id="493"/>
    <w:bookmarkStart w:id="494" w:name="post-accountsaccount_idwebhooksendpoints"/>
    <w:p>
      <w:pPr>
        <w:pStyle w:val="Heading3"/>
      </w:pPr>
      <w:r>
        <w:rPr>
          <w:rStyle w:val="VerbatimChar"/>
        </w:rPr>
        <w:t xml:space="preserve">POST /accounts/:account_id/webhooks/endpoints</w:t>
      </w:r>
    </w:p>
    <w:p>
      <w:pPr>
        <w:pStyle w:val="FirstParagraph"/>
      </w:pPr>
      <w:r>
        <w:t xml:space="preserve">Rejestruje nowy punkt końcowy webhooka. Odpowiedź zawiera</w:t>
      </w:r>
      <w:r>
        <w:t xml:space="preserve"> </w:t>
      </w:r>
      <w:r>
        <w:rPr>
          <w:rStyle w:val="VerbatimChar"/>
        </w:rPr>
        <w:t xml:space="preserve">signing_secret</w:t>
      </w:r>
      <w:r>
        <w:t xml:space="preserve"> </w:t>
      </w:r>
      <w:r>
        <w:rPr>
          <w:b/>
          <w:bCs/>
        </w:rPr>
        <w:t xml:space="preserve">dokładnie raz</w:t>
      </w:r>
      <w:r>
        <w:t xml:space="preserve"> </w:t>
      </w:r>
      <w:r>
        <w:t xml:space="preserve">— zapisz go natychmiast, ponieważ jest potrzebny do weryfikacji podpisów dostarczeń i nigdy więcej nie jest pokazywany w całości, z wyjątkiem operacji</w:t>
      </w:r>
      <w:r>
        <w:t xml:space="preserve"> </w:t>
      </w:r>
      <w:r>
        <w:rPr>
          <w:rStyle w:val="VerbatimChar"/>
        </w:rPr>
        <w:t xml:space="preserve">show</w:t>
      </w:r>
      <w:r>
        <w:t xml:space="preserve">/</w:t>
      </w:r>
      <w:r>
        <w:rPr>
          <w:rStyle w:val="VerbatimChar"/>
        </w:rPr>
        <w:t xml:space="preserve">update</w:t>
      </w:r>
      <w:r>
        <w:t xml:space="preserve">/</w:t>
      </w:r>
      <w:r>
        <w:rPr>
          <w:rStyle w:val="VerbatimChar"/>
        </w:rPr>
        <w:t xml:space="preserve">toggle</w:t>
      </w:r>
      <w:r>
        <w:t xml:space="preserve"> </w:t>
      </w:r>
      <w:r>
        <w:t xml:space="preserve">na tym samym punkcie końcowym.</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 — wystarczy członkostwo w koncie).</w:t>
      </w:r>
    </w:p>
    <w:p>
      <w:pPr>
        <w:pStyle w:val="BodyText"/>
      </w:pPr>
      <w:r>
        <w:t xml:space="preserve">:::caution[Punkty końcowe startują wyłączone, chyba że wybierzesz inaczej]</w:t>
      </w:r>
      <w:r>
        <w:t xml:space="preserve"> </w:t>
      </w:r>
      <w:r>
        <w:t xml:space="preserve">Nowo utworzony punkt końcowy domyślnie ma</w:t>
      </w:r>
      <w:r>
        <w:t xml:space="preserve"> </w:t>
      </w:r>
      <w:r>
        <w:rPr>
          <w:rStyle w:val="VerbatimChar"/>
        </w:rPr>
        <w:t xml:space="preserve">enabled: true</w:t>
      </w:r>
      <w:r>
        <w:t xml:space="preserve"> </w:t>
      </w:r>
      <w:r>
        <w:t xml:space="preserve">w modelu, ale przekaż</w:t>
      </w:r>
      <w:r>
        <w:t xml:space="preserve"> </w:t>
      </w:r>
      <w:r>
        <w:rPr>
          <w:rStyle w:val="VerbatimChar"/>
        </w:rPr>
        <w:t xml:space="preserve">enabled: false</w:t>
      </w:r>
      <w:r>
        <w:t xml:space="preserve">, aby zarejestrować go jako uśpiony i włączyć go później za pomocą punktu końcowego toggle, gdy zweryfikujesz swój odbiornik.</w:t>
      </w:r>
      <w:r>
        <w:t xml:space="preserve"> </w:t>
      </w:r>
      <w:r>
        <w:rPr>
          <w:rStyle w:val="VerbatimChar"/>
        </w:rPr>
        <w:t xml:space="preserve">url</w:t>
      </w:r>
      <w:r>
        <w:t xml:space="preserve"> </w:t>
      </w:r>
      <w:r>
        <w:t xml:space="preserve">jest walidowany pod kątem bezpieczeństwa: akceptowane są wyłącznie schematy</w:t>
      </w:r>
      <w:r>
        <w:t xml:space="preserve"> </w:t>
      </w:r>
      <w:r>
        <w:rPr>
          <w:rStyle w:val="VerbatimChar"/>
        </w:rPr>
        <w:t xml:space="preserve">http</w:t>
      </w:r>
      <w:r>
        <w:t xml:space="preserve">/</w:t>
      </w:r>
      <w:r>
        <w:rPr>
          <w:rStyle w:val="VerbatimChar"/>
        </w:rPr>
        <w:t xml:space="preserve">https</w:t>
      </w:r>
      <w:r>
        <w:t xml:space="preserve">, a adresy URL wskazujące na</w:t>
      </w:r>
      <w:r>
        <w:t xml:space="preserve"> </w:t>
      </w:r>
      <w:r>
        <w:rPr>
          <w:rStyle w:val="VerbatimChar"/>
        </w:rPr>
        <w:t xml:space="preserve">localhost</w:t>
      </w:r>
      <w:r>
        <w:t xml:space="preserve">,</w:t>
      </w:r>
      <w:r>
        <w:t xml:space="preserve"> </w:t>
      </w:r>
      <w:r>
        <w:rPr>
          <w:rStyle w:val="VerbatimChar"/>
        </w:rPr>
        <w:t xml:space="preserve">127.0.0.1</w:t>
      </w:r>
      <w:r>
        <w:t xml:space="preserve">,</w:t>
      </w:r>
      <w:r>
        <w:t xml:space="preserve"> </w:t>
      </w:r>
      <w:r>
        <w:rPr>
          <w:rStyle w:val="VerbatimChar"/>
        </w:rPr>
        <w:t xml:space="preserve">::1</w:t>
      </w:r>
      <w:r>
        <w:t xml:space="preserve">, zakresy IP RFC 1918 / link-local / loopback / unique-local lub dowolny host</w:t>
      </w:r>
      <w:r>
        <w:t xml:space="preserve"> </w:t>
      </w:r>
      <w:r>
        <w:rPr>
          <w:rStyle w:val="VerbatimChar"/>
        </w:rPr>
        <w:t xml:space="preserve">*.phishspot.com</w:t>
      </w:r>
      <w:r>
        <w:t xml:space="preserve"> </w:t>
      </w:r>
      <w:r>
        <w:t xml:space="preserve">są odrzucane z kodem</w:t>
      </w:r>
      <w:r>
        <w:t xml:space="preserve"> </w:t>
      </w:r>
      <w:r>
        <w:rPr>
          <w:rStyle w:val="VerbatimChar"/>
        </w:rPr>
        <w:t xml:space="preserve">422</w:t>
      </w:r>
      <w:r>
        <w:t xml:space="preserve">.</w:t>
      </w:r>
      <w:r>
        <w:t xml:space="preserve"> </w:t>
      </w:r>
      <w:r>
        <w:t xml:space="preserve">:::</w:t>
      </w:r>
    </w:p>
    <w:p>
      <w:pPr>
        <w:pStyle w:val="BodyText"/>
      </w:pPr>
      <w:r>
        <w:rPr>
          <w:b/>
          <w:bCs/>
        </w:rPr>
        <w:t xml:space="preserve">Parametry</w:t>
      </w:r>
    </w:p>
    <w:p>
      <w:pPr>
        <w:pStyle w:val="BodyText"/>
      </w:pPr>
      <w:r>
        <w:t xml:space="preserve">Parametry treści są opakowane w obiekt</w:t>
      </w:r>
      <w:r>
        <w:t xml:space="preserve"> </w:t>
      </w:r>
      <w:r>
        <w:rPr>
          <w:rStyle w:val="VerbatimChar"/>
        </w:rPr>
        <w:t xml:space="preserve">webhook_endpoint</w:t>
      </w:r>
      <w:r>
        <w:t xml:space="preserve">.</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 konta (</w:t>
            </w:r>
            <w:r>
              <w:rPr>
                <w:rStyle w:val="VerbatimChar"/>
              </w:rPr>
              <w:t xml:space="preserve">acct_…</w:t>
            </w:r>
            <w:r>
              <w:t xml:space="preserve"> </w:t>
            </w:r>
            <w:r>
              <w:t xml:space="preserve">lub liczba całkowita).</w:t>
            </w:r>
          </w:p>
        </w:tc>
      </w:tr>
      <w:tr>
        <w:tc>
          <w:tcPr/>
          <w:p>
            <w:pPr>
              <w:pStyle w:val="Compact"/>
            </w:pPr>
            <w:r>
              <w:t xml:space="preserve">webhook_endpoint.name</w:t>
            </w:r>
          </w:p>
        </w:tc>
        <w:tc>
          <w:tcPr/>
          <w:p>
            <w:pPr>
              <w:pStyle w:val="Compact"/>
            </w:pPr>
            <w:r>
              <w:t xml:space="preserve">body</w:t>
            </w:r>
          </w:p>
        </w:tc>
        <w:tc>
          <w:tcPr/>
          <w:p>
            <w:pPr>
              <w:pStyle w:val="Compact"/>
            </w:pPr>
            <w:r>
              <w:t xml:space="preserve">string</w:t>
            </w:r>
          </w:p>
        </w:tc>
        <w:tc>
          <w:tcPr/>
          <w:p>
            <w:pPr>
              <w:pStyle w:val="Compact"/>
            </w:pPr>
            <w:r>
              <w:t xml:space="preserve">tak</w:t>
            </w:r>
          </w:p>
        </w:tc>
        <w:tc>
          <w:tcPr/>
          <w:p>
            <w:pPr>
              <w:pStyle w:val="Compact"/>
            </w:pPr>
            <w:r>
              <w:t xml:space="preserve">Czytelna etykieta. Walidowana pod kątem obecności.</w:t>
            </w:r>
          </w:p>
        </w:tc>
      </w:tr>
      <w:tr>
        <w:tc>
          <w:tcPr/>
          <w:p>
            <w:pPr>
              <w:pStyle w:val="Compact"/>
            </w:pPr>
            <w:r>
              <w:t xml:space="preserve">webhook_endpoint.url</w:t>
            </w:r>
          </w:p>
        </w:tc>
        <w:tc>
          <w:tcPr/>
          <w:p>
            <w:pPr>
              <w:pStyle w:val="Compact"/>
            </w:pPr>
            <w:r>
              <w:t xml:space="preserve">body</w:t>
            </w:r>
          </w:p>
        </w:tc>
        <w:tc>
          <w:tcPr/>
          <w:p>
            <w:pPr>
              <w:pStyle w:val="Compact"/>
            </w:pPr>
            <w:r>
              <w:t xml:space="preserve">string</w:t>
            </w:r>
          </w:p>
        </w:tc>
        <w:tc>
          <w:tcPr/>
          <w:p>
            <w:pPr>
              <w:pStyle w:val="Compact"/>
            </w:pPr>
            <w:r>
              <w:t xml:space="preserve">tak</w:t>
            </w:r>
          </w:p>
        </w:tc>
        <w:tc>
          <w:tcPr/>
          <w:p>
            <w:pPr>
              <w:pStyle w:val="Compact"/>
            </w:pPr>
            <w:r>
              <w:t xml:space="preserve">Docelowy adres URL. Musi być prawidłowym adresem URL</w:t>
            </w:r>
            <w:r>
              <w:t xml:space="preserve"> </w:t>
            </w:r>
            <w:r>
              <w:rPr>
                <w:rStyle w:val="VerbatimChar"/>
              </w:rPr>
              <w:t xml:space="preserve">http</w:t>
            </w:r>
            <w:r>
              <w:t xml:space="preserve">/</w:t>
            </w:r>
            <w:r>
              <w:rPr>
                <w:rStyle w:val="VerbatimChar"/>
              </w:rPr>
              <w:t xml:space="preserve">https</w:t>
            </w:r>
            <w:r>
              <w:t xml:space="preserve"> </w:t>
            </w:r>
            <w:r>
              <w:t xml:space="preserve">i przejść opisane powyżej kontrole bezpieczeństwa.</w:t>
            </w:r>
          </w:p>
        </w:tc>
      </w:tr>
      <w:tr>
        <w:tc>
          <w:tcPr/>
          <w:p>
            <w:pPr>
              <w:pStyle w:val="Compact"/>
            </w:pPr>
            <w:r>
              <w:t xml:space="preserve">webhook_endpoint.event_type_ids</w:t>
            </w:r>
          </w:p>
        </w:tc>
        <w:tc>
          <w:tcPr/>
          <w:p>
            <w:pPr>
              <w:pStyle w:val="Compact"/>
            </w:pPr>
            <w:r>
              <w:t xml:space="preserve">body</w:t>
            </w:r>
          </w:p>
        </w:tc>
        <w:tc>
          <w:tcPr/>
          <w:p>
            <w:pPr>
              <w:pStyle w:val="Compact"/>
            </w:pPr>
            <w:r>
              <w:t xml:space="preserve">array of string</w:t>
            </w:r>
          </w:p>
        </w:tc>
        <w:tc>
          <w:tcPr/>
          <w:p>
            <w:pPr>
              <w:pStyle w:val="Compact"/>
            </w:pPr>
            <w:r>
              <w:t xml:space="preserve">tak</w:t>
            </w:r>
          </w:p>
        </w:tc>
        <w:tc>
          <w:tcPr/>
          <w:p>
            <w:pPr>
              <w:pStyle w:val="Compact"/>
            </w:pPr>
            <w:r>
              <w:t xml:space="preserve">Jeden lub więcej typów zdarzeń do subskrybowania (zobacz tabelę). Walidowane pod kątem obecności — wymagany co najmniej jeden.</w:t>
            </w:r>
          </w:p>
        </w:tc>
      </w:tr>
      <w:tr>
        <w:tc>
          <w:tcPr/>
          <w:p>
            <w:pPr>
              <w:pStyle w:val="Compact"/>
            </w:pPr>
            <w:r>
              <w:t xml:space="preserve">webhook_endpoint.enabled</w:t>
            </w:r>
          </w:p>
        </w:tc>
        <w:tc>
          <w:tcPr/>
          <w:p>
            <w:pPr>
              <w:pStyle w:val="Compact"/>
            </w:pPr>
            <w:r>
              <w:t xml:space="preserve">body</w:t>
            </w:r>
          </w:p>
        </w:tc>
        <w:tc>
          <w:tcPr/>
          <w:p>
            <w:pPr>
              <w:pStyle w:val="Compact"/>
            </w:pPr>
            <w:r>
              <w:t xml:space="preserve">boolean</w:t>
            </w:r>
          </w:p>
        </w:tc>
        <w:tc>
          <w:tcPr/>
          <w:p>
            <w:pPr>
              <w:pStyle w:val="Compact"/>
            </w:pPr>
            <w:r>
              <w:t xml:space="preserve">nie</w:t>
            </w:r>
          </w:p>
        </w:tc>
        <w:tc>
          <w:tcPr/>
          <w:p>
            <w:pPr>
              <w:pStyle w:val="Compact"/>
            </w:pPr>
            <w:r>
              <w:t xml:space="preserve">Czy punkt końcowy ma startować jako włączony. Domyślnie</w:t>
            </w:r>
            <w:r>
              <w:t xml:space="preserve"> </w:t>
            </w:r>
            <w:r>
              <w:rPr>
                <w:rStyle w:val="VerbatimChar"/>
              </w:rPr>
              <w:t xml:space="preserve">true</w:t>
            </w:r>
            <w:r>
              <w:t xml:space="preserve">.</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w:t>
      </w:r>
      <w:r>
        <w:br/>
      </w:r>
      <w:r>
        <w:rPr>
          <w:rStyle w:val="StringTok"/>
        </w:rPr>
        <w:t xml:space="preserve">        "webhook_endpoint": {</w:t>
      </w:r>
      <w:r>
        <w:br/>
      </w:r>
      <w:r>
        <w:rPr>
          <w:rStyle w:val="StringTok"/>
        </w:rPr>
        <w:t xml:space="preserve">          "name": "Production listener",</w:t>
      </w:r>
      <w:r>
        <w:br/>
      </w:r>
      <w:r>
        <w:rPr>
          <w:rStyle w:val="StringTok"/>
        </w:rPr>
        <w:t xml:space="preserve">          "url": "https://hooks.example.com/phishspot",</w:t>
      </w:r>
      <w:r>
        <w:br/>
      </w:r>
      <w:r>
        <w:rPr>
          <w:rStyle w:val="StringTok"/>
        </w:rPr>
        <w:t xml:space="preserve">          "event_type_ids": ["campaign.created", "deliverable.updated"],</w:t>
      </w:r>
      <w:r>
        <w:br/>
      </w:r>
      <w:r>
        <w:rPr>
          <w:rStyle w:val="StringTok"/>
        </w:rPr>
        <w:t xml:space="preserve">          "enabled": false</w:t>
      </w:r>
      <w:r>
        <w:br/>
      </w:r>
      <w:r>
        <w:rPr>
          <w:rStyle w:val="StringTok"/>
        </w:rPr>
        <w:t xml:space="preserve">        }</w:t>
      </w:r>
      <w:r>
        <w:br/>
      </w:r>
      <w:r>
        <w:rPr>
          <w:rStyle w:val="StringTok"/>
        </w:rPr>
        <w:t xml:space="preserve">      }'</w:t>
      </w:r>
      <w:r>
        <w:rPr>
          <w:rStyle w:val="NormalTok"/>
        </w:rPr>
        <w:t xml:space="preserve"> </w:t>
      </w:r>
      <w:r>
        <w:rPr>
          <w:rStyle w:val="DataTypeTok"/>
        </w:rPr>
        <w:t xml:space="preserve">\</w:t>
      </w:r>
      <w:r>
        <w:br/>
      </w:r>
      <w:r>
        <w:rPr>
          <w:rStyle w:val="NormalTok"/>
        </w:rPr>
        <w:t xml:space="preserve">  https://platform.phishspot.com/api/v1/accounts/11/webhooks/endpoints</w:t>
      </w:r>
    </w:p>
    <w:p>
      <w:pPr>
        <w:pStyle w:val="FirstParagraph"/>
      </w:pPr>
      <w:r>
        <w:rPr>
          <w:b/>
          <w:bCs/>
        </w:rPr>
        <w:t xml:space="preserve">Odpowiedź</w:t>
      </w:r>
      <w:r>
        <w:rPr>
          <w:b/>
          <w:bCs/>
        </w:rPr>
        <w:t xml:space="preserve"> </w:t>
      </w:r>
      <w:r>
        <w:rPr>
          <w:rStyle w:val="VerbatimChar"/>
          <w:b/>
          <w:bCs/>
        </w:rPr>
        <w:t xml:space="preserve">201 Created</w:t>
      </w:r>
      <w:r>
        <w:t xml:space="preserve"> </w:t>
      </w:r>
      <w:r>
        <w:t xml:space="preserve">— utworzony punkt końcowy, w tym jednorazowy</w:t>
      </w:r>
      <w:r>
        <w:t xml:space="preserve"> </w:t>
      </w:r>
      <w:r>
        <w:rPr>
          <w:rStyle w:val="VerbatimChar"/>
        </w:rPr>
        <w:t xml:space="preserve">signing_secret</w:t>
      </w:r>
      <w:r>
        <w:t xml:space="preserve">. Pola są takie same jak w widoku listy, plus</w:t>
      </w:r>
      <w:r>
        <w:t xml:space="preserve"> </w:t>
      </w:r>
      <w:r>
        <w:rPr>
          <w:rStyle w:val="VerbatimChar"/>
        </w:rPr>
        <w:t xml:space="preserve">signing_secret</w:t>
      </w:r>
      <w:r>
        <w:t xml:space="preserve">:</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id</w:t>
            </w:r>
          </w:p>
        </w:tc>
        <w:tc>
          <w:tcPr/>
          <w:p>
            <w:pPr>
              <w:pStyle w:val="Compact"/>
            </w:pPr>
            <w:r>
              <w:t xml:space="preserve">integer</w:t>
            </w:r>
          </w:p>
        </w:tc>
        <w:tc>
          <w:tcPr/>
          <w:p>
            <w:pPr>
              <w:pStyle w:val="Compact"/>
            </w:pPr>
            <w:r>
              <w:t xml:space="preserve">Id punktu końcowego.</w:t>
            </w:r>
          </w:p>
        </w:tc>
      </w:tr>
      <w:tr>
        <w:tc>
          <w:tcPr/>
          <w:p>
            <w:pPr>
              <w:pStyle w:val="Compact"/>
            </w:pPr>
            <w:r>
              <w:t xml:space="preserve">account_id</w:t>
            </w:r>
          </w:p>
        </w:tc>
        <w:tc>
          <w:tcPr/>
          <w:p>
            <w:pPr>
              <w:pStyle w:val="Compact"/>
            </w:pPr>
            <w:r>
              <w:t xml:space="preserve">integer</w:t>
            </w:r>
          </w:p>
        </w:tc>
        <w:tc>
          <w:tcPr/>
          <w:p>
            <w:pPr>
              <w:pStyle w:val="Compact"/>
            </w:pPr>
            <w:r>
              <w:t xml:space="preserve">Id konta będącego właścicielem.</w:t>
            </w:r>
          </w:p>
        </w:tc>
      </w:tr>
      <w:tr>
        <w:tc>
          <w:tcPr/>
          <w:p>
            <w:pPr>
              <w:pStyle w:val="Compact"/>
            </w:pPr>
            <w:r>
              <w:t xml:space="preserve">name</w:t>
            </w:r>
          </w:p>
        </w:tc>
        <w:tc>
          <w:tcPr/>
          <w:p>
            <w:pPr>
              <w:pStyle w:val="Compact"/>
            </w:pPr>
            <w:r>
              <w:t xml:space="preserve">string</w:t>
            </w:r>
          </w:p>
        </w:tc>
        <w:tc>
          <w:tcPr/>
          <w:p>
            <w:pPr>
              <w:pStyle w:val="Compact"/>
            </w:pPr>
            <w:r>
              <w:t xml:space="preserve">Czytelna etykieta.</w:t>
            </w:r>
          </w:p>
        </w:tc>
      </w:tr>
      <w:tr>
        <w:tc>
          <w:tcPr/>
          <w:p>
            <w:pPr>
              <w:pStyle w:val="Compact"/>
            </w:pPr>
            <w:r>
              <w:t xml:space="preserve">url</w:t>
            </w:r>
          </w:p>
        </w:tc>
        <w:tc>
          <w:tcPr/>
          <w:p>
            <w:pPr>
              <w:pStyle w:val="Compact"/>
            </w:pPr>
            <w:r>
              <w:t xml:space="preserve">string</w:t>
            </w:r>
          </w:p>
        </w:tc>
        <w:tc>
          <w:tcPr/>
          <w:p>
            <w:pPr>
              <w:pStyle w:val="Compact"/>
            </w:pPr>
            <w:r>
              <w:t xml:space="preserve">Docelowy adres URL (przycięty/znormalizowany).</w:t>
            </w:r>
          </w:p>
        </w:tc>
      </w:tr>
      <w:tr>
        <w:tc>
          <w:tcPr/>
          <w:p>
            <w:pPr>
              <w:pStyle w:val="Compact"/>
            </w:pPr>
            <w:r>
              <w:t xml:space="preserve">event_type_ids</w:t>
            </w:r>
          </w:p>
        </w:tc>
        <w:tc>
          <w:tcPr/>
          <w:p>
            <w:pPr>
              <w:pStyle w:val="Compact"/>
            </w:pPr>
            <w:r>
              <w:t xml:space="preserve">array of string</w:t>
            </w:r>
          </w:p>
        </w:tc>
        <w:tc>
          <w:tcPr/>
          <w:p>
            <w:pPr>
              <w:pStyle w:val="Compact"/>
            </w:pPr>
            <w:r>
              <w:t xml:space="preserve">Subskrybowane typy zdarzeń.</w:t>
            </w:r>
          </w:p>
        </w:tc>
      </w:tr>
      <w:tr>
        <w:tc>
          <w:tcPr/>
          <w:p>
            <w:pPr>
              <w:pStyle w:val="Compact"/>
            </w:pPr>
            <w:r>
              <w:t xml:space="preserve">enabled</w:t>
            </w:r>
          </w:p>
        </w:tc>
        <w:tc>
          <w:tcPr/>
          <w:p>
            <w:pPr>
              <w:pStyle w:val="Compact"/>
            </w:pPr>
            <w:r>
              <w:t xml:space="preserve">boolean</w:t>
            </w:r>
          </w:p>
        </w:tc>
        <w:tc>
          <w:tcPr/>
          <w:p>
            <w:pPr>
              <w:pStyle w:val="Compact"/>
            </w:pPr>
            <w:r>
              <w:t xml:space="preserve">Czy dostarczenia są aktywne.</w:t>
            </w:r>
          </w:p>
        </w:tc>
      </w:tr>
      <w:tr>
        <w:tc>
          <w:tcPr/>
          <w:p>
            <w:pPr>
              <w:pStyle w:val="Compact"/>
            </w:pPr>
            <w:r>
              <w:t xml:space="preserve">api_version</w:t>
            </w:r>
          </w:p>
        </w:tc>
        <w:tc>
          <w:tcPr/>
          <w:p>
            <w:pPr>
              <w:pStyle w:val="Compact"/>
            </w:pPr>
            <w:r>
              <w:t xml:space="preserve">integer</w:t>
            </w:r>
          </w:p>
        </w:tc>
        <w:tc>
          <w:tcPr/>
          <w:p>
            <w:pPr>
              <w:pStyle w:val="Compact"/>
            </w:pPr>
            <w:r>
              <w:t xml:space="preserve">Wersja schematu treści (</w:t>
            </w:r>
            <w:r>
              <w:rPr>
                <w:rStyle w:val="VerbatimChar"/>
              </w:rPr>
              <w:t xml:space="preserve">1</w:t>
            </w:r>
            <w:r>
              <w:t xml:space="preserve">).</w:t>
            </w:r>
          </w:p>
        </w:tc>
      </w:tr>
      <w:tr>
        <w:tc>
          <w:tcPr/>
          <w:p>
            <w:pPr>
              <w:pStyle w:val="Compact"/>
            </w:pPr>
            <w:r>
              <w:t xml:space="preserve">created_at</w:t>
            </w:r>
          </w:p>
        </w:tc>
        <w:tc>
          <w:tcPr/>
          <w:p>
            <w:pPr>
              <w:pStyle w:val="Compact"/>
            </w:pPr>
            <w:r>
              <w:t xml:space="preserve">string</w:t>
            </w:r>
          </w:p>
        </w:tc>
        <w:tc>
          <w:tcPr/>
          <w:p>
            <w:pPr>
              <w:pStyle w:val="Compact"/>
            </w:pPr>
            <w:r>
              <w:t xml:space="preserve">Znacznik czasu ISO 8601.</w:t>
            </w:r>
          </w:p>
        </w:tc>
      </w:tr>
      <w:tr>
        <w:tc>
          <w:tcPr/>
          <w:p>
            <w:pPr>
              <w:pStyle w:val="Compact"/>
            </w:pPr>
            <w:r>
              <w:t xml:space="preserve">updated_at</w:t>
            </w:r>
          </w:p>
        </w:tc>
        <w:tc>
          <w:tcPr/>
          <w:p>
            <w:pPr>
              <w:pStyle w:val="Compact"/>
            </w:pPr>
            <w:r>
              <w:t xml:space="preserve">string</w:t>
            </w:r>
          </w:p>
        </w:tc>
        <w:tc>
          <w:tcPr/>
          <w:p>
            <w:pPr>
              <w:pStyle w:val="Compact"/>
            </w:pPr>
            <w:r>
              <w:t xml:space="preserve">Znacznik czasu ISO 8601.</w:t>
            </w:r>
          </w:p>
        </w:tc>
      </w:tr>
      <w:tr>
        <w:tc>
          <w:tcPr/>
          <w:p>
            <w:pPr>
              <w:pStyle w:val="Compact"/>
            </w:pPr>
            <w:r>
              <w:t xml:space="preserve">signing_secret</w:t>
            </w:r>
          </w:p>
        </w:tc>
        <w:tc>
          <w:tcPr/>
          <w:p>
            <w:pPr>
              <w:pStyle w:val="Compact"/>
            </w:pPr>
            <w:r>
              <w:t xml:space="preserve">string</w:t>
            </w:r>
          </w:p>
        </w:tc>
        <w:tc>
          <w:tcPr/>
          <w:p>
            <w:pPr>
              <w:pStyle w:val="Compact"/>
            </w:pPr>
            <w:r>
              <w:t xml:space="preserve">64-znakowy sekret HMAC w formacie hex.</w:t>
            </w:r>
            <w:r>
              <w:t xml:space="preserve"> </w:t>
            </w:r>
            <w:r>
              <w:rPr>
                <w:b/>
                <w:bCs/>
              </w:rPr>
              <w:t xml:space="preserve">Zwracany tutaj — zapisz go teraz.</w:t>
            </w:r>
          </w:p>
        </w:tc>
      </w:tr>
      <w:tr>
        <w:tc>
          <w:tcPr/>
          <w:p>
            <w:pPr>
              <w:pStyle w:val="Compact"/>
            </w:pPr>
            <w:r>
              <w:t xml:space="preserve">total_deliveries</w:t>
            </w:r>
          </w:p>
        </w:tc>
        <w:tc>
          <w:tcPr/>
          <w:p>
            <w:pPr>
              <w:pStyle w:val="Compact"/>
            </w:pPr>
            <w:r>
              <w:t xml:space="preserve">integer</w:t>
            </w:r>
          </w:p>
        </w:tc>
        <w:tc>
          <w:tcPr/>
          <w:p>
            <w:pPr>
              <w:pStyle w:val="Compact"/>
            </w:pPr>
            <w:r>
              <w:rPr>
                <w:rStyle w:val="VerbatimChar"/>
              </w:rPr>
              <w:t xml:space="preserve">0</w:t>
            </w:r>
            <w:r>
              <w:t xml:space="preserve"> </w:t>
            </w:r>
            <w:r>
              <w:t xml:space="preserve">dla nowego punktu końcowego.</w:t>
            </w:r>
          </w:p>
        </w:tc>
      </w:tr>
      <w:tr>
        <w:tc>
          <w:tcPr/>
          <w:p>
            <w:pPr>
              <w:pStyle w:val="Compact"/>
            </w:pPr>
            <w:r>
              <w:t xml:space="preserve">successful_deliveries</w:t>
            </w:r>
          </w:p>
        </w:tc>
        <w:tc>
          <w:tcPr/>
          <w:p>
            <w:pPr>
              <w:pStyle w:val="Compact"/>
            </w:pPr>
            <w:r>
              <w:t xml:space="preserve">integer</w:t>
            </w:r>
          </w:p>
        </w:tc>
        <w:tc>
          <w:tcPr/>
          <w:p>
            <w:pPr>
              <w:pStyle w:val="Compact"/>
            </w:pPr>
            <w:r>
              <w:rPr>
                <w:rStyle w:val="VerbatimChar"/>
              </w:rPr>
              <w:t xml:space="preserve">0</w:t>
            </w:r>
            <w:r>
              <w:t xml:space="preserve"> </w:t>
            </w:r>
            <w:r>
              <w:t xml:space="preserve">dla nowego punktu końcowego.</w:t>
            </w:r>
          </w:p>
        </w:tc>
      </w:tr>
      <w:tr>
        <w:tc>
          <w:tcPr/>
          <w:p>
            <w:pPr>
              <w:pStyle w:val="Compact"/>
            </w:pPr>
            <w:r>
              <w:t xml:space="preserve">failed_deliveries</w:t>
            </w:r>
          </w:p>
        </w:tc>
        <w:tc>
          <w:tcPr/>
          <w:p>
            <w:pPr>
              <w:pStyle w:val="Compact"/>
            </w:pPr>
            <w:r>
              <w:t xml:space="preserve">integer</w:t>
            </w:r>
          </w:p>
        </w:tc>
        <w:tc>
          <w:tcPr/>
          <w:p>
            <w:pPr>
              <w:pStyle w:val="Compact"/>
            </w:pPr>
            <w:r>
              <w:rPr>
                <w:rStyle w:val="VerbatimChar"/>
              </w:rPr>
              <w:t xml:space="preserve">0</w:t>
            </w:r>
            <w:r>
              <w:t xml:space="preserve"> </w:t>
            </w:r>
            <w:r>
              <w:t xml:space="preserve">dla nowego punktu końcowego.</w:t>
            </w:r>
          </w:p>
        </w:tc>
      </w:tr>
    </w:tbl>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"Production listener"</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"https://hooks.example.com/phishspot"</w:t>
      </w:r>
      <w:r>
        <w:rPr>
          <w:rStyle w:val="FunctionTok"/>
        </w:rPr>
        <w:t xml:space="preserve">,</w:t>
      </w:r>
      <w:r>
        <w:br/>
      </w:r>
      <w:r>
        <w:rPr>
          <w:rStyle w:val="NormalTok"/>
        </w:rPr>
        <w:t xml:space="preserve">  </w:t>
      </w:r>
      <w:r>
        <w:rPr>
          <w:rStyle w:val="DataTypeTok"/>
        </w:rPr>
        <w:t xml:space="preserve">"event_type_ids"</w:t>
      </w:r>
      <w:r>
        <w:rPr>
          <w:rStyle w:val="FunctionTok"/>
        </w:rPr>
        <w:t xml:space="preserve">:</w:t>
      </w:r>
      <w:r>
        <w:rPr>
          <w:rStyle w:val="NormalTok"/>
        </w:rPr>
        <w:t xml:space="preserve"> </w:t>
      </w:r>
      <w:r>
        <w:rPr>
          <w:rStyle w:val="OtherTok"/>
        </w:rPr>
        <w:t xml:space="preserve">[</w:t>
      </w:r>
      <w:r>
        <w:rPr>
          <w:rStyle w:val="StringTok"/>
        </w:rPr>
        <w:t xml:space="preserve">"campaign.created"</w:t>
      </w:r>
      <w:r>
        <w:rPr>
          <w:rStyle w:val="OtherTok"/>
        </w:rPr>
        <w:t xml:space="preserve">,</w:t>
      </w:r>
      <w:r>
        <w:rPr>
          <w:rStyle w:val="NormalTok"/>
        </w:rPr>
        <w:t xml:space="preserve"> </w:t>
      </w:r>
      <w:r>
        <w:rPr>
          <w:rStyle w:val="StringTok"/>
        </w:rPr>
        <w:t xml:space="preserve">"deliverable.updated"</w:t>
      </w:r>
      <w:r>
        <w:rPr>
          <w:rStyle w:val="OtherTok"/>
        </w:rPr>
        <w:t xml:space="preserve">]</w:t>
      </w:r>
      <w:r>
        <w:rPr>
          <w:rStyle w:val="FunctionTok"/>
        </w:rPr>
        <w:t xml:space="preserve">,</w:t>
      </w:r>
      <w:r>
        <w:br/>
      </w:r>
      <w:r>
        <w:rPr>
          <w:rStyle w:val="NormalTok"/>
        </w:rPr>
        <w:t xml:space="preserve">  </w:t>
      </w:r>
      <w:r>
        <w:rPr>
          <w:rStyle w:val="DataTypeTok"/>
        </w:rPr>
        <w:t xml:space="preserve">"enabled"</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"api_version"</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"2026-06-02T10:00:00Z"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"2026-06-02T10:00:00Z"</w:t>
      </w:r>
      <w:r>
        <w:rPr>
          <w:rStyle w:val="FunctionTok"/>
        </w:rPr>
        <w:t xml:space="preserve">,</w:t>
      </w:r>
      <w:r>
        <w:br/>
      </w:r>
      <w:r>
        <w:rPr>
          <w:rStyle w:val="NormalTok"/>
        </w:rPr>
        <w:t xml:space="preserve">  </w:t>
      </w:r>
      <w:r>
        <w:rPr>
          <w:rStyle w:val="DataTypeTok"/>
        </w:rPr>
        <w:t xml:space="preserve">"signing_secret"</w:t>
      </w:r>
      <w:r>
        <w:rPr>
          <w:rStyle w:val="FunctionTok"/>
        </w:rPr>
        <w:t xml:space="preserve">:</w:t>
      </w:r>
      <w:r>
        <w:rPr>
          <w:rStyle w:val="NormalTok"/>
        </w:rPr>
        <w:t xml:space="preserve"> </w:t>
      </w:r>
      <w:r>
        <w:rPr>
          <w:rStyle w:val="StringTok"/>
        </w:rPr>
        <w:t xml:space="preserve">"9f2c1e7b4a6d8f0c3e5a7b9d1f3c5e7a9b1d3f5c7e9a1b3d5f7c9e1a3b5d7f9c"</w:t>
      </w:r>
      <w:r>
        <w:rPr>
          <w:rStyle w:val="FunctionTok"/>
        </w:rPr>
        <w:t xml:space="preserve">,</w:t>
      </w:r>
      <w:r>
        <w:br/>
      </w:r>
      <w:r>
        <w:rPr>
          <w:rStyle w:val="NormalTok"/>
        </w:rPr>
        <w:t xml:space="preserve">  </w:t>
      </w:r>
      <w:r>
        <w:rPr>
          <w:rStyle w:val="DataTypeTok"/>
        </w:rPr>
        <w:t xml:space="preserve">"total_deliveries"</w:t>
      </w:r>
      <w:r>
        <w:rPr>
          <w:rStyle w:val="FunctionTok"/>
        </w:rPr>
        <w:t xml:space="preserve">:</w:t>
      </w:r>
      <w:r>
        <w:rPr>
          <w:rStyle w:val="NormalTok"/>
        </w:rPr>
        <w:t xml:space="preserve"> </w:t>
      </w:r>
      <w:r>
        <w:rPr>
          <w:rStyle w:val="DecValTok"/>
        </w:rPr>
        <w:t xml:space="preserve">0</w:t>
      </w:r>
      <w:r>
        <w:rPr>
          <w:rStyle w:val="FunctionTok"/>
        </w:rPr>
        <w:t xml:space="preserve">,</w:t>
      </w:r>
      <w:r>
        <w:br/>
      </w:r>
      <w:r>
        <w:rPr>
          <w:rStyle w:val="NormalTok"/>
        </w:rPr>
        <w:t xml:space="preserve">  </w:t>
      </w:r>
      <w:r>
        <w:rPr>
          <w:rStyle w:val="DataTypeTok"/>
        </w:rPr>
        <w:t xml:space="preserve">"successful_deliveries"</w:t>
      </w:r>
      <w:r>
        <w:rPr>
          <w:rStyle w:val="FunctionTok"/>
        </w:rPr>
        <w:t xml:space="preserve">:</w:t>
      </w:r>
      <w:r>
        <w:rPr>
          <w:rStyle w:val="NormalTok"/>
        </w:rPr>
        <w:t xml:space="preserve"> </w:t>
      </w:r>
      <w:r>
        <w:rPr>
          <w:rStyle w:val="DecValTok"/>
        </w:rPr>
        <w:t xml:space="preserve">0</w:t>
      </w:r>
      <w:r>
        <w:rPr>
          <w:rStyle w:val="FunctionTok"/>
        </w:rPr>
        <w:t xml:space="preserve">,</w:t>
      </w:r>
      <w:r>
        <w:br/>
      </w:r>
      <w:r>
        <w:rPr>
          <w:rStyle w:val="NormalTok"/>
        </w:rPr>
        <w:t xml:space="preserve">  </w:t>
      </w:r>
      <w:r>
        <w:rPr>
          <w:rStyle w:val="DataTypeTok"/>
        </w:rPr>
        <w:t xml:space="preserve">"failed_deliveries"</w:t>
      </w:r>
      <w:r>
        <w:rPr>
          <w:rStyle w:val="FunctionTok"/>
        </w:rPr>
        <w:t xml:space="preserve">:</w:t>
      </w:r>
      <w:r>
        <w:rPr>
          <w:rStyle w:val="NormalTok"/>
        </w:rPr>
        <w:t xml:space="preserve"> </w:t>
      </w:r>
      <w:r>
        <w:rPr>
          <w:rStyle w:val="DecValTok"/>
        </w:rPr>
        <w:t xml:space="preserve">0</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201</w:t>
            </w:r>
          </w:p>
        </w:tc>
        <w:tc>
          <w:tcPr/>
          <w:p>
            <w:pPr>
              <w:pStyle w:val="Compact"/>
            </w:pPr>
            <w:r>
              <w:t xml:space="preserve">Utworzono punkt końcowy.</w:t>
            </w:r>
          </w:p>
        </w:tc>
      </w:tr>
      <w:tr>
        <w:tc>
          <w:tcPr/>
          <w:p>
            <w:pPr>
              <w:pStyle w:val="Compact"/>
            </w:pPr>
            <w:r>
              <w:t xml:space="preserve">403</w:t>
            </w:r>
          </w:p>
        </w:tc>
        <w:tc>
          <w:tcPr/>
          <w:p>
            <w:pPr>
              <w:pStyle w:val="Compact"/>
            </w:pPr>
            <w:r>
              <w:t xml:space="preserve">Wywołujący nie jest członkiem</w:t>
            </w:r>
            <w:r>
              <w:t xml:space="preserve"> </w:t>
            </w:r>
            <w:r>
              <w:rPr>
                <w:rStyle w:val="VerbatimChar"/>
              </w:rPr>
              <w:t xml:space="preserve">account_id</w:t>
            </w:r>
            <w:r>
              <w:t xml:space="preserve">.</w:t>
            </w:r>
          </w:p>
        </w:tc>
      </w:tr>
      <w:tr>
        <w:tc>
          <w:tcPr/>
          <w:p>
            <w:pPr>
              <w:pStyle w:val="Compact"/>
            </w:pPr>
            <w:r>
              <w:t xml:space="preserve">404</w:t>
            </w:r>
          </w:p>
        </w:tc>
        <w:tc>
          <w:tcPr/>
          <w:p>
            <w:pPr>
              <w:pStyle w:val="Compact"/>
            </w:pPr>
            <w:r>
              <w:rPr>
                <w:rStyle w:val="VerbatimChar"/>
              </w:rPr>
              <w:t xml:space="preserve">account_id</w:t>
            </w:r>
            <w:r>
              <w:t xml:space="preserve"> </w:t>
            </w:r>
            <w:r>
              <w:t xml:space="preserve">nie istnieje lub wywołujący nie jest członkiem.</w:t>
            </w:r>
          </w:p>
        </w:tc>
      </w:tr>
      <w:tr>
        <w:tc>
          <w:tcPr/>
          <w:p>
            <w:pPr>
              <w:pStyle w:val="Compact"/>
            </w:pPr>
            <w:r>
              <w:t xml:space="preserve">422</w:t>
            </w:r>
          </w:p>
        </w:tc>
        <w:tc>
          <w:tcPr/>
          <w:p>
            <w:pPr>
              <w:pStyle w:val="Compact"/>
            </w:pPr>
            <w:r>
              <w:t xml:space="preserve">Walidacja nie powiodła się — brak</w:t>
            </w:r>
            <w:r>
              <w:t xml:space="preserve"> </w:t>
            </w:r>
            <w:r>
              <w:rPr>
                <w:rStyle w:val="VerbatimChar"/>
              </w:rPr>
              <w:t xml:space="preserve">name</w:t>
            </w:r>
            <w:r>
              <w:t xml:space="preserve">/</w:t>
            </w:r>
            <w:r>
              <w:rPr>
                <w:rStyle w:val="VerbatimChar"/>
              </w:rPr>
              <w:t xml:space="preserve">url</w:t>
            </w:r>
            <w:r>
              <w:t xml:space="preserve">/</w:t>
            </w:r>
            <w:r>
              <w:rPr>
                <w:rStyle w:val="VerbatimChar"/>
              </w:rPr>
              <w:t xml:space="preserve">event_type_ids</w:t>
            </w:r>
            <w:r>
              <w:t xml:space="preserve">, nieprawidłowy adres URL lub adres URL wskazujący na localhost / prywatny IP / host</w:t>
            </w:r>
            <w:r>
              <w:t xml:space="preserve"> </w:t>
            </w:r>
            <w:r>
              <w:rPr>
                <w:rStyle w:val="VerbatimChar"/>
              </w:rPr>
              <w:t xml:space="preserve">*.phishspot.com</w:t>
            </w:r>
            <w:r>
              <w:t xml:space="preserve">.</w:t>
            </w:r>
          </w:p>
        </w:tc>
      </w:tr>
    </w:tbl>
    <w:bookmarkEnd w:id="494"/>
    <w:bookmarkStart w:id="495" w:name="get-webhooksendpointsid"/>
    <w:p>
      <w:pPr>
        <w:pStyle w:val="Heading3"/>
      </w:pPr>
      <w:r>
        <w:rPr>
          <w:rStyle w:val="VerbatimChar"/>
        </w:rPr>
        <w:t xml:space="preserve">GET /webhooks/endpoints/:id</w:t>
      </w:r>
    </w:p>
    <w:p>
      <w:pPr>
        <w:pStyle w:val="FirstParagraph"/>
      </w:pPr>
      <w:r>
        <w:t xml:space="preserve">Pobiera pojedynczy punkt końcowy, w tym jego pełny</w:t>
      </w:r>
      <w:r>
        <w:t xml:space="preserve"> </w:t>
      </w:r>
      <w:r>
        <w:rPr>
          <w:rStyle w:val="VerbatimChar"/>
        </w:rPr>
        <w:t xml:space="preserve">signing_secret</w:t>
      </w:r>
      <w:r>
        <w:t xml:space="preserve"> </w:t>
      </w:r>
      <w:r>
        <w:t xml:space="preserve">i statystyki dostarczeń z całego okresu. Użyj tego, aby ponownie odczytać sekret, jeśli go zgubisz, lub aby monitorować kondycję dostarczeń.</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 — musisz być członkiem konta będącego właścicielem).</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 punktu końcowego (</w:t>
            </w:r>
            <w:r>
              <w:rPr>
                <w:rStyle w:val="VerbatimChar"/>
              </w:rPr>
              <w:t xml:space="preserve">whep_…</w:t>
            </w:r>
            <w:r>
              <w:t xml:space="preserve"> </w:t>
            </w:r>
            <w:r>
              <w:t xml:space="preserve">lub liczba całkowita).</w:t>
            </w:r>
          </w:p>
        </w:tc>
      </w:tr>
    </w:tbl>
    <w:p>
      <w:pPr>
        <w:pStyle w:val="BodyText"/>
      </w:pPr>
      <w:r>
        <w:rPr>
          <w:i/>
          <w:iCs/>
        </w:rPr>
        <w:t xml:space="preserve">Brak parametrów poza tokenem bearer i id w ścieżce.</w:t>
      </w:r>
    </w:p>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https://platform.phishspot.com/api/v1/webhooks/endpoints/whep_8xk2p9</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jeden obiekt punktu końcowego z tymi samymi polami co odpowiedź na tworzenie (zawiera</w:t>
      </w:r>
      <w:r>
        <w:t xml:space="preserve"> </w:t>
      </w:r>
      <w:r>
        <w:rPr>
          <w:rStyle w:val="VerbatimChar"/>
        </w:rPr>
        <w:t xml:space="preserve">signing_secret</w:t>
      </w:r>
      <w:r>
        <w:t xml:space="preser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"Production listener"</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"https://hooks.example.com/phishspot"</w:t>
      </w:r>
      <w:r>
        <w:rPr>
          <w:rStyle w:val="FunctionTok"/>
        </w:rPr>
        <w:t xml:space="preserve">,</w:t>
      </w:r>
      <w:r>
        <w:br/>
      </w:r>
      <w:r>
        <w:rPr>
          <w:rStyle w:val="NormalTok"/>
        </w:rPr>
        <w:t xml:space="preserve">  </w:t>
      </w:r>
      <w:r>
        <w:rPr>
          <w:rStyle w:val="DataTypeTok"/>
        </w:rPr>
        <w:t xml:space="preserve">"event_type_ids"</w:t>
      </w:r>
      <w:r>
        <w:rPr>
          <w:rStyle w:val="FunctionTok"/>
        </w:rPr>
        <w:t xml:space="preserve">:</w:t>
      </w:r>
      <w:r>
        <w:rPr>
          <w:rStyle w:val="NormalTok"/>
        </w:rPr>
        <w:t xml:space="preserve"> </w:t>
      </w:r>
      <w:r>
        <w:rPr>
          <w:rStyle w:val="OtherTok"/>
        </w:rPr>
        <w:t xml:space="preserve">[</w:t>
      </w:r>
      <w:r>
        <w:rPr>
          <w:rStyle w:val="StringTok"/>
        </w:rPr>
        <w:t xml:space="preserve">"campaign.created"</w:t>
      </w:r>
      <w:r>
        <w:rPr>
          <w:rStyle w:val="OtherTok"/>
        </w:rPr>
        <w:t xml:space="preserve">,</w:t>
      </w:r>
      <w:r>
        <w:rPr>
          <w:rStyle w:val="NormalTok"/>
        </w:rPr>
        <w:t xml:space="preserve"> </w:t>
      </w:r>
      <w:r>
        <w:rPr>
          <w:rStyle w:val="StringTok"/>
        </w:rPr>
        <w:t xml:space="preserve">"deliverable.updated"</w:t>
      </w:r>
      <w:r>
        <w:rPr>
          <w:rStyle w:val="OtherTok"/>
        </w:rPr>
        <w:t xml:space="preserve">]</w:t>
      </w:r>
      <w:r>
        <w:rPr>
          <w:rStyle w:val="FunctionTok"/>
        </w:rPr>
        <w:t xml:space="preserve">,</w:t>
      </w:r>
      <w:r>
        <w:br/>
      </w:r>
      <w:r>
        <w:rPr>
          <w:rStyle w:val="NormalTok"/>
        </w:rPr>
        <w:t xml:space="preserve">  </w:t>
      </w:r>
      <w:r>
        <w:rPr>
          <w:rStyle w:val="DataTypeTok"/>
        </w:rPr>
        <w:t xml:space="preserve">"enabled"</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"api_version"</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"2026-05-30T09:14:22Z"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"2026-06-01T12:03:10Z"</w:t>
      </w:r>
      <w:r>
        <w:rPr>
          <w:rStyle w:val="FunctionTok"/>
        </w:rPr>
        <w:t xml:space="preserve">,</w:t>
      </w:r>
      <w:r>
        <w:br/>
      </w:r>
      <w:r>
        <w:rPr>
          <w:rStyle w:val="NormalTok"/>
        </w:rPr>
        <w:t xml:space="preserve">  </w:t>
      </w:r>
      <w:r>
        <w:rPr>
          <w:rStyle w:val="DataTypeTok"/>
        </w:rPr>
        <w:t xml:space="preserve">"signing_secret"</w:t>
      </w:r>
      <w:r>
        <w:rPr>
          <w:rStyle w:val="FunctionTok"/>
        </w:rPr>
        <w:t xml:space="preserve">:</w:t>
      </w:r>
      <w:r>
        <w:rPr>
          <w:rStyle w:val="NormalTok"/>
        </w:rPr>
        <w:t xml:space="preserve"> </w:t>
      </w:r>
      <w:r>
        <w:rPr>
          <w:rStyle w:val="StringTok"/>
        </w:rPr>
        <w:t xml:space="preserve">"9f2c1e7b4a6d8f0c3e5a7b9d1f3c5e7a9b1d3f5c7e9a1b3d5f7c9e1a3b5d7f9c"</w:t>
      </w:r>
      <w:r>
        <w:rPr>
          <w:rStyle w:val="FunctionTok"/>
        </w:rPr>
        <w:t xml:space="preserve">,</w:t>
      </w:r>
      <w:r>
        <w:br/>
      </w:r>
      <w:r>
        <w:rPr>
          <w:rStyle w:val="NormalTok"/>
        </w:rPr>
        <w:t xml:space="preserve">  </w:t>
      </w:r>
      <w:r>
        <w:rPr>
          <w:rStyle w:val="DataTypeTok"/>
        </w:rPr>
        <w:t xml:space="preserve">"total_deliveries"</w:t>
      </w:r>
      <w:r>
        <w:rPr>
          <w:rStyle w:val="FunctionTok"/>
        </w:rPr>
        <w:t xml:space="preserve">:</w:t>
      </w:r>
      <w:r>
        <w:rPr>
          <w:rStyle w:val="NormalTok"/>
        </w:rPr>
        <w:t xml:space="preserve"> </w:t>
      </w:r>
      <w:r>
        <w:rPr>
          <w:rStyle w:val="DecValTok"/>
        </w:rPr>
        <w:t xml:space="preserve">128</w:t>
      </w:r>
      <w:r>
        <w:rPr>
          <w:rStyle w:val="FunctionTok"/>
        </w:rPr>
        <w:t xml:space="preserve">,</w:t>
      </w:r>
      <w:r>
        <w:br/>
      </w:r>
      <w:r>
        <w:rPr>
          <w:rStyle w:val="NormalTok"/>
        </w:rPr>
        <w:t xml:space="preserve">  </w:t>
      </w:r>
      <w:r>
        <w:rPr>
          <w:rStyle w:val="DataTypeTok"/>
        </w:rPr>
        <w:t xml:space="preserve">"successful_deliveries"</w:t>
      </w:r>
      <w:r>
        <w:rPr>
          <w:rStyle w:val="FunctionTok"/>
        </w:rPr>
        <w:t xml:space="preserve">:</w:t>
      </w:r>
      <w:r>
        <w:rPr>
          <w:rStyle w:val="NormalTok"/>
        </w:rPr>
        <w:t xml:space="preserve"> </w:t>
      </w:r>
      <w:r>
        <w:rPr>
          <w:rStyle w:val="DecValTok"/>
        </w:rPr>
        <w:t xml:space="preserve">121</w:t>
      </w:r>
      <w:r>
        <w:rPr>
          <w:rStyle w:val="FunctionTok"/>
        </w:rPr>
        <w:t xml:space="preserve">,</w:t>
      </w:r>
      <w:r>
        <w:br/>
      </w:r>
      <w:r>
        <w:rPr>
          <w:rStyle w:val="NormalTok"/>
        </w:rPr>
        <w:t xml:space="preserve">  </w:t>
      </w:r>
      <w:r>
        <w:rPr>
          <w:rStyle w:val="DataTypeTok"/>
        </w:rPr>
        <w:t xml:space="preserve">"failed_deliveries"</w:t>
      </w:r>
      <w:r>
        <w:rPr>
          <w:rStyle w:val="FunctionTok"/>
        </w:rPr>
        <w:t xml:space="preserve">:</w:t>
      </w:r>
      <w:r>
        <w:rPr>
          <w:rStyle w:val="NormalTok"/>
        </w:rPr>
        <w:t xml:space="preserve"> </w:t>
      </w:r>
      <w:r>
        <w:rPr>
          <w:rStyle w:val="DecValTok"/>
        </w:rPr>
        <w:t xml:space="preserve">7</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Zwrócono punkt końcowy.</w:t>
            </w:r>
          </w:p>
        </w:tc>
      </w:tr>
      <w:tr>
        <w:tc>
          <w:tcPr/>
          <w:p>
            <w:pPr>
              <w:pStyle w:val="Compact"/>
            </w:pPr>
            <w:r>
              <w:t xml:space="preserve">403</w:t>
            </w:r>
          </w:p>
        </w:tc>
        <w:tc>
          <w:tcPr/>
          <w:p>
            <w:pPr>
              <w:pStyle w:val="Compact"/>
            </w:pPr>
            <w:r>
              <w:t xml:space="preserve">Wywołujący nie jest członkiem konta będącego właścicielem punktu końcowego.</w:t>
            </w:r>
          </w:p>
        </w:tc>
      </w:tr>
      <w:tr>
        <w:tc>
          <w:tcPr/>
          <w:p>
            <w:pPr>
              <w:pStyle w:val="Compact"/>
            </w:pPr>
            <w:r>
              <w:t xml:space="preserve">404</w:t>
            </w:r>
          </w:p>
        </w:tc>
        <w:tc>
          <w:tcPr/>
          <w:p>
            <w:pPr>
              <w:pStyle w:val="Compact"/>
            </w:pPr>
            <w:r>
              <w:t xml:space="preserve">Brak punktu końcowego o tym id.</w:t>
            </w:r>
          </w:p>
        </w:tc>
      </w:tr>
    </w:tbl>
    <w:bookmarkEnd w:id="495"/>
    <w:bookmarkStart w:id="496" w:name="patch-webhooksendpointsid"/>
    <w:p>
      <w:pPr>
        <w:pStyle w:val="Heading3"/>
      </w:pPr>
      <w:r>
        <w:rPr>
          <w:rStyle w:val="VerbatimChar"/>
        </w:rPr>
        <w:t xml:space="preserve">PATCH /webhooks/endpoints/:id</w:t>
      </w:r>
    </w:p>
    <w:p>
      <w:pPr>
        <w:pStyle w:val="FirstParagraph"/>
      </w:pPr>
      <w:r>
        <w:t xml:space="preserve">Aktualizuje nazwę punktu końcowego, adres URL, subskrybowane typy zdarzeń lub flagę włączenia.</w:t>
      </w:r>
      <w:r>
        <w:t xml:space="preserve"> </w:t>
      </w:r>
      <w:r>
        <w:rPr>
          <w:rStyle w:val="VerbatimChar"/>
        </w:rPr>
        <w:t xml:space="preserve">signing_secret</w:t>
      </w:r>
      <w:r>
        <w:t xml:space="preserve"> </w:t>
      </w:r>
      <w:r>
        <w:t xml:space="preserve">nie jest regenerowany i nie może zostać zmieniony za pomocą tego wywołania.</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 — musisz być członkiem konta będącego właścicielem).</w:t>
      </w:r>
    </w:p>
    <w:p>
      <w:pPr>
        <w:pStyle w:val="BodyText"/>
      </w:pPr>
      <w:r>
        <w:rPr>
          <w:b/>
          <w:bCs/>
        </w:rPr>
        <w:t xml:space="preserve">Parametry</w:t>
      </w:r>
    </w:p>
    <w:p>
      <w:pPr>
        <w:pStyle w:val="BodyText"/>
      </w:pPr>
      <w:r>
        <w:t xml:space="preserve">Parametry treści są opakowane w obiekt</w:t>
      </w:r>
      <w:r>
        <w:t xml:space="preserve"> </w:t>
      </w:r>
      <w:r>
        <w:rPr>
          <w:rStyle w:val="VerbatimChar"/>
        </w:rPr>
        <w:t xml:space="preserve">webhook_endpoint</w:t>
      </w:r>
      <w:r>
        <w:t xml:space="preserve">; wyślij tylko te pola, które chcesz zmienić.</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 punktu końcowego (</w:t>
            </w:r>
            <w:r>
              <w:rPr>
                <w:rStyle w:val="VerbatimChar"/>
              </w:rPr>
              <w:t xml:space="preserve">whep_…</w:t>
            </w:r>
            <w:r>
              <w:t xml:space="preserve"> </w:t>
            </w:r>
            <w:r>
              <w:t xml:space="preserve">lub liczba całkowita).</w:t>
            </w:r>
          </w:p>
        </w:tc>
      </w:tr>
      <w:tr>
        <w:tc>
          <w:tcPr/>
          <w:p>
            <w:pPr>
              <w:pStyle w:val="Compact"/>
            </w:pPr>
            <w:r>
              <w:t xml:space="preserve">webhook_endpoint.name</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Nowa etykieta. Nie może zostać wyczyszczona (walidowana pod kątem obecności).</w:t>
            </w:r>
          </w:p>
        </w:tc>
      </w:tr>
      <w:tr>
        <w:tc>
          <w:tcPr/>
          <w:p>
            <w:pPr>
              <w:pStyle w:val="Compact"/>
            </w:pPr>
            <w:r>
              <w:t xml:space="preserve">webhook_endpoint.url</w:t>
            </w:r>
          </w:p>
        </w:tc>
        <w:tc>
          <w:tcPr/>
          <w:p>
            <w:pPr>
              <w:pStyle w:val="Compact"/>
            </w:pPr>
            <w:r>
              <w:t xml:space="preserve">body</w:t>
            </w:r>
          </w:p>
        </w:tc>
        <w:tc>
          <w:tcPr/>
          <w:p>
            <w:pPr>
              <w:pStyle w:val="Compact"/>
            </w:pPr>
            <w:r>
              <w:t xml:space="preserve">string</w:t>
            </w:r>
          </w:p>
        </w:tc>
        <w:tc>
          <w:tcPr/>
          <w:p>
            <w:pPr>
              <w:pStyle w:val="Compact"/>
            </w:pPr>
            <w:r>
              <w:t xml:space="preserve">nie</w:t>
            </w:r>
          </w:p>
        </w:tc>
        <w:tc>
          <w:tcPr/>
          <w:p>
            <w:pPr>
              <w:pStyle w:val="Compact"/>
            </w:pPr>
            <w:r>
              <w:t xml:space="preserve">Nowy docelowy adres URL. Ponownie walidowany pod kątem bezpieczeństwa (te same reguły co przy tworzeniu).</w:t>
            </w:r>
          </w:p>
        </w:tc>
      </w:tr>
      <w:tr>
        <w:tc>
          <w:tcPr/>
          <w:p>
            <w:pPr>
              <w:pStyle w:val="Compact"/>
            </w:pPr>
            <w:r>
              <w:t xml:space="preserve">webhook_endpoint.event_type_ids</w:t>
            </w:r>
          </w:p>
        </w:tc>
        <w:tc>
          <w:tcPr/>
          <w:p>
            <w:pPr>
              <w:pStyle w:val="Compact"/>
            </w:pPr>
            <w:r>
              <w:t xml:space="preserve">body</w:t>
            </w:r>
          </w:p>
        </w:tc>
        <w:tc>
          <w:tcPr/>
          <w:p>
            <w:pPr>
              <w:pStyle w:val="Compact"/>
            </w:pPr>
            <w:r>
              <w:t xml:space="preserve">array of string</w:t>
            </w:r>
          </w:p>
        </w:tc>
        <w:tc>
          <w:tcPr/>
          <w:p>
            <w:pPr>
              <w:pStyle w:val="Compact"/>
            </w:pPr>
            <w:r>
              <w:t xml:space="preserve">nie</w:t>
            </w:r>
          </w:p>
        </w:tc>
        <w:tc>
          <w:tcPr/>
          <w:p>
            <w:pPr>
              <w:pStyle w:val="Compact"/>
            </w:pPr>
            <w:r>
              <w:t xml:space="preserve">Zastępczy zestaw subskrybowanych typów zdarzeń. Nie może zostać opróżniony.</w:t>
            </w:r>
          </w:p>
        </w:tc>
      </w:tr>
      <w:tr>
        <w:tc>
          <w:tcPr/>
          <w:p>
            <w:pPr>
              <w:pStyle w:val="Compact"/>
            </w:pPr>
            <w:r>
              <w:t xml:space="preserve">webhook_endpoint.enabled</w:t>
            </w:r>
          </w:p>
        </w:tc>
        <w:tc>
          <w:tcPr/>
          <w:p>
            <w:pPr>
              <w:pStyle w:val="Compact"/>
            </w:pPr>
            <w:r>
              <w:t xml:space="preserve">body</w:t>
            </w:r>
          </w:p>
        </w:tc>
        <w:tc>
          <w:tcPr/>
          <w:p>
            <w:pPr>
              <w:pStyle w:val="Compact"/>
            </w:pPr>
            <w:r>
              <w:t xml:space="preserve">boolean</w:t>
            </w:r>
          </w:p>
        </w:tc>
        <w:tc>
          <w:tcPr/>
          <w:p>
            <w:pPr>
              <w:pStyle w:val="Compact"/>
            </w:pPr>
            <w:r>
              <w:t xml:space="preserve">nie</w:t>
            </w:r>
          </w:p>
        </w:tc>
        <w:tc>
          <w:tcPr/>
          <w:p>
            <w:pPr>
              <w:pStyle w:val="Compact"/>
            </w:pPr>
            <w:r>
              <w:t xml:space="preserve">Włącz/wyłącz.</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PATCH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w:t>
      </w:r>
      <w:r>
        <w:br/>
      </w:r>
      <w:r>
        <w:rPr>
          <w:rStyle w:val="StringTok"/>
        </w:rPr>
        <w:t xml:space="preserve">        "webhook_endpoint": {</w:t>
      </w:r>
      <w:r>
        <w:br/>
      </w:r>
      <w:r>
        <w:rPr>
          <w:rStyle w:val="StringTok"/>
        </w:rPr>
        <w:t xml:space="preserve">          "event_type_ids": ["campaign.created", "campaign.updated", "campaign.deleted"]</w:t>
      </w:r>
      <w:r>
        <w:br/>
      </w:r>
      <w:r>
        <w:rPr>
          <w:rStyle w:val="StringTok"/>
        </w:rPr>
        <w:t xml:space="preserve">        }</w:t>
      </w:r>
      <w:r>
        <w:br/>
      </w:r>
      <w:r>
        <w:rPr>
          <w:rStyle w:val="StringTok"/>
        </w:rPr>
        <w:t xml:space="preserve">      }'</w:t>
      </w:r>
      <w:r>
        <w:rPr>
          <w:rStyle w:val="NormalTok"/>
        </w:rPr>
        <w:t xml:space="preserve"> </w:t>
      </w:r>
      <w:r>
        <w:rPr>
          <w:rStyle w:val="DataTypeTok"/>
        </w:rPr>
        <w:t xml:space="preserve">\</w:t>
      </w:r>
      <w:r>
        <w:br/>
      </w:r>
      <w:r>
        <w:rPr>
          <w:rStyle w:val="NormalTok"/>
        </w:rPr>
        <w:t xml:space="preserve">  https://platform.phishspot.com/api/v1/webhooks/endpoints/whep_8xk2p9</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zaktualizowany obiekt punktu końcowego (te same pola co</w:t>
      </w:r>
      <w:r>
        <w:t xml:space="preserve"> </w:t>
      </w:r>
      <w:r>
        <w:rPr>
          <w:rStyle w:val="VerbatimChar"/>
        </w:rPr>
        <w:t xml:space="preserve">show</w:t>
      </w:r>
      <w:r>
        <w:t xml:space="preserve">, w tym</w:t>
      </w:r>
      <w:r>
        <w:t xml:space="preserve"> </w:t>
      </w:r>
      <w:r>
        <w:rPr>
          <w:rStyle w:val="VerbatimChar"/>
        </w:rPr>
        <w:t xml:space="preserve">signing_secret</w:t>
      </w:r>
      <w:r>
        <w:t xml:space="preser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"Production listener"</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"https://hooks.example.com/phishspot"</w:t>
      </w:r>
      <w:r>
        <w:rPr>
          <w:rStyle w:val="FunctionTok"/>
        </w:rPr>
        <w:t xml:space="preserve">,</w:t>
      </w:r>
      <w:r>
        <w:br/>
      </w:r>
      <w:r>
        <w:rPr>
          <w:rStyle w:val="NormalTok"/>
        </w:rPr>
        <w:t xml:space="preserve">  </w:t>
      </w:r>
      <w:r>
        <w:rPr>
          <w:rStyle w:val="DataTypeTok"/>
        </w:rPr>
        <w:t xml:space="preserve">"event_type_ids"</w:t>
      </w:r>
      <w:r>
        <w:rPr>
          <w:rStyle w:val="FunctionTok"/>
        </w:rPr>
        <w:t xml:space="preserve">:</w:t>
      </w:r>
      <w:r>
        <w:rPr>
          <w:rStyle w:val="NormalTok"/>
        </w:rPr>
        <w:t xml:space="preserve"> </w:t>
      </w:r>
      <w:r>
        <w:rPr>
          <w:rStyle w:val="OtherTok"/>
        </w:rPr>
        <w:t xml:space="preserve">[</w:t>
      </w:r>
      <w:r>
        <w:rPr>
          <w:rStyle w:val="StringTok"/>
        </w:rPr>
        <w:t xml:space="preserve">"campaign.created"</w:t>
      </w:r>
      <w:r>
        <w:rPr>
          <w:rStyle w:val="OtherTok"/>
        </w:rPr>
        <w:t xml:space="preserve">,</w:t>
      </w:r>
      <w:r>
        <w:rPr>
          <w:rStyle w:val="NormalTok"/>
        </w:rPr>
        <w:t xml:space="preserve"> </w:t>
      </w:r>
      <w:r>
        <w:rPr>
          <w:rStyle w:val="StringTok"/>
        </w:rPr>
        <w:t xml:space="preserve">"campaign.updated"</w:t>
      </w:r>
      <w:r>
        <w:rPr>
          <w:rStyle w:val="OtherTok"/>
        </w:rPr>
        <w:t xml:space="preserve">,</w:t>
      </w:r>
      <w:r>
        <w:rPr>
          <w:rStyle w:val="NormalTok"/>
        </w:rPr>
        <w:t xml:space="preserve"> </w:t>
      </w:r>
      <w:r>
        <w:rPr>
          <w:rStyle w:val="StringTok"/>
        </w:rPr>
        <w:t xml:space="preserve">"campaign.deleted"</w:t>
      </w:r>
      <w:r>
        <w:rPr>
          <w:rStyle w:val="OtherTok"/>
        </w:rPr>
        <w:t xml:space="preserve">]</w:t>
      </w:r>
      <w:r>
        <w:rPr>
          <w:rStyle w:val="FunctionTok"/>
        </w:rPr>
        <w:t xml:space="preserve">,</w:t>
      </w:r>
      <w:r>
        <w:br/>
      </w:r>
      <w:r>
        <w:rPr>
          <w:rStyle w:val="NormalTok"/>
        </w:rPr>
        <w:t xml:space="preserve">  </w:t>
      </w:r>
      <w:r>
        <w:rPr>
          <w:rStyle w:val="DataTypeTok"/>
        </w:rPr>
        <w:t xml:space="preserve">"enabled"</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"api_version"</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"2026-05-30T09:14:22Z"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"2026-06-02T11:20:45Z"</w:t>
      </w:r>
      <w:r>
        <w:rPr>
          <w:rStyle w:val="FunctionTok"/>
        </w:rPr>
        <w:t xml:space="preserve">,</w:t>
      </w:r>
      <w:r>
        <w:br/>
      </w:r>
      <w:r>
        <w:rPr>
          <w:rStyle w:val="NormalTok"/>
        </w:rPr>
        <w:t xml:space="preserve">  </w:t>
      </w:r>
      <w:r>
        <w:rPr>
          <w:rStyle w:val="DataTypeTok"/>
        </w:rPr>
        <w:t xml:space="preserve">"signing_secret"</w:t>
      </w:r>
      <w:r>
        <w:rPr>
          <w:rStyle w:val="FunctionTok"/>
        </w:rPr>
        <w:t xml:space="preserve">:</w:t>
      </w:r>
      <w:r>
        <w:rPr>
          <w:rStyle w:val="NormalTok"/>
        </w:rPr>
        <w:t xml:space="preserve"> </w:t>
      </w:r>
      <w:r>
        <w:rPr>
          <w:rStyle w:val="StringTok"/>
        </w:rPr>
        <w:t xml:space="preserve">"9f2c1e7b4a6d8f0c3e5a7b9d1f3c5e7a9b1d3f5c7e9a1b3d5f7c9e1a3b5d7f9c"</w:t>
      </w:r>
      <w:r>
        <w:rPr>
          <w:rStyle w:val="FunctionTok"/>
        </w:rPr>
        <w:t xml:space="preserve">,</w:t>
      </w:r>
      <w:r>
        <w:br/>
      </w:r>
      <w:r>
        <w:rPr>
          <w:rStyle w:val="NormalTok"/>
        </w:rPr>
        <w:t xml:space="preserve">  </w:t>
      </w:r>
      <w:r>
        <w:rPr>
          <w:rStyle w:val="DataTypeTok"/>
        </w:rPr>
        <w:t xml:space="preserve">"total_deliveries"</w:t>
      </w:r>
      <w:r>
        <w:rPr>
          <w:rStyle w:val="FunctionTok"/>
        </w:rPr>
        <w:t xml:space="preserve">:</w:t>
      </w:r>
      <w:r>
        <w:rPr>
          <w:rStyle w:val="NormalTok"/>
        </w:rPr>
        <w:t xml:space="preserve"> </w:t>
      </w:r>
      <w:r>
        <w:rPr>
          <w:rStyle w:val="DecValTok"/>
        </w:rPr>
        <w:t xml:space="preserve">128</w:t>
      </w:r>
      <w:r>
        <w:rPr>
          <w:rStyle w:val="FunctionTok"/>
        </w:rPr>
        <w:t xml:space="preserve">,</w:t>
      </w:r>
      <w:r>
        <w:br/>
      </w:r>
      <w:r>
        <w:rPr>
          <w:rStyle w:val="NormalTok"/>
        </w:rPr>
        <w:t xml:space="preserve">  </w:t>
      </w:r>
      <w:r>
        <w:rPr>
          <w:rStyle w:val="DataTypeTok"/>
        </w:rPr>
        <w:t xml:space="preserve">"successful_deliveries"</w:t>
      </w:r>
      <w:r>
        <w:rPr>
          <w:rStyle w:val="FunctionTok"/>
        </w:rPr>
        <w:t xml:space="preserve">:</w:t>
      </w:r>
      <w:r>
        <w:rPr>
          <w:rStyle w:val="NormalTok"/>
        </w:rPr>
        <w:t xml:space="preserve"> </w:t>
      </w:r>
      <w:r>
        <w:rPr>
          <w:rStyle w:val="DecValTok"/>
        </w:rPr>
        <w:t xml:space="preserve">121</w:t>
      </w:r>
      <w:r>
        <w:rPr>
          <w:rStyle w:val="FunctionTok"/>
        </w:rPr>
        <w:t xml:space="preserve">,</w:t>
      </w:r>
      <w:r>
        <w:br/>
      </w:r>
      <w:r>
        <w:rPr>
          <w:rStyle w:val="NormalTok"/>
        </w:rPr>
        <w:t xml:space="preserve">  </w:t>
      </w:r>
      <w:r>
        <w:rPr>
          <w:rStyle w:val="DataTypeTok"/>
        </w:rPr>
        <w:t xml:space="preserve">"failed_deliveries"</w:t>
      </w:r>
      <w:r>
        <w:rPr>
          <w:rStyle w:val="FunctionTok"/>
        </w:rPr>
        <w:t xml:space="preserve">:</w:t>
      </w:r>
      <w:r>
        <w:rPr>
          <w:rStyle w:val="NormalTok"/>
        </w:rPr>
        <w:t xml:space="preserve"> </w:t>
      </w:r>
      <w:r>
        <w:rPr>
          <w:rStyle w:val="DecValTok"/>
        </w:rPr>
        <w:t xml:space="preserve">7</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Zaktualizowano punkt końcowy.</w:t>
            </w:r>
          </w:p>
        </w:tc>
      </w:tr>
      <w:tr>
        <w:tc>
          <w:tcPr/>
          <w:p>
            <w:pPr>
              <w:pStyle w:val="Compact"/>
            </w:pPr>
            <w:r>
              <w:t xml:space="preserve">403</w:t>
            </w:r>
          </w:p>
        </w:tc>
        <w:tc>
          <w:tcPr/>
          <w:p>
            <w:pPr>
              <w:pStyle w:val="Compact"/>
            </w:pPr>
            <w:r>
              <w:t xml:space="preserve">Wywołujący nie jest członkiem konta będącego właścicielem.</w:t>
            </w:r>
          </w:p>
        </w:tc>
      </w:tr>
      <w:tr>
        <w:tc>
          <w:tcPr/>
          <w:p>
            <w:pPr>
              <w:pStyle w:val="Compact"/>
            </w:pPr>
            <w:r>
              <w:t xml:space="preserve">404</w:t>
            </w:r>
          </w:p>
        </w:tc>
        <w:tc>
          <w:tcPr/>
          <w:p>
            <w:pPr>
              <w:pStyle w:val="Compact"/>
            </w:pPr>
            <w:r>
              <w:t xml:space="preserve">Brak punktu końcowego o tym id.</w:t>
            </w:r>
          </w:p>
        </w:tc>
      </w:tr>
      <w:tr>
        <w:tc>
          <w:tcPr/>
          <w:p>
            <w:pPr>
              <w:pStyle w:val="Compact"/>
            </w:pPr>
            <w:r>
              <w:t xml:space="preserve">422</w:t>
            </w:r>
          </w:p>
        </w:tc>
        <w:tc>
          <w:tcPr/>
          <w:p>
            <w:pPr>
              <w:pStyle w:val="Compact"/>
            </w:pPr>
            <w:r>
              <w:t xml:space="preserve">Walidacja nie powiodła się — pusty</w:t>
            </w:r>
            <w:r>
              <w:t xml:space="preserve"> </w:t>
            </w:r>
            <w:r>
              <w:rPr>
                <w:rStyle w:val="VerbatimChar"/>
              </w:rPr>
              <w:t xml:space="preserve">name</w:t>
            </w:r>
            <w:r>
              <w:t xml:space="preserve">, pusty</w:t>
            </w:r>
            <w:r>
              <w:t xml:space="preserve"> </w:t>
            </w:r>
            <w:r>
              <w:rPr>
                <w:rStyle w:val="VerbatimChar"/>
              </w:rPr>
              <w:t xml:space="preserve">event_type_ids</w:t>
            </w:r>
            <w:r>
              <w:t xml:space="preserve"> </w:t>
            </w:r>
            <w:r>
              <w:t xml:space="preserve">lub nieprawidłowy/niebezpieczny</w:t>
            </w:r>
            <w:r>
              <w:t xml:space="preserve"> </w:t>
            </w:r>
            <w:r>
              <w:rPr>
                <w:rStyle w:val="VerbatimChar"/>
              </w:rPr>
              <w:t xml:space="preserve">url</w:t>
            </w:r>
            <w:r>
              <w:t xml:space="preserve">.</w:t>
            </w:r>
          </w:p>
        </w:tc>
      </w:tr>
    </w:tbl>
    <w:bookmarkEnd w:id="496"/>
    <w:bookmarkStart w:id="497" w:name="delete-webhooksendpointsid"/>
    <w:p>
      <w:pPr>
        <w:pStyle w:val="Heading3"/>
      </w:pPr>
      <w:r>
        <w:rPr>
          <w:rStyle w:val="VerbatimChar"/>
        </w:rPr>
        <w:t xml:space="preserve">DELETE /webhooks/endpoints/:id</w:t>
      </w:r>
    </w:p>
    <w:p>
      <w:pPr>
        <w:pStyle w:val="FirstParagraph"/>
      </w:pPr>
      <w:r>
        <w:t xml:space="preserve">Trwale usuwa punkt końcowy i wszystkie jego rekordy dostarczenia. Same zdarzenia nie są usuwane.</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 — musisz być członkiem konta będącego właścicielem).</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 punktu końcowego (</w:t>
            </w:r>
            <w:r>
              <w:rPr>
                <w:rStyle w:val="VerbatimChar"/>
              </w:rPr>
              <w:t xml:space="preserve">whep_…</w:t>
            </w:r>
            <w:r>
              <w:t xml:space="preserve"> </w:t>
            </w:r>
            <w:r>
              <w:t xml:space="preserve">lub liczba całkowita).</w:t>
            </w:r>
          </w:p>
        </w:tc>
      </w:tr>
    </w:tbl>
    <w:p>
      <w:pPr>
        <w:pStyle w:val="BodyText"/>
      </w:pPr>
      <w:r>
        <w:rPr>
          <w:i/>
          <w:iCs/>
        </w:rPr>
        <w:t xml:space="preserve">Brak parametrów poza tokenem bearer i id w ścieżce.</w:t>
      </w:r>
    </w:p>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DELETE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https://platform.phishspot.com/api/v1/webhooks/endpoints/whep_8xk2p9</w:t>
      </w:r>
    </w:p>
    <w:p>
      <w:pPr>
        <w:pStyle w:val="FirstParagraph"/>
      </w:pPr>
      <w:r>
        <w:rPr>
          <w:b/>
          <w:bCs/>
        </w:rPr>
        <w:t xml:space="preserve">Odpowiedź</w:t>
      </w:r>
      <w:r>
        <w:rPr>
          <w:b/>
          <w:bCs/>
        </w:rPr>
        <w:t xml:space="preserve"> </w:t>
      </w:r>
      <w:r>
        <w:rPr>
          <w:rStyle w:val="VerbatimChar"/>
          <w:b/>
          <w:bCs/>
        </w:rPr>
        <w:t xml:space="preserve">204 No Content</w:t>
      </w:r>
      <w:r>
        <w:t xml:space="preserve"> </w:t>
      </w:r>
      <w:r>
        <w:t xml:space="preserve">— pusta treść w przypadku powodzenia.</w:t>
      </w:r>
    </w:p>
    <w:p>
      <w:pPr>
        <w:pStyle w:val="BodyText"/>
      </w:pPr>
      <w:r>
        <w:rPr>
          <w:b/>
          <w:bCs/>
        </w:rPr>
        <w:t xml:space="preserve">Kody statusu</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204</w:t>
            </w:r>
          </w:p>
        </w:tc>
        <w:tc>
          <w:tcPr/>
          <w:p>
            <w:pPr>
              <w:pStyle w:val="Compact"/>
            </w:pPr>
            <w:r>
              <w:t xml:space="preserve">Usunięto punkt końcowy.</w:t>
            </w:r>
          </w:p>
        </w:tc>
      </w:tr>
      <w:tr>
        <w:tc>
          <w:tcPr/>
          <w:p>
            <w:pPr>
              <w:pStyle w:val="Compact"/>
            </w:pPr>
            <w:r>
              <w:t xml:space="preserve">403</w:t>
            </w:r>
          </w:p>
        </w:tc>
        <w:tc>
          <w:tcPr/>
          <w:p>
            <w:pPr>
              <w:pStyle w:val="Compact"/>
            </w:pPr>
            <w:r>
              <w:t xml:space="preserve">Wywołujący nie jest członkiem konta będącego właścicielem.</w:t>
            </w:r>
          </w:p>
        </w:tc>
      </w:tr>
      <w:tr>
        <w:tc>
          <w:tcPr/>
          <w:p>
            <w:pPr>
              <w:pStyle w:val="Compact"/>
            </w:pPr>
            <w:r>
              <w:t xml:space="preserve">404</w:t>
            </w:r>
          </w:p>
        </w:tc>
        <w:tc>
          <w:tcPr/>
          <w:p>
            <w:pPr>
              <w:pStyle w:val="Compact"/>
            </w:pPr>
            <w:r>
              <w:t xml:space="preserve">Brak punktu końcowego o tym id.</w:t>
            </w:r>
          </w:p>
        </w:tc>
      </w:tr>
    </w:tbl>
    <w:bookmarkEnd w:id="497"/>
    <w:bookmarkStart w:id="498" w:name="post-webhooksendpointsidtoggle"/>
    <w:p>
      <w:pPr>
        <w:pStyle w:val="Heading3"/>
      </w:pPr>
      <w:r>
        <w:rPr>
          <w:rStyle w:val="VerbatimChar"/>
        </w:rPr>
        <w:t xml:space="preserve">POST /webhooks/endpoints/:id/toggle</w:t>
      </w:r>
    </w:p>
    <w:p>
      <w:pPr>
        <w:pStyle w:val="FirstParagraph"/>
      </w:pPr>
      <w:r>
        <w:t xml:space="preserve">Przełącza flagę</w:t>
      </w:r>
      <w:r>
        <w:t xml:space="preserve"> </w:t>
      </w:r>
      <w:r>
        <w:rPr>
          <w:rStyle w:val="VerbatimChar"/>
        </w:rPr>
        <w:t xml:space="preserve">enabled</w:t>
      </w:r>
      <w:r>
        <w:t xml:space="preserve"> </w:t>
      </w:r>
      <w:r>
        <w:t xml:space="preserve">punktu końcowego — włącza wyłączony punkt końcowy lub wyłącza włączony. Użyj tego, aby wstrzymać/wznowić dostarczenia bez usuwania punktu końcowego ani utraty jego sekretu.</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 — musisz być członkiem konta będącego właścicielem).</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 punktu końcowego (</w:t>
            </w:r>
            <w:r>
              <w:rPr>
                <w:rStyle w:val="VerbatimChar"/>
              </w:rPr>
              <w:t xml:space="preserve">whep_…</w:t>
            </w:r>
            <w:r>
              <w:t xml:space="preserve"> </w:t>
            </w:r>
            <w:r>
              <w:t xml:space="preserve">lub liczba całkowita).</w:t>
            </w:r>
          </w:p>
        </w:tc>
      </w:tr>
    </w:tbl>
    <w:p>
      <w:pPr>
        <w:pStyle w:val="BodyText"/>
      </w:pPr>
      <w:r>
        <w:rPr>
          <w:i/>
          <w:iCs/>
        </w:rPr>
        <w:t xml:space="preserve">Brak parametrów poza tokenem bearer i id w ścieżce — nowy stan jest wyprowadzany z bieżącego.</w:t>
      </w:r>
    </w:p>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https://platform.phishspot.com/api/v1/webhooks/endpoints/whep_8xk2p9/toggle</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punkt końcowy z przełączoną wartością</w:t>
      </w:r>
      <w:r>
        <w:t xml:space="preserve"> </w:t>
      </w:r>
      <w:r>
        <w:rPr>
          <w:rStyle w:val="VerbatimChar"/>
        </w:rPr>
        <w:t xml:space="preserve">enabled</w:t>
      </w:r>
      <w:r>
        <w:t xml:space="preserve"> </w:t>
      </w:r>
      <w:r>
        <w:t xml:space="preserve">(te same pola co</w:t>
      </w:r>
      <w:r>
        <w:t xml:space="preserve"> </w:t>
      </w:r>
      <w:r>
        <w:rPr>
          <w:rStyle w:val="VerbatimChar"/>
        </w:rPr>
        <w:t xml:space="preserve">show</w:t>
      </w:r>
      <w:r>
        <w:t xml:space="preserve">, w tym</w:t>
      </w:r>
      <w:r>
        <w:t xml:space="preserve"> </w:t>
      </w:r>
      <w:r>
        <w:rPr>
          <w:rStyle w:val="VerbatimChar"/>
        </w:rPr>
        <w:t xml:space="preserve">signing_secret</w:t>
      </w:r>
      <w:r>
        <w:t xml:space="preser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"Production listener"</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"https://hooks.example.com/phishspot"</w:t>
      </w:r>
      <w:r>
        <w:rPr>
          <w:rStyle w:val="FunctionTok"/>
        </w:rPr>
        <w:t xml:space="preserve">,</w:t>
      </w:r>
      <w:r>
        <w:br/>
      </w:r>
      <w:r>
        <w:rPr>
          <w:rStyle w:val="NormalTok"/>
        </w:rPr>
        <w:t xml:space="preserve">  </w:t>
      </w:r>
      <w:r>
        <w:rPr>
          <w:rStyle w:val="DataTypeTok"/>
        </w:rPr>
        <w:t xml:space="preserve">"event_type_ids"</w:t>
      </w:r>
      <w:r>
        <w:rPr>
          <w:rStyle w:val="FunctionTok"/>
        </w:rPr>
        <w:t xml:space="preserve">:</w:t>
      </w:r>
      <w:r>
        <w:rPr>
          <w:rStyle w:val="NormalTok"/>
        </w:rPr>
        <w:t xml:space="preserve"> </w:t>
      </w:r>
      <w:r>
        <w:rPr>
          <w:rStyle w:val="OtherTok"/>
        </w:rPr>
        <w:t xml:space="preserve">[</w:t>
      </w:r>
      <w:r>
        <w:rPr>
          <w:rStyle w:val="StringTok"/>
        </w:rPr>
        <w:t xml:space="preserve">"campaign.created"</w:t>
      </w:r>
      <w:r>
        <w:rPr>
          <w:rStyle w:val="OtherTok"/>
        </w:rPr>
        <w:t xml:space="preserve">,</w:t>
      </w:r>
      <w:r>
        <w:rPr>
          <w:rStyle w:val="NormalTok"/>
        </w:rPr>
        <w:t xml:space="preserve"> </w:t>
      </w:r>
      <w:r>
        <w:rPr>
          <w:rStyle w:val="StringTok"/>
        </w:rPr>
        <w:t xml:space="preserve">"deliverable.updated"</w:t>
      </w:r>
      <w:r>
        <w:rPr>
          <w:rStyle w:val="OtherTok"/>
        </w:rPr>
        <w:t xml:space="preserve">]</w:t>
      </w:r>
      <w:r>
        <w:rPr>
          <w:rStyle w:val="FunctionTok"/>
        </w:rPr>
        <w:t xml:space="preserve">,</w:t>
      </w:r>
      <w:r>
        <w:br/>
      </w:r>
      <w:r>
        <w:rPr>
          <w:rStyle w:val="NormalTok"/>
        </w:rPr>
        <w:t xml:space="preserve">  </w:t>
      </w:r>
      <w:r>
        <w:rPr>
          <w:rStyle w:val="DataTypeTok"/>
        </w:rPr>
        <w:t xml:space="preserve">"enabled"</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"api_version"</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"2026-05-30T09:14:22Z"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"2026-06-02T11:30:00Z"</w:t>
      </w:r>
      <w:r>
        <w:rPr>
          <w:rStyle w:val="FunctionTok"/>
        </w:rPr>
        <w:t xml:space="preserve">,</w:t>
      </w:r>
      <w:r>
        <w:br/>
      </w:r>
      <w:r>
        <w:rPr>
          <w:rStyle w:val="NormalTok"/>
        </w:rPr>
        <w:t xml:space="preserve">  </w:t>
      </w:r>
      <w:r>
        <w:rPr>
          <w:rStyle w:val="DataTypeTok"/>
        </w:rPr>
        <w:t xml:space="preserve">"signing_secret"</w:t>
      </w:r>
      <w:r>
        <w:rPr>
          <w:rStyle w:val="FunctionTok"/>
        </w:rPr>
        <w:t xml:space="preserve">:</w:t>
      </w:r>
      <w:r>
        <w:rPr>
          <w:rStyle w:val="NormalTok"/>
        </w:rPr>
        <w:t xml:space="preserve"> </w:t>
      </w:r>
      <w:r>
        <w:rPr>
          <w:rStyle w:val="StringTok"/>
        </w:rPr>
        <w:t xml:space="preserve">"9f2c1e7b4a6d8f0c3e5a7b9d1f3c5e7a9b1d3f5c7e9a1b3d5f7c9e1a3b5d7f9c"</w:t>
      </w:r>
      <w:r>
        <w:rPr>
          <w:rStyle w:val="FunctionTok"/>
        </w:rPr>
        <w:t xml:space="preserve">,</w:t>
      </w:r>
      <w:r>
        <w:br/>
      </w:r>
      <w:r>
        <w:rPr>
          <w:rStyle w:val="NormalTok"/>
        </w:rPr>
        <w:t xml:space="preserve">  </w:t>
      </w:r>
      <w:r>
        <w:rPr>
          <w:rStyle w:val="DataTypeTok"/>
        </w:rPr>
        <w:t xml:space="preserve">"total_deliveries"</w:t>
      </w:r>
      <w:r>
        <w:rPr>
          <w:rStyle w:val="FunctionTok"/>
        </w:rPr>
        <w:t xml:space="preserve">:</w:t>
      </w:r>
      <w:r>
        <w:rPr>
          <w:rStyle w:val="NormalTok"/>
        </w:rPr>
        <w:t xml:space="preserve"> </w:t>
      </w:r>
      <w:r>
        <w:rPr>
          <w:rStyle w:val="DecValTok"/>
        </w:rPr>
        <w:t xml:space="preserve">128</w:t>
      </w:r>
      <w:r>
        <w:rPr>
          <w:rStyle w:val="FunctionTok"/>
        </w:rPr>
        <w:t xml:space="preserve">,</w:t>
      </w:r>
      <w:r>
        <w:br/>
      </w:r>
      <w:r>
        <w:rPr>
          <w:rStyle w:val="NormalTok"/>
        </w:rPr>
        <w:t xml:space="preserve">  </w:t>
      </w:r>
      <w:r>
        <w:rPr>
          <w:rStyle w:val="DataTypeTok"/>
        </w:rPr>
        <w:t xml:space="preserve">"successful_deliveries"</w:t>
      </w:r>
      <w:r>
        <w:rPr>
          <w:rStyle w:val="FunctionTok"/>
        </w:rPr>
        <w:t xml:space="preserve">:</w:t>
      </w:r>
      <w:r>
        <w:rPr>
          <w:rStyle w:val="NormalTok"/>
        </w:rPr>
        <w:t xml:space="preserve"> </w:t>
      </w:r>
      <w:r>
        <w:rPr>
          <w:rStyle w:val="DecValTok"/>
        </w:rPr>
        <w:t xml:space="preserve">121</w:t>
      </w:r>
      <w:r>
        <w:rPr>
          <w:rStyle w:val="FunctionTok"/>
        </w:rPr>
        <w:t xml:space="preserve">,</w:t>
      </w:r>
      <w:r>
        <w:br/>
      </w:r>
      <w:r>
        <w:rPr>
          <w:rStyle w:val="NormalTok"/>
        </w:rPr>
        <w:t xml:space="preserve">  </w:t>
      </w:r>
      <w:r>
        <w:rPr>
          <w:rStyle w:val="DataTypeTok"/>
        </w:rPr>
        <w:t xml:space="preserve">"failed_deliveries"</w:t>
      </w:r>
      <w:r>
        <w:rPr>
          <w:rStyle w:val="FunctionTok"/>
        </w:rPr>
        <w:t xml:space="preserve">:</w:t>
      </w:r>
      <w:r>
        <w:rPr>
          <w:rStyle w:val="NormalTok"/>
        </w:rPr>
        <w:t xml:space="preserve"> </w:t>
      </w:r>
      <w:r>
        <w:rPr>
          <w:rStyle w:val="DecValTok"/>
        </w:rPr>
        <w:t xml:space="preserve">7</w:t>
      </w:r>
      <w:r>
        <w:br/>
      </w:r>
      <w:r>
        <w:rPr>
          <w:rStyle w:val="FunctionTok"/>
        </w:rPr>
        <w:t xml:space="preserve">}</w:t>
      </w:r>
    </w:p>
    <w:p>
      <w:pPr>
        <w:pStyle w:val="FirstParagraph"/>
      </w:pPr>
      <w:r>
        <w:rPr>
          <w:b/>
          <w:bCs/>
        </w:rPr>
        <w:t xml:space="preserve">Kody statusu</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Stan przełączony; zwrócono zaktualizowany punkt końcowy.</w:t>
            </w:r>
          </w:p>
        </w:tc>
      </w:tr>
      <w:tr>
        <w:tc>
          <w:tcPr/>
          <w:p>
            <w:pPr>
              <w:pStyle w:val="Compact"/>
            </w:pPr>
            <w:r>
              <w:t xml:space="preserve">403</w:t>
            </w:r>
          </w:p>
        </w:tc>
        <w:tc>
          <w:tcPr/>
          <w:p>
            <w:pPr>
              <w:pStyle w:val="Compact"/>
            </w:pPr>
            <w:r>
              <w:t xml:space="preserve">Wywołujący nie jest członkiem konta będącego właścicielem.</w:t>
            </w:r>
          </w:p>
        </w:tc>
      </w:tr>
      <w:tr>
        <w:tc>
          <w:tcPr/>
          <w:p>
            <w:pPr>
              <w:pStyle w:val="Compact"/>
            </w:pPr>
            <w:r>
              <w:t xml:space="preserve">404</w:t>
            </w:r>
          </w:p>
        </w:tc>
        <w:tc>
          <w:tcPr/>
          <w:p>
            <w:pPr>
              <w:pStyle w:val="Compact"/>
            </w:pPr>
            <w:r>
              <w:t xml:space="preserve">Brak punktu końcowego o tym id.</w:t>
            </w:r>
          </w:p>
        </w:tc>
      </w:tr>
    </w:tbl>
    <w:bookmarkEnd w:id="498"/>
    <w:bookmarkStart w:id="499" w:name="get-accountsaccount_idwebhooksevents"/>
    <w:p>
      <w:pPr>
        <w:pStyle w:val="Heading3"/>
      </w:pPr>
      <w:r>
        <w:rPr>
          <w:rStyle w:val="VerbatimChar"/>
        </w:rPr>
        <w:t xml:space="preserve">GET /accounts/:account_id/webhooks/events</w:t>
      </w:r>
    </w:p>
    <w:p>
      <w:pPr>
        <w:pStyle w:val="FirstParagraph"/>
      </w:pPr>
      <w:r>
        <w:t xml:space="preserve">Wyświetla zdarzenia wygenerowane dla konta, od najnowszych, ze stronicowaniem. Każde zdarzenie rejestruje, co się wydarzyło, i dołącza liczby dostarczeń przypadające na zdarzenie. Użyj tego, aby skontrolować, co PhishSpot próbował wysłać, niezależnie od jakiegokolwiek pojedynczego punktu końcowego.</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 konta (</w:t>
            </w:r>
            <w:r>
              <w:rPr>
                <w:rStyle w:val="VerbatimChar"/>
              </w:rPr>
              <w:t xml:space="preserve">acct_…</w:t>
            </w:r>
            <w:r>
              <w:t xml:space="preserve"> </w:t>
            </w:r>
            <w:r>
              <w:t xml:space="preserve">lub liczba całkowita).</w:t>
            </w:r>
          </w:p>
        </w:tc>
      </w:tr>
      <w:tr>
        <w:tc>
          <w:tcPr/>
          <w:p>
            <w:pPr>
              <w:pStyle w:val="Compact"/>
            </w:pPr>
            <w:r>
              <w:t xml:space="preserve">event_type</w:t>
            </w:r>
          </w:p>
        </w:tc>
        <w:tc>
          <w:tcPr/>
          <w:p>
            <w:pPr>
              <w:pStyle w:val="Compact"/>
            </w:pPr>
            <w:r>
              <w:t xml:space="preserve">query</w:t>
            </w:r>
          </w:p>
        </w:tc>
        <w:tc>
          <w:tcPr/>
          <w:p>
            <w:pPr>
              <w:pStyle w:val="Compact"/>
            </w:pPr>
            <w:r>
              <w:t xml:space="preserve">string</w:t>
            </w:r>
          </w:p>
        </w:tc>
        <w:tc>
          <w:tcPr/>
          <w:p>
            <w:pPr>
              <w:pStyle w:val="Compact"/>
            </w:pPr>
            <w:r>
              <w:t xml:space="preserve">nie</w:t>
            </w:r>
          </w:p>
        </w:tc>
        <w:tc>
          <w:tcPr/>
          <w:p>
            <w:pPr>
              <w:pStyle w:val="Compact"/>
            </w:pPr>
            <w:r>
              <w:t xml:space="preserve">Filtruj do pojedynczego typu zdarzenia (np.</w:t>
            </w:r>
            <w:r>
              <w:t xml:space="preserve"> </w:t>
            </w:r>
            <w:r>
              <w:rPr>
                <w:rStyle w:val="VerbatimChar"/>
              </w:rPr>
              <w:t xml:space="preserve">deliverable.updated</w:t>
            </w:r>
            <w:r>
              <w:t xml:space="preserve">). Pomiń, aby uwzględnić wszystkie typy.</w:t>
            </w:r>
          </w:p>
        </w:tc>
      </w:tr>
      <w:tr>
        <w:tc>
          <w:tcPr/>
          <w:p>
            <w:pPr>
              <w:pStyle w:val="Compact"/>
            </w:pPr>
            <w:r>
              <w:t xml:space="preserve">page</w:t>
            </w:r>
          </w:p>
        </w:tc>
        <w:tc>
          <w:tcPr/>
          <w:p>
            <w:pPr>
              <w:pStyle w:val="Compact"/>
            </w:pPr>
            <w:r>
              <w:t xml:space="preserve">query</w:t>
            </w:r>
          </w:p>
        </w:tc>
        <w:tc>
          <w:tcPr/>
          <w:p>
            <w:pPr>
              <w:pStyle w:val="Compact"/>
            </w:pPr>
            <w:r>
              <w:t xml:space="preserve">integer</w:t>
            </w:r>
          </w:p>
        </w:tc>
        <w:tc>
          <w:tcPr/>
          <w:p>
            <w:pPr>
              <w:pStyle w:val="Compact"/>
            </w:pPr>
            <w:r>
              <w:t xml:space="preserve">nie</w:t>
            </w:r>
          </w:p>
        </w:tc>
        <w:tc>
          <w:tcPr/>
          <w:p>
            <w:pPr>
              <w:pStyle w:val="Compact"/>
            </w:pPr>
            <w:r>
              <w:t xml:space="preserve">Numer strony. Domyślnie</w:t>
            </w:r>
            <w:r>
              <w:t xml:space="preserve"> </w:t>
            </w:r>
            <w:r>
              <w:rPr>
                <w:rStyle w:val="VerbatimChar"/>
              </w:rPr>
              <w:t xml:space="preserve">1</w:t>
            </w:r>
            <w:r>
              <w:t xml:space="preserve">.</w:t>
            </w:r>
          </w:p>
        </w:tc>
      </w:tr>
      <w:tr>
        <w:tc>
          <w:tcPr/>
          <w:p>
            <w:pPr>
              <w:pStyle w:val="Compact"/>
            </w:pPr>
            <w:r>
              <w:t xml:space="preserve">per_page</w:t>
            </w:r>
          </w:p>
        </w:tc>
        <w:tc>
          <w:tcPr/>
          <w:p>
            <w:pPr>
              <w:pStyle w:val="Compact"/>
            </w:pPr>
            <w:r>
              <w:t xml:space="preserve">query</w:t>
            </w:r>
          </w:p>
        </w:tc>
        <w:tc>
          <w:tcPr/>
          <w:p>
            <w:pPr>
              <w:pStyle w:val="Compact"/>
            </w:pPr>
            <w:r>
              <w:t xml:space="preserve">integer</w:t>
            </w:r>
          </w:p>
        </w:tc>
        <w:tc>
          <w:tcPr/>
          <w:p>
            <w:pPr>
              <w:pStyle w:val="Compact"/>
            </w:pPr>
            <w:r>
              <w:t xml:space="preserve">nie</w:t>
            </w:r>
          </w:p>
        </w:tc>
        <w:tc>
          <w:tcPr/>
          <w:p>
            <w:pPr>
              <w:pStyle w:val="Compact"/>
            </w:pPr>
            <w:r>
              <w:t xml:space="preserve">Liczba elementów na stronę. Domyślnie</w:t>
            </w:r>
            <w:r>
              <w:t xml:space="preserve"> </w:t>
            </w:r>
            <w:r>
              <w:rPr>
                <w:rStyle w:val="VerbatimChar"/>
              </w:rPr>
              <w:t xml:space="preserve">50</w:t>
            </w:r>
            <w:r>
              <w:t xml:space="preserve">.</w:t>
            </w:r>
          </w:p>
        </w:tc>
      </w:tr>
    </w:tbl>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w:t>
      </w:r>
      <w:r>
        <w:rPr>
          <w:rStyle w:val="StringTok"/>
        </w:rPr>
        <w:t xml:space="preserve">"https://platform.phishspot.com/api/v1/accounts/11/webhooks/events?event_type=deliverable.updated&amp;page=1&amp;per_page=50"</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tablica JSON obiektów zdarzeń.</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t xml:space="preserve">id</w:t>
            </w:r>
          </w:p>
        </w:tc>
        <w:tc>
          <w:tcPr/>
          <w:p>
            <w:pPr>
              <w:pStyle w:val="Compact"/>
            </w:pPr>
            <w:r>
              <w:t xml:space="preserve">integer</w:t>
            </w:r>
          </w:p>
        </w:tc>
        <w:tc>
          <w:tcPr/>
          <w:p>
            <w:pPr>
              <w:pStyle w:val="Compact"/>
            </w:pPr>
            <w:r>
              <w:t xml:space="preserve">Id zdarzenia. Segment widoku akceptuje również formę z prefiksem/surową.</w:t>
            </w:r>
          </w:p>
        </w:tc>
      </w:tr>
      <w:tr>
        <w:tc>
          <w:tcPr/>
          <w:p>
            <w:pPr>
              <w:pStyle w:val="Compact"/>
            </w:pPr>
            <w:r>
              <w:t xml:space="preserve">account_id</w:t>
            </w:r>
          </w:p>
        </w:tc>
        <w:tc>
          <w:tcPr/>
          <w:p>
            <w:pPr>
              <w:pStyle w:val="Compact"/>
            </w:pPr>
            <w:r>
              <w:t xml:space="preserve">integer</w:t>
            </w:r>
          </w:p>
        </w:tc>
        <w:tc>
          <w:tcPr/>
          <w:p>
            <w:pPr>
              <w:pStyle w:val="Compact"/>
            </w:pPr>
            <w:r>
              <w:t xml:space="preserve">Id konta będącego właścicielem.</w:t>
            </w:r>
          </w:p>
        </w:tc>
      </w:tr>
      <w:tr>
        <w:tc>
          <w:tcPr/>
          <w:p>
            <w:pPr>
              <w:pStyle w:val="Compact"/>
            </w:pPr>
            <w:r>
              <w:t xml:space="preserve">subject_id</w:t>
            </w:r>
          </w:p>
        </w:tc>
        <w:tc>
          <w:tcPr/>
          <w:p>
            <w:pPr>
              <w:pStyle w:val="Compact"/>
            </w:pPr>
            <w:r>
              <w:t xml:space="preserve">integer</w:t>
            </w:r>
          </w:p>
        </w:tc>
        <w:tc>
          <w:tcPr/>
          <w:p>
            <w:pPr>
              <w:pStyle w:val="Compact"/>
            </w:pPr>
            <w:r>
              <w:t xml:space="preserve">Id rekordu, którego dotyczy zdarzenie (kampania, odbiorca, pozycja dostarczenia, …).</w:t>
            </w:r>
          </w:p>
        </w:tc>
      </w:tr>
      <w:tr>
        <w:tc>
          <w:tcPr/>
          <w:p>
            <w:pPr>
              <w:pStyle w:val="Compact"/>
            </w:pPr>
            <w:r>
              <w:t xml:space="preserve">subject_type</w:t>
            </w:r>
          </w:p>
        </w:tc>
        <w:tc>
          <w:tcPr/>
          <w:p>
            <w:pPr>
              <w:pStyle w:val="Compact"/>
            </w:pPr>
            <w:r>
              <w:t xml:space="preserve">string</w:t>
            </w:r>
          </w:p>
        </w:tc>
        <w:tc>
          <w:tcPr/>
          <w:p>
            <w:pPr>
              <w:pStyle w:val="Compact"/>
            </w:pPr>
            <w:r>
              <w:t xml:space="preserve">Nazwa klasy podmiotu (np.</w:t>
            </w:r>
            <w:r>
              <w:t xml:space="preserve"> </w:t>
            </w:r>
            <w:r>
              <w:rPr>
                <w:rStyle w:val="VerbatimChar"/>
              </w:rPr>
              <w:t xml:space="preserve">Campaign</w:t>
            </w:r>
            <w:r>
              <w:t xml:space="preserve">,</w:t>
            </w:r>
            <w:r>
              <w:t xml:space="preserve"> </w:t>
            </w:r>
            <w:r>
              <w:rPr>
                <w:rStyle w:val="VerbatimChar"/>
              </w:rPr>
              <w:t xml:space="preserve">Contact</w:t>
            </w:r>
            <w:r>
              <w:t xml:space="preserve">,</w:t>
            </w:r>
            <w:r>
              <w:t xml:space="preserve"> </w:t>
            </w:r>
            <w:r>
              <w:rPr>
                <w:rStyle w:val="VerbatimChar"/>
              </w:rPr>
              <w:t xml:space="preserve">Deliverable</w:t>
            </w:r>
            <w:r>
              <w:t xml:space="preserve">).</w:t>
            </w:r>
          </w:p>
        </w:tc>
      </w:tr>
      <w:tr>
        <w:tc>
          <w:tcPr/>
          <w:p>
            <w:pPr>
              <w:pStyle w:val="Compact"/>
            </w:pPr>
            <w:r>
              <w:t xml:space="preserve">event_type</w:t>
            </w:r>
          </w:p>
        </w:tc>
        <w:tc>
          <w:tcPr/>
          <w:p>
            <w:pPr>
              <w:pStyle w:val="Compact"/>
            </w:pPr>
            <w:r>
              <w:t xml:space="preserve">string</w:t>
            </w:r>
          </w:p>
        </w:tc>
        <w:tc>
          <w:tcPr/>
          <w:p>
            <w:pPr>
              <w:pStyle w:val="Compact"/>
            </w:pPr>
            <w:r>
              <w:t xml:space="preserve">Jeden z typów zdarzeń z tabeli powyżej.</w:t>
            </w:r>
          </w:p>
        </w:tc>
      </w:tr>
      <w:tr>
        <w:tc>
          <w:tcPr/>
          <w:p>
            <w:pPr>
              <w:pStyle w:val="Compact"/>
            </w:pPr>
            <w:r>
              <w:t xml:space="preserve">api_version</w:t>
            </w:r>
          </w:p>
        </w:tc>
        <w:tc>
          <w:tcPr/>
          <w:p>
            <w:pPr>
              <w:pStyle w:val="Compact"/>
            </w:pPr>
            <w:r>
              <w:t xml:space="preserve">integer</w:t>
            </w:r>
          </w:p>
        </w:tc>
        <w:tc>
          <w:tcPr/>
          <w:p>
            <w:pPr>
              <w:pStyle w:val="Compact"/>
            </w:pPr>
            <w:r>
              <w:t xml:space="preserve">Wersja schematu treści (</w:t>
            </w:r>
            <w:r>
              <w:rPr>
                <w:rStyle w:val="VerbatimChar"/>
              </w:rPr>
              <w:t xml:space="preserve">1</w:t>
            </w:r>
            <w:r>
              <w:t xml:space="preserve">).</w:t>
            </w:r>
          </w:p>
        </w:tc>
      </w:tr>
      <w:tr>
        <w:tc>
          <w:tcPr/>
          <w:p>
            <w:pPr>
              <w:pStyle w:val="Compact"/>
            </w:pPr>
            <w:r>
              <w:t xml:space="preserve">uuid</w:t>
            </w:r>
          </w:p>
        </w:tc>
        <w:tc>
          <w:tcPr/>
          <w:p>
            <w:pPr>
              <w:pStyle w:val="Compact"/>
            </w:pPr>
            <w:r>
              <w:t xml:space="preserve">string</w:t>
            </w:r>
          </w:p>
        </w:tc>
        <w:tc>
          <w:tcPr/>
          <w:p>
            <w:pPr>
              <w:pStyle w:val="Compact"/>
            </w:pPr>
            <w:r>
              <w:t xml:space="preserve">Stabilne unikalne id tego zdarzenia (używane również jako</w:t>
            </w:r>
            <w:r>
              <w:t xml:space="preserve"> </w:t>
            </w:r>
            <w:r>
              <w:rPr>
                <w:rStyle w:val="VerbatimChar"/>
              </w:rPr>
              <w:t xml:space="preserve">payload.id</w:t>
            </w:r>
            <w:r>
              <w:t xml:space="preserve">).</w:t>
            </w:r>
          </w:p>
        </w:tc>
      </w:tr>
      <w:tr>
        <w:tc>
          <w:tcPr/>
          <w:p>
            <w:pPr>
              <w:pStyle w:val="Compact"/>
            </w:pPr>
            <w:r>
              <w:t xml:space="preserve">created_at</w:t>
            </w:r>
          </w:p>
        </w:tc>
        <w:tc>
          <w:tcPr/>
          <w:p>
            <w:pPr>
              <w:pStyle w:val="Compact"/>
            </w:pPr>
            <w:r>
              <w:t xml:space="preserve">string</w:t>
            </w:r>
          </w:p>
        </w:tc>
        <w:tc>
          <w:tcPr/>
          <w:p>
            <w:pPr>
              <w:pStyle w:val="Compact"/>
            </w:pPr>
            <w:r>
              <w:t xml:space="preserve">Znacznik czasu ISO 8601.</w:t>
            </w:r>
          </w:p>
        </w:tc>
      </w:tr>
      <w:tr>
        <w:tc>
          <w:tcPr/>
          <w:p>
            <w:pPr>
              <w:pStyle w:val="Compact"/>
            </w:pPr>
            <w:r>
              <w:t xml:space="preserve">updated_at</w:t>
            </w:r>
          </w:p>
        </w:tc>
        <w:tc>
          <w:tcPr/>
          <w:p>
            <w:pPr>
              <w:pStyle w:val="Compact"/>
            </w:pPr>
            <w:r>
              <w:t xml:space="preserve">string</w:t>
            </w:r>
          </w:p>
        </w:tc>
        <w:tc>
          <w:tcPr/>
          <w:p>
            <w:pPr>
              <w:pStyle w:val="Compact"/>
            </w:pPr>
            <w:r>
              <w:t xml:space="preserve">Znacznik czasu ISO 8601.</w:t>
            </w:r>
          </w:p>
        </w:tc>
      </w:tr>
      <w:tr>
        <w:tc>
          <w:tcPr/>
          <w:p>
            <w:pPr>
              <w:pStyle w:val="Compact"/>
            </w:pPr>
            <w:r>
              <w:t xml:space="preserve">data</w:t>
            </w:r>
          </w:p>
        </w:tc>
        <w:tc>
          <w:tcPr/>
          <w:p>
            <w:pPr>
              <w:pStyle w:val="Compact"/>
            </w:pPr>
            <w:r>
              <w:t xml:space="preserve">object</w:t>
            </w:r>
          </w:p>
        </w:tc>
        <w:tc>
          <w:tcPr/>
          <w:p>
            <w:pPr>
              <w:pStyle w:val="Compact"/>
            </w:pPr>
            <w:r>
              <w:t xml:space="preserve">Dane specyficzne dla zdarzenia opisujące zmianę (kształt różni się w zależności od</w:t>
            </w:r>
            <w:r>
              <w:t xml:space="preserve"> </w:t>
            </w:r>
            <w:r>
              <w:rPr>
                <w:rStyle w:val="VerbatimChar"/>
              </w:rPr>
              <w:t xml:space="preserve">event_type</w:t>
            </w:r>
            <w:r>
              <w:t xml:space="preserve">).</w:t>
            </w:r>
          </w:p>
        </w:tc>
      </w:tr>
      <w:tr>
        <w:tc>
          <w:tcPr/>
          <w:p>
            <w:pPr>
              <w:pStyle w:val="Compact"/>
            </w:pPr>
            <w:r>
              <w:t xml:space="preserve">payload</w:t>
            </w:r>
          </w:p>
        </w:tc>
        <w:tc>
          <w:tcPr/>
          <w:p>
            <w:pPr>
              <w:pStyle w:val="Compact"/>
            </w:pPr>
            <w:r>
              <w:t xml:space="preserve">object</w:t>
            </w:r>
          </w:p>
        </w:tc>
        <w:tc>
          <w:tcPr/>
          <w:p>
            <w:pPr>
              <w:pStyle w:val="Compact"/>
            </w:pPr>
            <w:r>
              <w:t xml:space="preserve">Dokładna treść JSON dostarczana do punktów końcowych (zobacz poniżej).</w:t>
            </w:r>
          </w:p>
        </w:tc>
      </w:tr>
      <w:tr>
        <w:tc>
          <w:tcPr/>
          <w:p>
            <w:pPr>
              <w:pStyle w:val="Compact"/>
            </w:pPr>
            <w:r>
              <w:t xml:space="preserve">deliveries</w:t>
            </w:r>
          </w:p>
        </w:tc>
        <w:tc>
          <w:tcPr/>
          <w:p>
            <w:pPr>
              <w:pStyle w:val="Compact"/>
            </w:pPr>
            <w:r>
              <w:t xml:space="preserve">object</w:t>
            </w:r>
          </w:p>
        </w:tc>
        <w:tc>
          <w:tcPr/>
          <w:p>
            <w:pPr>
              <w:pStyle w:val="Compact"/>
            </w:pPr>
            <w:r>
              <w:t xml:space="preserve">Liczby dostarczeń przypadające na zdarzenie.</w:t>
            </w:r>
          </w:p>
        </w:tc>
      </w:tr>
      <w:tr>
        <w:tc>
          <w:tcPr/>
          <w:p>
            <w:pPr>
              <w:pStyle w:val="Compact"/>
            </w:pPr>
            <w:r>
              <w:t xml:space="preserve">deliveries.total</w:t>
            </w:r>
          </w:p>
        </w:tc>
        <w:tc>
          <w:tcPr/>
          <w:p>
            <w:pPr>
              <w:pStyle w:val="Compact"/>
            </w:pPr>
            <w:r>
              <w:t xml:space="preserve">integer</w:t>
            </w:r>
          </w:p>
        </w:tc>
        <w:tc>
          <w:tcPr/>
          <w:p>
            <w:pPr>
              <w:pStyle w:val="Compact"/>
            </w:pPr>
            <w:r>
              <w:t xml:space="preserve">Wszystkie rekordy dostarczenia dla tego zdarzenia.</w:t>
            </w:r>
          </w:p>
        </w:tc>
      </w:tr>
      <w:tr>
        <w:tc>
          <w:tcPr/>
          <w:p>
            <w:pPr>
              <w:pStyle w:val="Compact"/>
            </w:pPr>
            <w:r>
              <w:t xml:space="preserve">deliveries.delivered</w:t>
            </w:r>
          </w:p>
        </w:tc>
        <w:tc>
          <w:tcPr/>
          <w:p>
            <w:pPr>
              <w:pStyle w:val="Compact"/>
            </w:pPr>
            <w:r>
              <w:t xml:space="preserve">integer</w:t>
            </w:r>
          </w:p>
        </w:tc>
        <w:tc>
          <w:tcPr/>
          <w:p>
            <w:pPr>
              <w:pStyle w:val="Compact"/>
            </w:pPr>
            <w:r>
              <w:t xml:space="preserve">Dostarczenia w statusie</w:t>
            </w:r>
            <w:r>
              <w:t xml:space="preserve"> </w:t>
            </w:r>
            <w:r>
              <w:rPr>
                <w:rStyle w:val="VerbatimChar"/>
              </w:rPr>
              <w:t xml:space="preserve">delivered</w:t>
            </w:r>
            <w:r>
              <w:t xml:space="preserve">.</w:t>
            </w:r>
          </w:p>
        </w:tc>
      </w:tr>
      <w:tr>
        <w:tc>
          <w:tcPr/>
          <w:p>
            <w:pPr>
              <w:pStyle w:val="Compact"/>
            </w:pPr>
            <w:r>
              <w:t xml:space="preserve">deliveries.failed</w:t>
            </w:r>
          </w:p>
        </w:tc>
        <w:tc>
          <w:tcPr/>
          <w:p>
            <w:pPr>
              <w:pStyle w:val="Compact"/>
            </w:pPr>
            <w:r>
              <w:t xml:space="preserve">integer</w:t>
            </w:r>
          </w:p>
        </w:tc>
        <w:tc>
          <w:tcPr/>
          <w:p>
            <w:pPr>
              <w:pStyle w:val="Compact"/>
            </w:pPr>
            <w:r>
              <w:t xml:space="preserve">Dostarczenia w statusie</w:t>
            </w:r>
            <w:r>
              <w:t xml:space="preserve"> </w:t>
            </w:r>
            <w:r>
              <w:rPr>
                <w:rStyle w:val="VerbatimChar"/>
              </w:rPr>
              <w:t xml:space="preserve">failed</w:t>
            </w:r>
            <w:r>
              <w:t xml:space="preserve">.</w:t>
            </w:r>
          </w:p>
        </w:tc>
      </w:tr>
      <w:tr>
        <w:tc>
          <w:tcPr/>
          <w:p>
            <w:pPr>
              <w:pStyle w:val="Compact"/>
            </w:pPr>
            <w:r>
              <w:t xml:space="preserve">deliveries.pending</w:t>
            </w:r>
          </w:p>
        </w:tc>
        <w:tc>
          <w:tcPr/>
          <w:p>
            <w:pPr>
              <w:pStyle w:val="Compact"/>
            </w:pPr>
            <w:r>
              <w:t xml:space="preserve">integer</w:t>
            </w:r>
          </w:p>
        </w:tc>
        <w:tc>
          <w:tcPr/>
          <w:p>
            <w:pPr>
              <w:pStyle w:val="Compact"/>
            </w:pPr>
            <w:r>
              <w:t xml:space="preserve">Dostarczenia w statusie</w:t>
            </w:r>
            <w:r>
              <w:t xml:space="preserve"> </w:t>
            </w:r>
            <w:r>
              <w:rPr>
                <w:rStyle w:val="VerbatimChar"/>
              </w:rPr>
              <w:t xml:space="preserve">pending</w:t>
            </w:r>
            <w:r>
              <w:t xml:space="preserve">.</w:t>
            </w:r>
          </w:p>
        </w:tc>
      </w:tr>
    </w:tbl>
    <w:p>
      <w:pPr>
        <w:pStyle w:val="BodyText"/>
      </w:pPr>
      <w:r>
        <w:t xml:space="preserve">Obiekt</w:t>
      </w:r>
      <w:r>
        <w:t xml:space="preserve"> </w:t>
      </w:r>
      <w:r>
        <w:rPr>
          <w:rStyle w:val="VerbatimChar"/>
        </w:rPr>
        <w:t xml:space="preserve">payload</w:t>
      </w:r>
      <w:r>
        <w:t xml:space="preserve"> </w:t>
      </w:r>
      <w:r>
        <w:t xml:space="preserve">to dokładnie to, co otrzymują odbiorniki, o następującym kształcie:</w:t>
      </w:r>
      <w:r>
        <w:t xml:space="preserve"> </w:t>
      </w:r>
      <w:r>
        <w:rPr>
          <w:rStyle w:val="VerbatimChar"/>
        </w:rPr>
        <w:t xml:space="preserve">id</w:t>
      </w:r>
      <w:r>
        <w:t xml:space="preserve"> </w:t>
      </w:r>
      <w:r>
        <w:t xml:space="preserve">(</w:t>
      </w:r>
      <w:r>
        <w:rPr>
          <w:rStyle w:val="VerbatimChar"/>
        </w:rPr>
        <w:t xml:space="preserve">uuid</w:t>
      </w:r>
      <w:r>
        <w:t xml:space="preserve"> </w:t>
      </w:r>
      <w:r>
        <w:t xml:space="preserve">zdarzenia),</w:t>
      </w:r>
      <w:r>
        <w:t xml:space="preserve"> </w:t>
      </w:r>
      <w:r>
        <w:rPr>
          <w:rStyle w:val="VerbatimChar"/>
        </w:rPr>
        <w:t xml:space="preserve">type</w:t>
      </w:r>
      <w:r>
        <w:t xml:space="preserve"> </w:t>
      </w:r>
      <w:r>
        <w:t xml:space="preserve">(</w:t>
      </w:r>
      <w:r>
        <w:rPr>
          <w:rStyle w:val="VerbatimChar"/>
        </w:rPr>
        <w:t xml:space="preserve">event_type</w:t>
      </w:r>
      <w:r>
        <w:t xml:space="preserve">),</w:t>
      </w:r>
      <w:r>
        <w:t xml:space="preserve"> </w:t>
      </w:r>
      <w:r>
        <w:rPr>
          <w:rStyle w:val="VerbatimChar"/>
        </w:rPr>
        <w:t xml:space="preserve">created_at</w:t>
      </w:r>
      <w:r>
        <w:t xml:space="preserve"> </w:t>
      </w:r>
      <w:r>
        <w:t xml:space="preserve">(ISO 8601),</w:t>
      </w:r>
      <w:r>
        <w:t xml:space="preserve"> </w:t>
      </w:r>
      <w:r>
        <w:rPr>
          <w:rStyle w:val="VerbatimChar"/>
        </w:rPr>
        <w:t xml:space="preserve">data</w:t>
      </w:r>
      <w:r>
        <w:t xml:space="preserve"> </w:t>
      </w:r>
      <w:r>
        <w:t xml:space="preserve">(takie samo jak</w:t>
      </w:r>
      <w:r>
        <w:t xml:space="preserve"> </w:t>
      </w:r>
      <w:r>
        <w:rPr>
          <w:rStyle w:val="VerbatimChar"/>
        </w:rPr>
        <w:t xml:space="preserve">data</w:t>
      </w:r>
      <w:r>
        <w:t xml:space="preserve"> </w:t>
      </w:r>
      <w:r>
        <w:t xml:space="preserve">na najwyższym poziomie) oraz</w:t>
      </w:r>
      <w:r>
        <w:t xml:space="preserve"> </w:t>
      </w:r>
      <w:r>
        <w:rPr>
          <w:rStyle w:val="VerbatimChar"/>
        </w:rPr>
        <w:t xml:space="preserve">api_version</w:t>
      </w:r>
      <w:r>
        <w:t xml:space="preserve">.</w:t>
      </w:r>
    </w:p>
    <w:p>
      <w:pPr>
        <w:pStyle w:val="SourceCode"/>
      </w:pP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9001</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"subject_id"</w:t>
      </w:r>
      <w:r>
        <w:rPr>
          <w:rStyle w:val="FunctionTok"/>
        </w:rPr>
        <w:t xml:space="preserve">:</w:t>
      </w:r>
      <w:r>
        <w:rPr>
          <w:rStyle w:val="NormalTok"/>
        </w:rPr>
        <w:t xml:space="preserve"> </w:t>
      </w:r>
      <w:r>
        <w:rPr>
          <w:rStyle w:val="DecValTok"/>
        </w:rPr>
        <w:t xml:space="preserve">305</w:t>
      </w:r>
      <w:r>
        <w:rPr>
          <w:rStyle w:val="FunctionTok"/>
        </w:rPr>
        <w:t xml:space="preserve">,</w:t>
      </w:r>
      <w:r>
        <w:br/>
      </w:r>
      <w:r>
        <w:rPr>
          <w:rStyle w:val="NormalTok"/>
        </w:rPr>
        <w:t xml:space="preserve">    </w:t>
      </w:r>
      <w:r>
        <w:rPr>
          <w:rStyle w:val="DataTypeTok"/>
        </w:rPr>
        <w:t xml:space="preserve">"subject_type"</w:t>
      </w:r>
      <w:r>
        <w:rPr>
          <w:rStyle w:val="FunctionTok"/>
        </w:rPr>
        <w:t xml:space="preserve">:</w:t>
      </w:r>
      <w:r>
        <w:rPr>
          <w:rStyle w:val="NormalTok"/>
        </w:rPr>
        <w:t xml:space="preserve"> </w:t>
      </w:r>
      <w:r>
        <w:rPr>
          <w:rStyle w:val="StringTok"/>
        </w:rPr>
        <w:t xml:space="preserve">"Deliverable"</w:t>
      </w:r>
      <w:r>
        <w:rPr>
          <w:rStyle w:val="FunctionTok"/>
        </w:rPr>
        <w:t xml:space="preserve">,</w:t>
      </w:r>
      <w:r>
        <w:br/>
      </w:r>
      <w:r>
        <w:rPr>
          <w:rStyle w:val="NormalTok"/>
        </w:rPr>
        <w:t xml:space="preserve">    </w:t>
      </w:r>
      <w:r>
        <w:rPr>
          <w:rStyle w:val="DataTypeTok"/>
        </w:rPr>
        <w:t xml:space="preserve">"event_type"</w:t>
      </w:r>
      <w:r>
        <w:rPr>
          <w:rStyle w:val="FunctionTok"/>
        </w:rPr>
        <w:t xml:space="preserve">:</w:t>
      </w:r>
      <w:r>
        <w:rPr>
          <w:rStyle w:val="NormalTok"/>
        </w:rPr>
        <w:t xml:space="preserve"> </w:t>
      </w:r>
      <w:r>
        <w:rPr>
          <w:rStyle w:val="StringTok"/>
        </w:rPr>
        <w:t xml:space="preserve">"deliverable.updated"</w:t>
      </w:r>
      <w:r>
        <w:rPr>
          <w:rStyle w:val="FunctionTok"/>
        </w:rPr>
        <w:t xml:space="preserve">,</w:t>
      </w:r>
      <w:r>
        <w:br/>
      </w:r>
      <w:r>
        <w:rPr>
          <w:rStyle w:val="NormalTok"/>
        </w:rPr>
        <w:t xml:space="preserve">    </w:t>
      </w:r>
      <w:r>
        <w:rPr>
          <w:rStyle w:val="DataTypeTok"/>
        </w:rPr>
        <w:t xml:space="preserve">"api_version"</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"uuid"</w:t>
      </w:r>
      <w:r>
        <w:rPr>
          <w:rStyle w:val="FunctionTok"/>
        </w:rPr>
        <w:t xml:space="preserve">:</w:t>
      </w:r>
      <w:r>
        <w:rPr>
          <w:rStyle w:val="NormalTok"/>
        </w:rPr>
        <w:t xml:space="preserve"> </w:t>
      </w:r>
      <w:r>
        <w:rPr>
          <w:rStyle w:val="StringTok"/>
        </w:rPr>
        <w:t xml:space="preserve">"3f1c8a02-7d4e-4b9a-9c1e-2a6b5d8f0e11"</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"2026-06-02T09:58:12Z"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"2026-06-02T09:58:12Z"</w:t>
      </w:r>
      <w:r>
        <w:rPr>
          <w:rStyle w:val="FunctionTok"/>
        </w:rPr>
        <w:t xml:space="preserve">,</w:t>
      </w:r>
      <w:r>
        <w:br/>
      </w:r>
      <w:r>
        <w:rPr>
          <w:rStyle w:val="NormalTok"/>
        </w:rPr>
        <w:t xml:space="preserve">    </w:t>
      </w:r>
      <w:r>
        <w:rPr>
          <w:rStyle w:val="DataTypeTok"/>
        </w:rPr>
        <w:t xml:space="preserve">"data"</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"deliverable_id"</w:t>
      </w:r>
      <w:r>
        <w:rPr>
          <w:rStyle w:val="FunctionTok"/>
        </w:rPr>
        <w:t xml:space="preserve">:</w:t>
      </w:r>
      <w:r>
        <w:rPr>
          <w:rStyle w:val="NormalTok"/>
        </w:rPr>
        <w:t xml:space="preserve"> </w:t>
      </w:r>
      <w:r>
        <w:rPr>
          <w:rStyle w:val="StringTok"/>
        </w:rPr>
        <w:t xml:space="preserve">"dlv_4k2m"</w:t>
      </w:r>
      <w:r>
        <w:rPr>
          <w:rStyle w:val="FunctionTok"/>
        </w:rPr>
        <w:t xml:space="preserve">,</w:t>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"clicked"</w:t>
      </w:r>
      <w:r>
        <w:rPr>
          <w:rStyle w:val="NormalTok"/>
        </w:rPr>
        <w:t xml:space="preserve"> </w:t>
      </w:r>
      <w:r>
        <w:rPr>
          <w:rStyle w:val="FunctionTok"/>
        </w:rPr>
        <w:t xml:space="preserve">},</w:t>
      </w:r>
      <w:r>
        <w:br/>
      </w:r>
      <w:r>
        <w:rPr>
          <w:rStyle w:val="NormalTok"/>
        </w:rPr>
        <w:t xml:space="preserve">    </w:t>
      </w:r>
      <w:r>
        <w:rPr>
          <w:rStyle w:val="DataTypeTok"/>
        </w:rPr>
        <w:t xml:space="preserve">"payload"</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StringTok"/>
        </w:rPr>
        <w:t xml:space="preserve">"3f1c8a02-7d4e-4b9a-9c1e-2a6b5d8f0e11"</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"deliverable.updated"</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"2026-06-02T09:58:12Z"</w:t>
      </w:r>
      <w:r>
        <w:rPr>
          <w:rStyle w:val="FunctionTok"/>
        </w:rPr>
        <w:t xml:space="preserve">,</w:t>
      </w:r>
      <w:r>
        <w:br/>
      </w:r>
      <w:r>
        <w:rPr>
          <w:rStyle w:val="NormalTok"/>
        </w:rPr>
        <w:t xml:space="preserve">      </w:t>
      </w:r>
      <w:r>
        <w:rPr>
          <w:rStyle w:val="DataTypeTok"/>
        </w:rPr>
        <w:t xml:space="preserve">"data"</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"deliverable_id"</w:t>
      </w:r>
      <w:r>
        <w:rPr>
          <w:rStyle w:val="FunctionTok"/>
        </w:rPr>
        <w:t xml:space="preserve">:</w:t>
      </w:r>
      <w:r>
        <w:rPr>
          <w:rStyle w:val="NormalTok"/>
        </w:rPr>
        <w:t xml:space="preserve"> </w:t>
      </w:r>
      <w:r>
        <w:rPr>
          <w:rStyle w:val="StringTok"/>
        </w:rPr>
        <w:t xml:space="preserve">"dlv_4k2m"</w:t>
      </w:r>
      <w:r>
        <w:rPr>
          <w:rStyle w:val="FunctionTok"/>
        </w:rPr>
        <w:t xml:space="preserve">,</w:t>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"clicked"</w:t>
      </w:r>
      <w:r>
        <w:rPr>
          <w:rStyle w:val="NormalTok"/>
        </w:rPr>
        <w:t xml:space="preserve"> </w:t>
      </w:r>
      <w:r>
        <w:rPr>
          <w:rStyle w:val="FunctionTok"/>
        </w:rPr>
        <w:t xml:space="preserve">},</w:t>
      </w:r>
      <w:r>
        <w:br/>
      </w:r>
      <w:r>
        <w:rPr>
          <w:rStyle w:val="NormalTok"/>
        </w:rPr>
        <w:t xml:space="preserve">      </w:t>
      </w:r>
      <w:r>
        <w:rPr>
          <w:rStyle w:val="DataTypeTok"/>
        </w:rPr>
        <w:t xml:space="preserve">"api_version"</w:t>
      </w:r>
      <w:r>
        <w:rPr>
          <w:rStyle w:val="FunctionTok"/>
        </w:rPr>
        <w:t xml:space="preserve">:</w:t>
      </w:r>
      <w:r>
        <w:rPr>
          <w:rStyle w:val="NormalTok"/>
        </w:rPr>
        <w:t xml:space="preserve"> </w:t>
      </w:r>
      <w:r>
        <w:rPr>
          <w:rStyle w:val="DecValTok"/>
        </w:rPr>
        <w:t xml:space="preserve">1</w:t>
      </w:r>
      <w:r>
        <w:br/>
      </w:r>
      <w:r>
        <w:rPr>
          <w:rStyle w:val="NormalTok"/>
        </w:rPr>
        <w:t xml:space="preserve">    </w:t>
      </w:r>
      <w:r>
        <w:rPr>
          <w:rStyle w:val="FunctionTok"/>
        </w:rPr>
        <w:t xml:space="preserve">},</w:t>
      </w:r>
      <w:r>
        <w:br/>
      </w:r>
      <w:r>
        <w:rPr>
          <w:rStyle w:val="NormalTok"/>
        </w:rPr>
        <w:t xml:space="preserve">    </w:t>
      </w:r>
      <w:r>
        <w:rPr>
          <w:rStyle w:val="DataTypeTok"/>
        </w:rPr>
        <w:t xml:space="preserve">"deliveries"</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"total"</w:t>
      </w:r>
      <w:r>
        <w:rPr>
          <w:rStyle w:val="FunctionTok"/>
        </w:rPr>
        <w:t xml:space="preserve">:</w:t>
      </w:r>
      <w:r>
        <w:rPr>
          <w:rStyle w:val="NormalTok"/>
        </w:rPr>
        <w:t xml:space="preserve"> </w:t>
      </w:r>
      <w:r>
        <w:rPr>
          <w:rStyle w:val="DecValTok"/>
        </w:rPr>
        <w:t xml:space="preserve">2</w:t>
      </w:r>
      <w:r>
        <w:rPr>
          <w:rStyle w:val="FunctionTok"/>
        </w:rPr>
        <w:t xml:space="preserve">,</w:t>
      </w:r>
      <w:r>
        <w:rPr>
          <w:rStyle w:val="NormalTok"/>
        </w:rPr>
        <w:t xml:space="preserve"> </w:t>
      </w:r>
      <w:r>
        <w:rPr>
          <w:rStyle w:val="DataTypeTok"/>
        </w:rPr>
        <w:t xml:space="preserve">"delivered"</w:t>
      </w:r>
      <w:r>
        <w:rPr>
          <w:rStyle w:val="FunctionTok"/>
        </w:rPr>
        <w:t xml:space="preserve">:</w:t>
      </w:r>
      <w:r>
        <w:rPr>
          <w:rStyle w:val="NormalTok"/>
        </w:rPr>
        <w:t xml:space="preserve"> </w:t>
      </w:r>
      <w:r>
        <w:rPr>
          <w:rStyle w:val="DecValTok"/>
        </w:rPr>
        <w:t xml:space="preserve">1</w:t>
      </w:r>
      <w:r>
        <w:rPr>
          <w:rStyle w:val="FunctionTok"/>
        </w:rPr>
        <w:t xml:space="preserve">,</w:t>
      </w:r>
      <w:r>
        <w:rPr>
          <w:rStyle w:val="NormalTok"/>
        </w:rPr>
        <w:t xml:space="preserve"> </w:t>
      </w:r>
      <w:r>
        <w:rPr>
          <w:rStyle w:val="DataTypeTok"/>
        </w:rPr>
        <w:t xml:space="preserve">"failed"</w:t>
      </w:r>
      <w:r>
        <w:rPr>
          <w:rStyle w:val="FunctionTok"/>
        </w:rPr>
        <w:t xml:space="preserve">:</w:t>
      </w:r>
      <w:r>
        <w:rPr>
          <w:rStyle w:val="NormalTok"/>
        </w:rPr>
        <w:t xml:space="preserve"> </w:t>
      </w:r>
      <w:r>
        <w:rPr>
          <w:rStyle w:val="DecValTok"/>
        </w:rPr>
        <w:t xml:space="preserve">0</w:t>
      </w:r>
      <w:r>
        <w:rPr>
          <w:rStyle w:val="FunctionTok"/>
        </w:rPr>
        <w:t xml:space="preserve">,</w:t>
      </w:r>
      <w:r>
        <w:rPr>
          <w:rStyle w:val="NormalTok"/>
        </w:rPr>
        <w:t xml:space="preserve"> </w:t>
      </w:r>
      <w:r>
        <w:rPr>
          <w:rStyle w:val="DataTypeTok"/>
        </w:rPr>
        <w:t xml:space="preserve">"pending"</w:t>
      </w:r>
      <w:r>
        <w:rPr>
          <w:rStyle w:val="FunctionTok"/>
        </w:rPr>
        <w:t xml:space="preserve">:</w:t>
      </w:r>
      <w:r>
        <w:rPr>
          <w:rStyle w:val="NormalTok"/>
        </w:rPr>
        <w:t xml:space="preserve"> </w:t>
      </w:r>
      <w:r>
        <w:rPr>
          <w:rStyle w:val="DecValTok"/>
        </w:rPr>
        <w:t xml:space="preserve">1</w:t>
      </w:r>
      <w:r>
        <w:rPr>
          <w:rStyle w:val="NormalTok"/>
        </w:rPr>
        <w:t xml:space="preserve"> </w:t>
      </w:r>
      <w:r>
        <w:rPr>
          <w:rStyle w:val="FunctionTok"/>
        </w:rPr>
        <w:t xml:space="preserve">}</w:t>
      </w:r>
      <w:r>
        <w:br/>
      </w:r>
      <w:r>
        <w:rPr>
          <w:rStyle w:val="NormalTok"/>
        </w:rPr>
        <w:t xml:space="preserve">  </w:t>
      </w:r>
      <w:r>
        <w:rPr>
          <w:rStyle w:val="FunctionTok"/>
        </w:rPr>
        <w:t xml:space="preserve">}</w:t>
      </w:r>
      <w:r>
        <w:br/>
      </w:r>
      <w:r>
        <w:rPr>
          <w:rStyle w:val="OtherTok"/>
        </w:rPr>
        <w:t xml:space="preserve">]</w:t>
      </w:r>
    </w:p>
    <w:p>
      <w:pPr>
        <w:pStyle w:val="FirstParagraph"/>
      </w:pPr>
      <w:r>
        <w:rPr>
          <w:b/>
          <w:bCs/>
        </w:rPr>
        <w:t xml:space="preserve">Kody statusu</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Zwrócono zdarzenia (pusta tablica, jeśli żadne nie pasuje).</w:t>
            </w:r>
          </w:p>
        </w:tc>
      </w:tr>
      <w:tr>
        <w:tc>
          <w:tcPr/>
          <w:p>
            <w:pPr>
              <w:pStyle w:val="Compact"/>
            </w:pPr>
            <w:r>
              <w:t xml:space="preserve">403</w:t>
            </w:r>
          </w:p>
        </w:tc>
        <w:tc>
          <w:tcPr/>
          <w:p>
            <w:pPr>
              <w:pStyle w:val="Compact"/>
            </w:pPr>
            <w:r>
              <w:t xml:space="preserve">Wywołujący nie jest członkiem</w:t>
            </w:r>
            <w:r>
              <w:t xml:space="preserve"> </w:t>
            </w:r>
            <w:r>
              <w:rPr>
                <w:rStyle w:val="VerbatimChar"/>
              </w:rPr>
              <w:t xml:space="preserve">account_id</w:t>
            </w:r>
            <w:r>
              <w:t xml:space="preserve">.</w:t>
            </w:r>
          </w:p>
        </w:tc>
      </w:tr>
      <w:tr>
        <w:tc>
          <w:tcPr/>
          <w:p>
            <w:pPr>
              <w:pStyle w:val="Compact"/>
            </w:pPr>
            <w:r>
              <w:t xml:space="preserve">404</w:t>
            </w:r>
          </w:p>
        </w:tc>
        <w:tc>
          <w:tcPr/>
          <w:p>
            <w:pPr>
              <w:pStyle w:val="Compact"/>
            </w:pPr>
            <w:r>
              <w:rPr>
                <w:rStyle w:val="VerbatimChar"/>
              </w:rPr>
              <w:t xml:space="preserve">account_id</w:t>
            </w:r>
            <w:r>
              <w:t xml:space="preserve"> </w:t>
            </w:r>
            <w:r>
              <w:t xml:space="preserve">nie istnieje lub wywołujący nie jest członkiem.</w:t>
            </w:r>
          </w:p>
        </w:tc>
      </w:tr>
    </w:tbl>
    <w:bookmarkEnd w:id="499"/>
    <w:bookmarkStart w:id="500" w:name="get-webhookseventsid"/>
    <w:p>
      <w:pPr>
        <w:pStyle w:val="Heading3"/>
      </w:pPr>
      <w:r>
        <w:rPr>
          <w:rStyle w:val="VerbatimChar"/>
        </w:rPr>
        <w:t xml:space="preserve">GET /webhooks/events/:id</w:t>
      </w:r>
    </w:p>
    <w:p>
      <w:pPr>
        <w:pStyle w:val="FirstParagraph"/>
      </w:pPr>
      <w:r>
        <w:t xml:space="preserve">Pobiera pojedyncze zdarzenie po id, w tym jego pełne</w:t>
      </w:r>
      <w:r>
        <w:t xml:space="preserve"> </w:t>
      </w:r>
      <w:r>
        <w:rPr>
          <w:rStyle w:val="VerbatimChar"/>
        </w:rPr>
        <w:t xml:space="preserve">data</w:t>
      </w:r>
      <w:r>
        <w:t xml:space="preserve">, dostarczony</w:t>
      </w:r>
      <w:r>
        <w:t xml:space="preserve"> </w:t>
      </w:r>
      <w:r>
        <w:rPr>
          <w:rStyle w:val="VerbatimChar"/>
        </w:rPr>
        <w:t xml:space="preserve">payload</w:t>
      </w:r>
      <w:r>
        <w:t xml:space="preserve"> </w:t>
      </w:r>
      <w:r>
        <w:t xml:space="preserve">oraz liczby dostarczeń. Użyj tego, aby sprawdzić dokładnie, co zostało wysłane w przypadku jednego wystąpienia.</w:t>
      </w:r>
      <w:r>
        <w:t xml:space="preserve"> </w:t>
      </w:r>
      <w:r>
        <w:rPr>
          <w:b/>
          <w:bCs/>
        </w:rPr>
        <w:t xml:space="preserve">Uwierzytelnianie:</w:t>
      </w:r>
      <w:r>
        <w:t xml:space="preserve"> </w:t>
      </w:r>
      <w:r>
        <w:t xml:space="preserve">Bearer;</w:t>
      </w:r>
      <w:r>
        <w:t xml:space="preserve"> </w:t>
      </w:r>
      <w:r>
        <w:rPr>
          <w:b/>
          <w:bCs/>
        </w:rPr>
        <w:t xml:space="preserve">rola:</w:t>
      </w:r>
      <w:r>
        <w:t xml:space="preserve"> </w:t>
      </w:r>
      <w:r>
        <w:t xml:space="preserve">odczyt (dowolna rola — musisz być członkiem konta będącego właścicielem).</w:t>
      </w:r>
    </w:p>
    <w:p>
      <w:pPr>
        <w:pStyle w:val="BodyText"/>
      </w:pPr>
      <w:r>
        <w:rPr>
          <w:b/>
          <w:bCs/>
        </w:rPr>
        <w:t xml:space="preserve">Parametry</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tak</w:t>
            </w:r>
          </w:p>
        </w:tc>
        <w:tc>
          <w:tcPr/>
          <w:p>
            <w:pPr>
              <w:pStyle w:val="Compact"/>
            </w:pPr>
            <w:r>
              <w:t xml:space="preserve">Id zdarzenia (z prefiksem lub surowa liczba całkowita).</w:t>
            </w:r>
          </w:p>
        </w:tc>
      </w:tr>
    </w:tbl>
    <w:p>
      <w:pPr>
        <w:pStyle w:val="BodyText"/>
      </w:pPr>
      <w:r>
        <w:rPr>
          <w:i/>
          <w:iCs/>
        </w:rPr>
        <w:t xml:space="preserve">Brak parametrów poza tokenem bearer i id w ścieżce.</w:t>
      </w:r>
    </w:p>
    <w:p>
      <w:pPr>
        <w:pStyle w:val="BodyText"/>
      </w:pPr>
      <w:r>
        <w:rPr>
          <w:b/>
          <w:bCs/>
        </w:rPr>
        <w:t xml:space="preserve">Żądanie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https://platform.phishspot.com/api/v1/webhooks/events/9001</w:t>
      </w:r>
    </w:p>
    <w:p>
      <w:pPr>
        <w:pStyle w:val="FirstParagraph"/>
      </w:pPr>
      <w:r>
        <w:rPr>
          <w:b/>
          <w:bCs/>
        </w:rPr>
        <w:t xml:space="preserve">Odpowiedź</w:t>
      </w:r>
      <w:r>
        <w:rPr>
          <w:b/>
          <w:bCs/>
        </w:rPr>
        <w:t xml:space="preserve"> </w:t>
      </w:r>
      <w:r>
        <w:rPr>
          <w:rStyle w:val="VerbatimChar"/>
          <w:b/>
          <w:bCs/>
        </w:rPr>
        <w:t xml:space="preserve">200 OK</w:t>
      </w:r>
      <w:r>
        <w:t xml:space="preserve"> </w:t>
      </w:r>
      <w:r>
        <w:t xml:space="preserve">— jeden obiekt zdarzenia, o identycznym kształcie jak pojedynczy element tablicy indeksu powyżej.</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9001</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"subject_id"</w:t>
      </w:r>
      <w:r>
        <w:rPr>
          <w:rStyle w:val="FunctionTok"/>
        </w:rPr>
        <w:t xml:space="preserve">:</w:t>
      </w:r>
      <w:r>
        <w:rPr>
          <w:rStyle w:val="NormalTok"/>
        </w:rPr>
        <w:t xml:space="preserve"> </w:t>
      </w:r>
      <w:r>
        <w:rPr>
          <w:rStyle w:val="DecValTok"/>
        </w:rPr>
        <w:t xml:space="preserve">305</w:t>
      </w:r>
      <w:r>
        <w:rPr>
          <w:rStyle w:val="FunctionTok"/>
        </w:rPr>
        <w:t xml:space="preserve">,</w:t>
      </w:r>
      <w:r>
        <w:br/>
      </w:r>
      <w:r>
        <w:rPr>
          <w:rStyle w:val="NormalTok"/>
        </w:rPr>
        <w:t xml:space="preserve">  </w:t>
      </w:r>
      <w:r>
        <w:rPr>
          <w:rStyle w:val="DataTypeTok"/>
        </w:rPr>
        <w:t xml:space="preserve">"subject_type"</w:t>
      </w:r>
      <w:r>
        <w:rPr>
          <w:rStyle w:val="FunctionTok"/>
        </w:rPr>
        <w:t xml:space="preserve">:</w:t>
      </w:r>
      <w:r>
        <w:rPr>
          <w:rStyle w:val="NormalTok"/>
        </w:rPr>
        <w:t xml:space="preserve"> </w:t>
      </w:r>
      <w:r>
        <w:rPr>
          <w:rStyle w:val="StringTok"/>
        </w:rPr>
        <w:t xml:space="preserve">"Deliverable"</w:t>
      </w:r>
      <w:r>
        <w:rPr>
          <w:rStyle w:val="FunctionTok"/>
        </w:rPr>
        <w:t xml:space="preserve">,</w:t>
      </w:r>
      <w:r>
        <w:br/>
      </w:r>
      <w:r>
        <w:rPr>
          <w:rStyle w:val="NormalTok"/>
        </w:rPr>
        <w:t xml:space="preserve">  </w:t>
      </w:r>
      <w:r>
        <w:rPr>
          <w:rStyle w:val="DataTypeTok"/>
        </w:rPr>
        <w:t xml:space="preserve">"event_type"</w:t>
      </w:r>
      <w:r>
        <w:rPr>
          <w:rStyle w:val="FunctionTok"/>
        </w:rPr>
        <w:t xml:space="preserve">:</w:t>
      </w:r>
      <w:r>
        <w:rPr>
          <w:rStyle w:val="NormalTok"/>
        </w:rPr>
        <w:t xml:space="preserve"> </w:t>
      </w:r>
      <w:r>
        <w:rPr>
          <w:rStyle w:val="StringTok"/>
        </w:rPr>
        <w:t xml:space="preserve">"deliverable.updated"</w:t>
      </w:r>
      <w:r>
        <w:rPr>
          <w:rStyle w:val="FunctionTok"/>
        </w:rPr>
        <w:t xml:space="preserve">,</w:t>
      </w:r>
      <w:r>
        <w:br/>
      </w:r>
      <w:r>
        <w:rPr>
          <w:rStyle w:val="NormalTok"/>
        </w:rPr>
        <w:t xml:space="preserve">  </w:t>
      </w:r>
      <w:r>
        <w:rPr>
          <w:rStyle w:val="DataTypeTok"/>
        </w:rPr>
        <w:t xml:space="preserve">"api_version"</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"uuid"</w:t>
      </w:r>
      <w:r>
        <w:rPr>
          <w:rStyle w:val="FunctionTok"/>
        </w:rPr>
        <w:t xml:space="preserve">:</w:t>
      </w:r>
      <w:r>
        <w:rPr>
          <w:rStyle w:val="NormalTok"/>
        </w:rPr>
        <w:t xml:space="preserve"> </w:t>
      </w:r>
      <w:r>
        <w:rPr>
          <w:rStyle w:val="StringTok"/>
        </w:rPr>
        <w:t xml:space="preserve">"3f1c8a02-7d4e-4b9a-9c1e-2a6b5d8f0e11"</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"2026-06-02T09:58:12Z"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"2026-06-02T09:58:12Z"</w:t>
      </w:r>
      <w:r>
        <w:rPr>
          <w:rStyle w:val="FunctionTok"/>
        </w:rPr>
        <w:t xml:space="preserve">,</w:t>
      </w:r>
      <w:r>
        <w:br/>
      </w:r>
      <w:r>
        <w:rPr>
          <w:rStyle w:val="NormalTok"/>
        </w:rPr>
        <w:t xml:space="preserve">  </w:t>
      </w:r>
      <w:r>
        <w:rPr>
          <w:rStyle w:val="DataTypeTok"/>
        </w:rPr>
        <w:t xml:space="preserve">"data"</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"deliverable_id"</w:t>
      </w:r>
      <w:r>
        <w:rPr>
          <w:rStyle w:val="FunctionTok"/>
        </w:rPr>
        <w:t xml:space="preserve">:</w:t>
      </w:r>
      <w:r>
        <w:rPr>
          <w:rStyle w:val="NormalTok"/>
        </w:rPr>
        <w:t xml:space="preserve"> </w:t>
      </w:r>
      <w:r>
        <w:rPr>
          <w:rStyle w:val="StringTok"/>
        </w:rPr>
        <w:t xml:space="preserve">"dlv_4k2m"</w:t>
      </w:r>
      <w:r>
        <w:rPr>
          <w:rStyle w:val="FunctionTok"/>
        </w:rPr>
        <w:t xml:space="preserve">,</w:t>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"clicked"</w:t>
      </w:r>
      <w:r>
        <w:rPr>
          <w:rStyle w:val="NormalTok"/>
        </w:rPr>
        <w:t xml:space="preserve"> </w:t>
      </w:r>
      <w:r>
        <w:rPr>
          <w:rStyle w:val="FunctionTok"/>
        </w:rPr>
        <w:t xml:space="preserve">},</w:t>
      </w:r>
      <w:r>
        <w:br/>
      </w:r>
      <w:r>
        <w:rPr>
          <w:rStyle w:val="NormalTok"/>
        </w:rPr>
        <w:t xml:space="preserve">  </w:t>
      </w:r>
      <w:r>
        <w:rPr>
          <w:rStyle w:val="DataTypeTok"/>
        </w:rPr>
        <w:t xml:space="preserve">"payload"</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StringTok"/>
        </w:rPr>
        <w:t xml:space="preserve">"3f1c8a02-7d4e-4b9a-9c1e-2a6b5d8f0e11"</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"deliverable.updated"</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"2026-06-02T09:58:12Z"</w:t>
      </w:r>
      <w:r>
        <w:rPr>
          <w:rStyle w:val="FunctionTok"/>
        </w:rPr>
        <w:t xml:space="preserve">,</w:t>
      </w:r>
      <w:r>
        <w:br/>
      </w:r>
      <w:r>
        <w:rPr>
          <w:rStyle w:val="NormalTok"/>
        </w:rPr>
        <w:t xml:space="preserve">    </w:t>
      </w:r>
      <w:r>
        <w:rPr>
          <w:rStyle w:val="DataTypeTok"/>
        </w:rPr>
        <w:t xml:space="preserve">"data"</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"deliverable_id"</w:t>
      </w:r>
      <w:r>
        <w:rPr>
          <w:rStyle w:val="FunctionTok"/>
        </w:rPr>
        <w:t xml:space="preserve">:</w:t>
      </w:r>
      <w:r>
        <w:rPr>
          <w:rStyle w:val="NormalTok"/>
        </w:rPr>
        <w:t xml:space="preserve"> </w:t>
      </w:r>
      <w:r>
        <w:rPr>
          <w:rStyle w:val="StringTok"/>
        </w:rPr>
        <w:t xml:space="preserve">"dlv_4k2m"</w:t>
      </w:r>
      <w:r>
        <w:rPr>
          <w:rStyle w:val="FunctionTok"/>
        </w:rPr>
        <w:t xml:space="preserve">,</w:t>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"clicked"</w:t>
      </w:r>
      <w:r>
        <w:rPr>
          <w:rStyle w:val="NormalTok"/>
        </w:rPr>
        <w:t xml:space="preserve"> </w:t>
      </w:r>
      <w:r>
        <w:rPr>
          <w:rStyle w:val="FunctionTok"/>
        </w:rPr>
        <w:t xml:space="preserve">},</w:t>
      </w:r>
      <w:r>
        <w:br/>
      </w:r>
      <w:r>
        <w:rPr>
          <w:rStyle w:val="NormalTok"/>
        </w:rPr>
        <w:t xml:space="preserve">    </w:t>
      </w:r>
      <w:r>
        <w:rPr>
          <w:rStyle w:val="DataTypeTok"/>
        </w:rPr>
        <w:t xml:space="preserve">"api_version"</w:t>
      </w:r>
      <w:r>
        <w:rPr>
          <w:rStyle w:val="FunctionTok"/>
        </w:rPr>
        <w:t xml:space="preserve">:</w:t>
      </w:r>
      <w:r>
        <w:rPr>
          <w:rStyle w:val="NormalTok"/>
        </w:rPr>
        <w:t xml:space="preserve"> </w:t>
      </w:r>
      <w:r>
        <w:rPr>
          <w:rStyle w:val="DecValTok"/>
        </w:rPr>
        <w:t xml:space="preserve">1</w:t>
      </w:r>
      <w:r>
        <w:br/>
      </w:r>
      <w:r>
        <w:rPr>
          <w:rStyle w:val="NormalTok"/>
        </w:rPr>
        <w:t xml:space="preserve">  </w:t>
      </w:r>
      <w:r>
        <w:rPr>
          <w:rStyle w:val="FunctionTok"/>
        </w:rPr>
        <w:t xml:space="preserve">},</w:t>
      </w:r>
      <w:r>
        <w:br/>
      </w:r>
      <w:r>
        <w:rPr>
          <w:rStyle w:val="NormalTok"/>
        </w:rPr>
        <w:t xml:space="preserve">  </w:t>
      </w:r>
      <w:r>
        <w:rPr>
          <w:rStyle w:val="DataTypeTok"/>
        </w:rPr>
        <w:t xml:space="preserve">"deliveries"</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"total"</w:t>
      </w:r>
      <w:r>
        <w:rPr>
          <w:rStyle w:val="FunctionTok"/>
        </w:rPr>
        <w:t xml:space="preserve">:</w:t>
      </w:r>
      <w:r>
        <w:rPr>
          <w:rStyle w:val="NormalTok"/>
        </w:rPr>
        <w:t xml:space="preserve"> </w:t>
      </w:r>
      <w:r>
        <w:rPr>
          <w:rStyle w:val="DecValTok"/>
        </w:rPr>
        <w:t xml:space="preserve">2</w:t>
      </w:r>
      <w:r>
        <w:rPr>
          <w:rStyle w:val="FunctionTok"/>
        </w:rPr>
        <w:t xml:space="preserve">,</w:t>
      </w:r>
      <w:r>
        <w:rPr>
          <w:rStyle w:val="NormalTok"/>
        </w:rPr>
        <w:t xml:space="preserve"> </w:t>
      </w:r>
      <w:r>
        <w:rPr>
          <w:rStyle w:val="DataTypeTok"/>
        </w:rPr>
        <w:t xml:space="preserve">"delivered"</w:t>
      </w:r>
      <w:r>
        <w:rPr>
          <w:rStyle w:val="FunctionTok"/>
        </w:rPr>
        <w:t xml:space="preserve">:</w:t>
      </w:r>
      <w:r>
        <w:rPr>
          <w:rStyle w:val="NormalTok"/>
        </w:rPr>
        <w:t xml:space="preserve"> </w:t>
      </w:r>
      <w:r>
        <w:rPr>
          <w:rStyle w:val="DecValTok"/>
        </w:rPr>
        <w:t xml:space="preserve">1</w:t>
      </w:r>
      <w:r>
        <w:rPr>
          <w:rStyle w:val="FunctionTok"/>
        </w:rPr>
        <w:t xml:space="preserve">,</w:t>
      </w:r>
      <w:r>
        <w:rPr>
          <w:rStyle w:val="NormalTok"/>
        </w:rPr>
        <w:t xml:space="preserve"> </w:t>
      </w:r>
      <w:r>
        <w:rPr>
          <w:rStyle w:val="DataTypeTok"/>
        </w:rPr>
        <w:t xml:space="preserve">"failed"</w:t>
      </w:r>
      <w:r>
        <w:rPr>
          <w:rStyle w:val="FunctionTok"/>
        </w:rPr>
        <w:t xml:space="preserve">:</w:t>
      </w:r>
      <w:r>
        <w:rPr>
          <w:rStyle w:val="NormalTok"/>
        </w:rPr>
        <w:t xml:space="preserve"> </w:t>
      </w:r>
      <w:r>
        <w:rPr>
          <w:rStyle w:val="DecValTok"/>
        </w:rPr>
        <w:t xml:space="preserve">0</w:t>
      </w:r>
      <w:r>
        <w:rPr>
          <w:rStyle w:val="FunctionTok"/>
        </w:rPr>
        <w:t xml:space="preserve">,</w:t>
      </w:r>
      <w:r>
        <w:rPr>
          <w:rStyle w:val="NormalTok"/>
        </w:rPr>
        <w:t xml:space="preserve"> </w:t>
      </w:r>
      <w:r>
        <w:rPr>
          <w:rStyle w:val="DataTypeTok"/>
        </w:rPr>
        <w:t xml:space="preserve">"pending"</w:t>
      </w:r>
      <w:r>
        <w:rPr>
          <w:rStyle w:val="FunctionTok"/>
        </w:rPr>
        <w:t xml:space="preserve">:</w:t>
      </w:r>
      <w:r>
        <w:rPr>
          <w:rStyle w:val="NormalTok"/>
        </w:rPr>
        <w:t xml:space="preserve"> </w:t>
      </w:r>
      <w:r>
        <w:rPr>
          <w:rStyle w:val="DecValTok"/>
        </w:rPr>
        <w:t xml:space="preserve">1</w:t>
      </w:r>
      <w:r>
        <w:rPr>
          <w:rStyle w:val="NormalTok"/>
        </w:rPr>
        <w:t xml:space="preserve"> </w:t>
      </w:r>
      <w:r>
        <w:rPr>
          <w:rStyle w:val="FunctionTok"/>
        </w:rPr>
        <w:t xml:space="preserve">}</w:t>
      </w:r>
      <w:r>
        <w:br/>
      </w:r>
      <w:r>
        <w:rPr>
          <w:rStyle w:val="FunctionTok"/>
        </w:rPr>
        <w:t xml:space="preserve">}</w:t>
      </w:r>
    </w:p>
    <w:p>
      <w:pPr>
        <w:pStyle w:val="FirstParagraph"/>
      </w:pPr>
      <w:r>
        <w:rPr>
          <w:b/>
          <w:bCs/>
        </w:rPr>
        <w:t xml:space="preserve">Kody statusu</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Kod</w:t>
            </w:r>
          </w:p>
        </w:tc>
        <w:tc>
          <w:tcPr/>
          <w:p>
            <w:pPr>
              <w:pStyle w:val="Compact"/>
            </w:pPr>
            <w:r>
              <w:t xml:space="preserve">Kiedy</w:t>
            </w:r>
          </w:p>
        </w:tc>
      </w:tr>
      <w:tr>
        <w:tc>
          <w:tcPr/>
          <w:p>
            <w:pPr>
              <w:pStyle w:val="Compact"/>
            </w:pPr>
            <w:r>
              <w:t xml:space="preserve">200</w:t>
            </w:r>
          </w:p>
        </w:tc>
        <w:tc>
          <w:tcPr/>
          <w:p>
            <w:pPr>
              <w:pStyle w:val="Compact"/>
            </w:pPr>
            <w:r>
              <w:t xml:space="preserve">Zwrócono zdarzenie.</w:t>
            </w:r>
          </w:p>
        </w:tc>
      </w:tr>
      <w:tr>
        <w:tc>
          <w:tcPr/>
          <w:p>
            <w:pPr>
              <w:pStyle w:val="Compact"/>
            </w:pPr>
            <w:r>
              <w:t xml:space="preserve">403</w:t>
            </w:r>
          </w:p>
        </w:tc>
        <w:tc>
          <w:tcPr/>
          <w:p>
            <w:pPr>
              <w:pStyle w:val="Compact"/>
            </w:pPr>
            <w:r>
              <w:t xml:space="preserve">Wywołujący nie jest członkiem konta będącego właścicielem zdarzenia.</w:t>
            </w:r>
          </w:p>
        </w:tc>
      </w:tr>
      <w:tr>
        <w:tc>
          <w:tcPr/>
          <w:p>
            <w:pPr>
              <w:pStyle w:val="Compact"/>
            </w:pPr>
            <w:r>
              <w:t xml:space="preserve">404</w:t>
            </w:r>
          </w:p>
        </w:tc>
        <w:tc>
          <w:tcPr/>
          <w:p>
            <w:pPr>
              <w:pStyle w:val="Compact"/>
            </w:pPr>
            <w:r>
              <w:t xml:space="preserve">Brak zdarzenia o tym id.</w:t>
            </w:r>
          </w:p>
        </w:tc>
      </w:tr>
    </w:tbl>
    <w:bookmarkEnd w:id="500"/>
    <w:bookmarkEnd w:id="501"/>
    <w:bookmarkStart w:id="503" w:name="wersja-dodatku-outlook-publiczna"/>
    <w:p>
      <w:pPr>
        <w:pStyle w:val="Heading2"/>
      </w:pPr>
      <w:r>
        <w:t xml:space="preserve">27.15 Wersja dodatku Outlook (publiczna)</w:t>
      </w:r>
    </w:p>
    <w:bookmarkStart w:id="502" w:name="get-outlookversion"/>
    <w:p>
      <w:pPr>
        <w:pStyle w:val="Heading3"/>
      </w:pPr>
      <w:r>
        <w:rPr>
          <w:rStyle w:val="VerbatimChar"/>
        </w:rPr>
        <w:t xml:space="preserve">GET /outlook/version</w:t>
      </w:r>
    </w:p>
    <w:p>
      <w:pPr>
        <w:pStyle w:val="FirstParagraph"/>
      </w:pPr>
      <w:r>
        <w:t xml:space="preserve">Zwraca metadane bieżącego wydania dodatku Outlook.</w:t>
      </w:r>
      <w:r>
        <w:t xml:space="preserve"> </w:t>
      </w:r>
      <w:r>
        <w:rPr>
          <w:b/>
          <w:bCs/>
        </w:rPr>
        <w:t xml:space="preserve">Nie wymaga uwierzytelniania.</w:t>
      </w:r>
      <w:r>
        <w:t xml:space="preserve"> </w:t>
      </w:r>
      <w:r>
        <w:t xml:space="preserve">Buforowane na ~5 minut.</w:t>
      </w:r>
    </w:p>
    <w:p>
      <w:pPr>
        <w:pStyle w:val="BodyText"/>
      </w:pPr>
      <w:r>
        <w:rPr>
          <w:b/>
          <w:bCs/>
        </w:rPr>
        <w:t xml:space="preserve">Parametry:</w:t>
      </w:r>
      <w:r>
        <w:t xml:space="preserve"> </w:t>
      </w:r>
      <w:r>
        <w:t xml:space="preserve">brak.</w:t>
      </w:r>
    </w:p>
    <w:p>
      <w:pPr>
        <w:pStyle w:val="SourceCode"/>
      </w:pPr>
      <w:r>
        <w:rPr>
          <w:rStyle w:val="ExtensionTok"/>
        </w:rPr>
        <w:t xml:space="preserve">curl</w:t>
      </w:r>
      <w:r>
        <w:rPr>
          <w:rStyle w:val="NormalTok"/>
        </w:rPr>
        <w:t xml:space="preserve"> https://platform.phishspot.com/api/v1/outlook/version</w:t>
      </w:r>
    </w:p>
    <w:p>
      <w:pPr>
        <w:pStyle w:val="FirstParagraph"/>
      </w:pPr>
      <w:r>
        <w:rPr>
          <w:b/>
          <w:bCs/>
        </w:rPr>
        <w:t xml:space="preserve">Odpowiedź</w:t>
      </w:r>
      <w:r>
        <w:rPr>
          <w:b/>
          <w:bCs/>
        </w:rPr>
        <w:t xml:space="preserve"> </w:t>
      </w:r>
      <w:r>
        <w:rPr>
          <w:rStyle w:val="VerbatimChar"/>
          <w:b/>
          <w:bCs/>
        </w:rPr>
        <w:t xml:space="preserve">200 OK</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Pole</w:t>
            </w:r>
          </w:p>
        </w:tc>
        <w:tc>
          <w:tcPr/>
          <w:p>
            <w:pPr>
              <w:pStyle w:val="Compact"/>
            </w:pPr>
            <w:r>
              <w:t xml:space="preserve">Typ</w:t>
            </w:r>
          </w:p>
        </w:tc>
        <w:tc>
          <w:tcPr/>
          <w:p>
            <w:pPr>
              <w:pStyle w:val="Compact"/>
            </w:pPr>
            <w:r>
              <w:t xml:space="preserve">Opis</w:t>
            </w:r>
          </w:p>
        </w:tc>
      </w:tr>
      <w:tr>
        <w:tc>
          <w:tcPr/>
          <w:p>
            <w:pPr>
              <w:pStyle w:val="Compact"/>
            </w:pPr>
            <w:r>
              <w:rPr>
                <w:rStyle w:val="VerbatimChar"/>
              </w:rPr>
              <w:t xml:space="preserve">latest</w:t>
            </w:r>
          </w:p>
        </w:tc>
        <w:tc>
          <w:tcPr/>
          <w:p>
            <w:pPr>
              <w:pStyle w:val="Compact"/>
            </w:pPr>
            <w:r>
              <w:t xml:space="preserve">string</w:t>
            </w:r>
          </w:p>
        </w:tc>
        <w:tc>
          <w:tcPr/>
          <w:p>
            <w:pPr>
              <w:pStyle w:val="Compact"/>
            </w:pPr>
            <w:r>
              <w:t xml:space="preserve">Najnowsza wersja dodatku.</w:t>
            </w:r>
          </w:p>
        </w:tc>
      </w:tr>
      <w:tr>
        <w:tc>
          <w:tcPr/>
          <w:p>
            <w:pPr>
              <w:pStyle w:val="Compact"/>
            </w:pPr>
            <w:r>
              <w:rPr>
                <w:rStyle w:val="VerbatimChar"/>
              </w:rPr>
              <w:t xml:space="preserve">min_supported</w:t>
            </w:r>
          </w:p>
        </w:tc>
        <w:tc>
          <w:tcPr/>
          <w:p>
            <w:pPr>
              <w:pStyle w:val="Compact"/>
            </w:pPr>
            <w:r>
              <w:t xml:space="preserve">string</w:t>
            </w:r>
          </w:p>
        </w:tc>
        <w:tc>
          <w:tcPr/>
          <w:p>
            <w:pPr>
              <w:pStyle w:val="Compact"/>
            </w:pPr>
            <w:r>
              <w:t xml:space="preserve">Najstarsza wersja, która nadal może być uruchamiana.</w:t>
            </w:r>
          </w:p>
        </w:tc>
      </w:tr>
      <w:tr>
        <w:tc>
          <w:tcPr/>
          <w:p>
            <w:pPr>
              <w:pStyle w:val="Compact"/>
            </w:pPr>
            <w:r>
              <w:rPr>
                <w:rStyle w:val="VerbatimChar"/>
              </w:rPr>
              <w:t xml:space="preserve">bundle_filename</w:t>
            </w:r>
          </w:p>
        </w:tc>
        <w:tc>
          <w:tcPr/>
          <w:p>
            <w:pPr>
              <w:pStyle w:val="Compact"/>
            </w:pPr>
            <w:r>
              <w:t xml:space="preserve">string</w:t>
            </w:r>
          </w:p>
        </w:tc>
        <w:tc>
          <w:tcPr/>
          <w:p>
            <w:pPr>
              <w:pStyle w:val="Compact"/>
            </w:pPr>
            <w:r>
              <w:t xml:space="preserve">Nazwa pliku pakietu sideload.</w:t>
            </w:r>
          </w:p>
        </w:tc>
      </w:tr>
      <w:tr>
        <w:tc>
          <w:tcPr/>
          <w:p>
            <w:pPr>
              <w:pStyle w:val="Compact"/>
            </w:pPr>
            <w:r>
              <w:rPr>
                <w:rStyle w:val="VerbatimChar"/>
              </w:rPr>
              <w:t xml:space="preserve">bundle_sha256</w:t>
            </w:r>
          </w:p>
        </w:tc>
        <w:tc>
          <w:tcPr/>
          <w:p>
            <w:pPr>
              <w:pStyle w:val="Compact"/>
            </w:pPr>
            <w:r>
              <w:t xml:space="preserve">string</w:t>
            </w:r>
          </w:p>
        </w:tc>
        <w:tc>
          <w:tcPr/>
          <w:p>
            <w:pPr>
              <w:pStyle w:val="Compact"/>
            </w:pPr>
            <w:r>
              <w:t xml:space="preserve">SHA-256 pakietu.</w:t>
            </w:r>
          </w:p>
        </w:tc>
      </w:tr>
    </w:tbl>
    <w:p>
      <w:pPr>
        <w:pStyle w:val="SourceCode"/>
      </w:pPr>
      <w:r>
        <w:rPr>
          <w:rStyle w:val="FunctionTok"/>
        </w:rPr>
        <w:t xml:space="preserve">{</w:t>
      </w:r>
      <w:r>
        <w:rPr>
          <w:rStyle w:val="NormalTok"/>
        </w:rPr>
        <w:t xml:space="preserve"> </w:t>
      </w:r>
      <w:r>
        <w:rPr>
          <w:rStyle w:val="DataTypeTok"/>
        </w:rPr>
        <w:t xml:space="preserve">"latest"</w:t>
      </w:r>
      <w:r>
        <w:rPr>
          <w:rStyle w:val="FunctionTok"/>
        </w:rPr>
        <w:t xml:space="preserve">:</w:t>
      </w:r>
      <w:r>
        <w:rPr>
          <w:rStyle w:val="NormalTok"/>
        </w:rPr>
        <w:t xml:space="preserve"> </w:t>
      </w:r>
      <w:r>
        <w:rPr>
          <w:rStyle w:val="StringTok"/>
        </w:rPr>
        <w:t xml:space="preserve">"1.1.0"</w:t>
      </w:r>
      <w:r>
        <w:rPr>
          <w:rStyle w:val="FunctionTok"/>
        </w:rPr>
        <w:t xml:space="preserve">,</w:t>
      </w:r>
      <w:r>
        <w:rPr>
          <w:rStyle w:val="NormalTok"/>
        </w:rPr>
        <w:t xml:space="preserve"> </w:t>
      </w:r>
      <w:r>
        <w:rPr>
          <w:rStyle w:val="DataTypeTok"/>
        </w:rPr>
        <w:t xml:space="preserve">"min_supported"</w:t>
      </w:r>
      <w:r>
        <w:rPr>
          <w:rStyle w:val="FunctionTok"/>
        </w:rPr>
        <w:t xml:space="preserve">:</w:t>
      </w:r>
      <w:r>
        <w:rPr>
          <w:rStyle w:val="NormalTok"/>
        </w:rPr>
        <w:t xml:space="preserve"> </w:t>
      </w:r>
      <w:r>
        <w:rPr>
          <w:rStyle w:val="StringTok"/>
        </w:rPr>
        <w:t xml:space="preserve">"1.0.0"</w:t>
      </w:r>
      <w:r>
        <w:rPr>
          <w:rStyle w:val="FunctionTok"/>
        </w:rPr>
        <w:t xml:space="preserve">,</w:t>
      </w:r>
      <w:r>
        <w:rPr>
          <w:rStyle w:val="NormalTok"/>
        </w:rPr>
        <w:t xml:space="preserve"> </w:t>
      </w:r>
      <w:r>
        <w:rPr>
          <w:rStyle w:val="DataTypeTok"/>
        </w:rPr>
        <w:t xml:space="preserve">"bundle_filename"</w:t>
      </w:r>
      <w:r>
        <w:rPr>
          <w:rStyle w:val="FunctionTok"/>
        </w:rPr>
        <w:t xml:space="preserve">:</w:t>
      </w:r>
      <w:r>
        <w:rPr>
          <w:rStyle w:val="NormalTok"/>
        </w:rPr>
        <w:t xml:space="preserve"> </w:t>
      </w:r>
      <w:r>
        <w:rPr>
          <w:rStyle w:val="StringTok"/>
        </w:rPr>
        <w:t xml:space="preserve">"phishspot-outlook-sideload-v1.1.0.zip"</w:t>
      </w:r>
      <w:r>
        <w:rPr>
          <w:rStyle w:val="FunctionTok"/>
        </w:rPr>
        <w:t xml:space="preserve">,</w:t>
      </w:r>
      <w:r>
        <w:rPr>
          <w:rStyle w:val="NormalTok"/>
        </w:rPr>
        <w:t xml:space="preserve"> </w:t>
      </w:r>
      <w:r>
        <w:rPr>
          <w:rStyle w:val="DataTypeTok"/>
        </w:rPr>
        <w:t xml:space="preserve">"bundle_sha256"</w:t>
      </w:r>
      <w:r>
        <w:rPr>
          <w:rStyle w:val="FunctionTok"/>
        </w:rPr>
        <w:t xml:space="preserve">:</w:t>
      </w:r>
      <w:r>
        <w:rPr>
          <w:rStyle w:val="NormalTok"/>
        </w:rPr>
        <w:t xml:space="preserve"> </w:t>
      </w:r>
      <w:r>
        <w:rPr>
          <w:rStyle w:val="StringTok"/>
        </w:rPr>
        <w:t xml:space="preserve">"…"</w:t>
      </w:r>
      <w:r>
        <w:rPr>
          <w:rStyle w:val="NormalTok"/>
        </w:rPr>
        <w:t xml:space="preserve"> </w:t>
      </w:r>
      <w:r>
        <w:rPr>
          <w:rStyle w:val="FunctionTok"/>
        </w:rPr>
        <w:t xml:space="preserve">}</w:t>
      </w:r>
    </w:p>
    <w:p>
      <w:pPr>
        <w:pStyle w:val="FirstParagraph"/>
      </w:pPr>
      <w:r>
        <w:t xml:space="preserve">Przydatne dla narzędzi inwentaryzacyjnych weryfikujących, którą wersję dodatku powinny uruchamiać Twoje urządzenia. Zobacz</w:t>
      </w:r>
      <w:r>
        <w:t xml:space="preserve"> </w:t>
      </w:r>
      <w:hyperlink r:id="rId338">
        <w:r>
          <w:rPr>
            <w:rStyle w:val="Hyperlink"/>
          </w:rPr>
          <w:t xml:space="preserve">Rozdział 20</w:t>
        </w:r>
      </w:hyperlink>
      <w:r>
        <w:t xml:space="preserve">.</w:t>
      </w:r>
    </w:p>
    <w:bookmarkEnd w:id="502"/>
    <w:bookmarkEnd w:id="503"/>
    <w:bookmarkStart w:id="505" w:name="X2d95f376c5792e9c7413e854c11b113389b2f7e"/>
    <w:p>
      <w:pPr>
        <w:pStyle w:val="Heading2"/>
      </w:pPr>
      <w:r>
        <w:t xml:space="preserve">27.16 Pobieranie białej listy antyspamowej (osobny system tokenów)</w:t>
      </w:r>
    </w:p>
    <w:p>
      <w:pPr>
        <w:pStyle w:val="FirstParagraph"/>
      </w:pPr>
      <w:r>
        <w:t xml:space="preserve">Samoobsługowy URL dla administratora poczty z</w:t>
      </w:r>
      <w:r>
        <w:t xml:space="preserve"> </w:t>
      </w:r>
      <w:hyperlink r:id="rId384">
        <w:r>
          <w:rPr>
            <w:rStyle w:val="Hyperlink"/>
          </w:rPr>
          <w:t xml:space="preserve">Rozdziału 22</w:t>
        </w:r>
      </w:hyperlink>
      <w:r>
        <w:t xml:space="preserve"> </w:t>
      </w:r>
      <w:r>
        <w:t xml:space="preserve">korzysta z innego schematu — 64-znakowego tokenu osadzonego w ścieżce,</w:t>
      </w:r>
      <w:r>
        <w:t xml:space="preserve"> </w:t>
      </w:r>
      <w:r>
        <w:rPr>
          <w:b/>
          <w:bCs/>
        </w:rPr>
        <w:t xml:space="preserve">bez</w:t>
      </w:r>
      <w:r>
        <w:t xml:space="preserve"> </w:t>
      </w:r>
      <w:r>
        <w:t xml:space="preserve">nagłówka</w:t>
      </w:r>
      <w:r>
        <w:t xml:space="preserve"> </w:t>
      </w:r>
      <w:r>
        <w:rPr>
          <w:rStyle w:val="VerbatimChar"/>
        </w:rPr>
        <w:t xml:space="preserve">Authorization</w:t>
      </w:r>
      <w:r>
        <w:t xml:space="preserve">:</w:t>
      </w:r>
    </w:p>
    <w:bookmarkStart w:id="504" w:name="get-integrationsspamtokenformat"/>
    <w:p>
      <w:pPr>
        <w:pStyle w:val="Heading3"/>
      </w:pPr>
      <w:r>
        <w:rPr>
          <w:rStyle w:val="VerbatimChar"/>
        </w:rPr>
        <w:t xml:space="preserve">GET /integrations/spam/:token/:format</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Nazwa</w:t>
            </w:r>
          </w:p>
        </w:tc>
        <w:tc>
          <w:tcPr/>
          <w:p>
            <w:pPr>
              <w:pStyle w:val="Compact"/>
            </w:pPr>
            <w:r>
              <w:t xml:space="preserve">Gdzie</w:t>
            </w:r>
          </w:p>
        </w:tc>
        <w:tc>
          <w:tcPr/>
          <w:p>
            <w:pPr>
              <w:pStyle w:val="Compact"/>
            </w:pPr>
            <w:r>
              <w:t xml:space="preserve">Typ</w:t>
            </w:r>
          </w:p>
        </w:tc>
        <w:tc>
          <w:tcPr/>
          <w:p>
            <w:pPr>
              <w:pStyle w:val="Compact"/>
            </w:pPr>
            <w:r>
              <w:t xml:space="preserve">Wymagane</w:t>
            </w:r>
          </w:p>
        </w:tc>
        <w:tc>
          <w:tcPr/>
          <w:p>
            <w:pPr>
              <w:pStyle w:val="Compact"/>
            </w:pPr>
            <w:r>
              <w:t xml:space="preserve">Opis</w:t>
            </w:r>
          </w:p>
        </w:tc>
      </w:tr>
      <w:tr>
        <w:tc>
          <w:tcPr/>
          <w:p>
            <w:pPr>
              <w:pStyle w:val="Compact"/>
            </w:pPr>
            <w:r>
              <w:rPr>
                <w:rStyle w:val="VerbatimChar"/>
              </w:rPr>
              <w:t xml:space="preserve">token</w:t>
            </w:r>
          </w:p>
        </w:tc>
        <w:tc>
          <w:tcPr/>
          <w:p>
            <w:pPr>
              <w:pStyle w:val="Compact"/>
            </w:pPr>
            <w:r>
              <w:t xml:space="preserve">path</w:t>
            </w:r>
          </w:p>
        </w:tc>
        <w:tc>
          <w:tcPr/>
          <w:p>
            <w:pPr>
              <w:pStyle w:val="Compact"/>
            </w:pPr>
            <w:r>
              <w:t xml:space="preserve">string (64 hex)</w:t>
            </w:r>
          </w:p>
        </w:tc>
        <w:tc>
          <w:tcPr/>
          <w:p>
            <w:pPr>
              <w:pStyle w:val="Compact"/>
            </w:pPr>
            <w:r>
              <w:t xml:space="preserve">tak</w:t>
            </w:r>
          </w:p>
        </w:tc>
        <w:tc>
          <w:tcPr/>
          <w:p>
            <w:pPr>
              <w:pStyle w:val="Compact"/>
            </w:pPr>
            <w:r>
              <w:t xml:space="preserve">Token białej listy z panelu Integracje.</w:t>
            </w:r>
          </w:p>
        </w:tc>
      </w:tr>
      <w:tr>
        <w:tc>
          <w:tcPr/>
          <w:p>
            <w:pPr>
              <w:pStyle w:val="Compact"/>
            </w:pPr>
            <w:r>
              <w:rPr>
                <w:rStyle w:val="VerbatimChar"/>
              </w:rPr>
              <w:t xml:space="preserve">format</w:t>
            </w:r>
          </w:p>
        </w:tc>
        <w:tc>
          <w:tcPr/>
          <w:p>
            <w:pPr>
              <w:pStyle w:val="Compact"/>
            </w:pPr>
            <w:r>
              <w:t xml:space="preserve">path</w:t>
            </w:r>
          </w:p>
        </w:tc>
        <w:tc>
          <w:tcPr/>
          <w:p>
            <w:pPr>
              <w:pStyle w:val="Compact"/>
            </w:pPr>
            <w:r>
              <w:t xml:space="preserve">enum</w:t>
            </w:r>
          </w:p>
        </w:tc>
        <w:tc>
          <w:tcPr/>
          <w:p>
            <w:pPr>
              <w:pStyle w:val="Compact"/>
            </w:pPr>
            <w:r>
              <w:t xml:space="preserve">nie</w:t>
            </w:r>
          </w:p>
        </w:tc>
        <w:tc>
          <w:tcPr/>
          <w:p>
            <w:pPr>
              <w:pStyle w:val="Compact"/>
            </w:pPr>
            <w:r>
              <w:t xml:space="preserve">Jeden z</w:t>
            </w:r>
            <w:r>
              <w:t xml:space="preserve"> </w:t>
            </w:r>
            <w:r>
              <w:rPr>
                <w:rStyle w:val="VerbatimChar"/>
              </w:rPr>
              <w:t xml:space="preserve">txt</w:t>
            </w:r>
            <w:r>
              <w:t xml:space="preserve"> </w:t>
            </w:r>
            <w:r>
              <w:t xml:space="preserve">(domyślny),</w:t>
            </w:r>
            <w:r>
              <w:t xml:space="preserve"> </w:t>
            </w:r>
            <w:r>
              <w:rPr>
                <w:rStyle w:val="VerbatimChar"/>
              </w:rPr>
              <w:t xml:space="preserve">json</w:t>
            </w:r>
            <w:r>
              <w:t xml:space="preserve">,</w:t>
            </w:r>
            <w:r>
              <w:t xml:space="preserve"> </w:t>
            </w:r>
            <w:r>
              <w:rPr>
                <w:rStyle w:val="VerbatimChar"/>
              </w:rPr>
              <w:t xml:space="preserve">csv</w:t>
            </w:r>
            <w:r>
              <w:t xml:space="preserve">,</w:t>
            </w:r>
            <w:r>
              <w:t xml:space="preserve"> </w:t>
            </w:r>
            <w:r>
              <w:rPr>
                <w:rStyle w:val="VerbatimChar"/>
              </w:rPr>
              <w:t xml:space="preserve">md</w:t>
            </w:r>
            <w:r>
              <w:t xml:space="preserve">,</w:t>
            </w:r>
            <w:r>
              <w:t xml:space="preserve"> </w:t>
            </w:r>
            <w:r>
              <w:rPr>
                <w:rStyle w:val="VerbatimChar"/>
              </w:rPr>
              <w:t xml:space="preserve">microsoft365</w:t>
            </w:r>
            <w:r>
              <w:t xml:space="preserve">,</w:t>
            </w:r>
            <w:r>
              <w:t xml:space="preserve"> </w:t>
            </w:r>
            <w:r>
              <w:rPr>
                <w:rStyle w:val="VerbatimChar"/>
              </w:rPr>
              <w:t xml:space="preserve">google-workspace</w:t>
            </w:r>
            <w:r>
              <w:t xml:space="preserve">,</w:t>
            </w:r>
            <w:r>
              <w:t xml:space="preserve"> </w:t>
            </w:r>
            <w:r>
              <w:rPr>
                <w:rStyle w:val="VerbatimChar"/>
              </w:rPr>
              <w:t xml:space="preserve">mimecast</w:t>
            </w:r>
            <w:r>
              <w:t xml:space="preserve">,</w:t>
            </w:r>
            <w:r>
              <w:t xml:space="preserve"> </w:t>
            </w:r>
            <w:r>
              <w:rPr>
                <w:rStyle w:val="VerbatimChar"/>
              </w:rPr>
              <w:t xml:space="preserve">proofpoint</w:t>
            </w:r>
            <w:r>
              <w:t xml:space="preserve">,</w:t>
            </w:r>
            <w:r>
              <w:t xml:space="preserve"> </w:t>
            </w:r>
            <w:r>
              <w:rPr>
                <w:rStyle w:val="VerbatimChar"/>
              </w:rPr>
              <w:t xml:space="preserve">postfix</w:t>
            </w:r>
            <w:r>
              <w:t xml:space="preserve">,</w:t>
            </w:r>
            <w:r>
              <w:t xml:space="preserve"> </w:t>
            </w:r>
            <w:r>
              <w:rPr>
                <w:rStyle w:val="VerbatimChar"/>
              </w:rPr>
              <w:t xml:space="preserve">spamassassin</w:t>
            </w:r>
            <w:r>
              <w:t xml:space="preserve">.</w:t>
            </w:r>
          </w:p>
        </w:tc>
      </w:tr>
    </w:tbl>
    <w:p>
      <w:pPr>
        <w:pStyle w:val="BodyText"/>
      </w:pPr>
      <w:r>
        <w:t xml:space="preserve">Posiadanie URL-a jest jedynym poświadczeniem — traktuj go jak hasło i rotuj z poziomu</w:t>
      </w:r>
      <w:r>
        <w:t xml:space="preserve"> </w:t>
      </w:r>
      <w:r>
        <w:rPr>
          <w:b/>
          <w:bCs/>
        </w:rPr>
        <w:t xml:space="preserve">Ustawienia konta → Integracje → Biała lista filtra antyspamowego</w:t>
      </w:r>
      <w:r>
        <w:t xml:space="preserve">, jeśli wycieknie.</w:t>
      </w:r>
    </w:p>
    <w:bookmarkEnd w:id="504"/>
    <w:bookmarkEnd w:id="505"/>
    <w:bookmarkStart w:id="506" w:name="limity-zapytań"/>
    <w:p>
      <w:pPr>
        <w:pStyle w:val="Heading2"/>
      </w:pPr>
      <w:r>
        <w:t xml:space="preserve">27.17 Limity zapytań</w:t>
      </w:r>
    </w:p>
    <w:p>
      <w:pPr>
        <w:pStyle w:val="FirstParagraph"/>
      </w:pPr>
      <w:r>
        <w:t xml:space="preserve">Throttling Rack::Attack obowiązuje per źródłowe IP dla punktów końcowych bez uwierzytelniania oraz per token dla tych uwierzytelnionych:</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Powierzchnia</w:t>
            </w:r>
          </w:p>
        </w:tc>
        <w:tc>
          <w:tcPr/>
          <w:p>
            <w:pPr>
              <w:pStyle w:val="Compact"/>
            </w:pPr>
            <w:r>
              <w:t xml:space="preserve">Limit</w:t>
            </w:r>
          </w:p>
        </w:tc>
      </w:tr>
      <w:tr>
        <w:tc>
          <w:tcPr/>
          <w:p>
            <w:pPr>
              <w:pStyle w:val="Compact"/>
            </w:pPr>
            <w:r>
              <w:t xml:space="preserve">Generowanie kodu parowania Outlook</w:t>
            </w:r>
          </w:p>
        </w:tc>
        <w:tc>
          <w:tcPr/>
          <w:p>
            <w:pPr>
              <w:pStyle w:val="Compact"/>
            </w:pPr>
            <w:r>
              <w:t xml:space="preserve">10 / minutę / IP</w:t>
            </w:r>
          </w:p>
        </w:tc>
      </w:tr>
      <w:tr>
        <w:tc>
          <w:tcPr/>
          <w:p>
            <w:pPr>
              <w:pStyle w:val="Compact"/>
            </w:pPr>
            <w:r>
              <w:t xml:space="preserve">Odpytywanie kodu parowania Outlook</w:t>
            </w:r>
          </w:p>
        </w:tc>
        <w:tc>
          <w:tcPr/>
          <w:p>
            <w:pPr>
              <w:pStyle w:val="Compact"/>
            </w:pPr>
            <w:r>
              <w:t xml:space="preserve">60 / minutę / IP</w:t>
            </w:r>
          </w:p>
        </w:tc>
      </w:tr>
      <w:tr>
        <w:tc>
          <w:tcPr/>
          <w:p>
            <w:pPr>
              <w:pStyle w:val="Compact"/>
            </w:pPr>
            <w:r>
              <w:t xml:space="preserve">Przyjmowanie zgłoszeń phishingowych (dodatek)</w:t>
            </w:r>
          </w:p>
        </w:tc>
        <w:tc>
          <w:tcPr/>
          <w:p>
            <w:pPr>
              <w:pStyle w:val="Compact"/>
            </w:pPr>
            <w:r>
              <w:t xml:space="preserve">30 / minutę / IP</w:t>
            </w:r>
          </w:p>
        </w:tc>
      </w:tr>
      <w:tr>
        <w:tc>
          <w:tcPr/>
          <w:p>
            <w:pPr>
              <w:pStyle w:val="Compact"/>
            </w:pPr>
            <w:r>
              <w:t xml:space="preserve">Pobieranie białej listy antyspamowej</w:t>
            </w:r>
          </w:p>
        </w:tc>
        <w:tc>
          <w:tcPr/>
          <w:p>
            <w:pPr>
              <w:pStyle w:val="Compact"/>
            </w:pPr>
            <w:r>
              <w:t xml:space="preserve">60 / minutę / token</w:t>
            </w:r>
          </w:p>
        </w:tc>
      </w:tr>
    </w:tbl>
    <w:p>
      <w:pPr>
        <w:pStyle w:val="BodyText"/>
      </w:pPr>
      <w:r>
        <w:t xml:space="preserve">Przekroczenie limitu zwraca</w:t>
      </w:r>
      <w:r>
        <w:t xml:space="preserve"> </w:t>
      </w:r>
      <w:r>
        <w:rPr>
          <w:rStyle w:val="VerbatimChar"/>
        </w:rPr>
        <w:t xml:space="preserve">429 Too Many Requests</w:t>
      </w:r>
      <w:r>
        <w:t xml:space="preserve"> </w:t>
      </w:r>
      <w:r>
        <w:t xml:space="preserve">z nagłówkiem</w:t>
      </w:r>
      <w:r>
        <w:t xml:space="preserve"> </w:t>
      </w:r>
      <w:r>
        <w:rPr>
          <w:rStyle w:val="VerbatimChar"/>
        </w:rPr>
        <w:t xml:space="preserve">Retry-After</w:t>
      </w:r>
      <w:r>
        <w:t xml:space="preserve">. Ogólne uwierzytelnione API nie podlega innym limitom zapytań poza ochroną przed nadużyciami na poziomie infrastruktury; utrzymuj użycie poniżej kilkuset żądań/minutę/token lub skontaktuj się z nami, aby je zwiększyć.</w:t>
      </w:r>
    </w:p>
    <w:bookmarkEnd w:id="506"/>
    <w:bookmarkStart w:id="507" w:name="odsyłacze"/>
    <w:p>
      <w:pPr>
        <w:pStyle w:val="Heading2"/>
      </w:pPr>
      <w:r>
        <w:t xml:space="preserve">27.18 Odsyłacze</w:t>
      </w:r>
    </w:p>
    <w:p>
      <w:pPr>
        <w:pStyle w:val="Compact"/>
        <w:numPr>
          <w:ilvl w:val="0"/>
          <w:numId w:val="1102"/>
        </w:numPr>
      </w:pPr>
      <w:r>
        <w:t xml:space="preserve">Tworzenie i zarządzanie tokenami API w panelu administracyjnym:</w:t>
      </w:r>
      <w:r>
        <w:t xml:space="preserve"> </w:t>
      </w:r>
      <w:hyperlink r:id="rId388">
        <w:r>
          <w:rPr>
            <w:rStyle w:val="Hyperlink"/>
          </w:rPr>
          <w:t xml:space="preserve">Rozdział 14 Tokeny API</w:t>
        </w:r>
      </w:hyperlink>
      <w:r>
        <w:t xml:space="preserve">.</w:t>
      </w:r>
    </w:p>
    <w:p>
      <w:pPr>
        <w:pStyle w:val="Compact"/>
        <w:numPr>
          <w:ilvl w:val="0"/>
          <w:numId w:val="1102"/>
        </w:numPr>
      </w:pPr>
      <w:r>
        <w:t xml:space="preserve">Sterowanie tymi samymi funkcjami z klienta AI za pomocą języka naturalnego:</w:t>
      </w:r>
      <w:r>
        <w:t xml:space="preserve"> </w:t>
      </w:r>
      <w:hyperlink r:id="rId387">
        <w:r>
          <w:rPr>
            <w:rStyle w:val="Hyperlink"/>
          </w:rPr>
          <w:t xml:space="preserve">Rozdział 29 Serwer MCP</w:t>
        </w:r>
      </w:hyperlink>
      <w:r>
        <w:t xml:space="preserve">.</w:t>
      </w:r>
    </w:p>
    <w:p>
      <w:pPr>
        <w:pStyle w:val="Compact"/>
        <w:numPr>
          <w:ilvl w:val="0"/>
          <w:numId w:val="1102"/>
        </w:numPr>
      </w:pPr>
      <w:r>
        <w:t xml:space="preserve">Odpowiednik tych punktów końcowych oparty na powiadomieniach push zamiast odpytywania:</w:t>
      </w:r>
      <w:r>
        <w:t xml:space="preserve"> </w:t>
      </w:r>
      <w:hyperlink r:id="rId363">
        <w:r>
          <w:rPr>
            <w:rStyle w:val="Hyperlink"/>
          </w:rPr>
          <w:t xml:space="preserve">Rozdział 26 Webhooki</w:t>
        </w:r>
      </w:hyperlink>
      <w:r>
        <w:t xml:space="preserve">.</w:t>
      </w:r>
    </w:p>
    <w:p>
      <w:pPr>
        <w:pStyle w:val="Compact"/>
        <w:numPr>
          <w:ilvl w:val="0"/>
          <w:numId w:val="1102"/>
        </w:numPr>
      </w:pPr>
      <w:r>
        <w:t xml:space="preserve">Punkt końcowy białej listy antyspamowej w kontekście:</w:t>
      </w:r>
      <w:r>
        <w:t xml:space="preserve"> </w:t>
      </w:r>
      <w:hyperlink r:id="rId384">
        <w:r>
          <w:rPr>
            <w:rStyle w:val="Hyperlink"/>
          </w:rPr>
          <w:t xml:space="preserve">Rozdział 22 Biała lista filtra antyspamowego</w:t>
        </w:r>
      </w:hyperlink>
      <w:r>
        <w:t xml:space="preserve">.</w:t>
      </w:r>
    </w:p>
    <w:p>
      <w:pPr>
        <w:pStyle w:val="Compact"/>
        <w:numPr>
          <w:ilvl w:val="0"/>
          <w:numId w:val="1102"/>
        </w:numPr>
      </w:pPr>
      <w:r>
        <w:t xml:space="preserve">Dodatek Outlook korzystający z</w:t>
      </w:r>
      <w:r>
        <w:t xml:space="preserve"> </w:t>
      </w:r>
      <w:r>
        <w:rPr>
          <w:rStyle w:val="VerbatimChar"/>
        </w:rPr>
        <w:t xml:space="preserve">outlook/version</w:t>
      </w:r>
      <w:r>
        <w:t xml:space="preserve">:</w:t>
      </w:r>
      <w:r>
        <w:t xml:space="preserve"> </w:t>
      </w:r>
      <w:hyperlink r:id="rId338">
        <w:r>
          <w:rPr>
            <w:rStyle w:val="Hyperlink"/>
          </w:rPr>
          <w:t xml:space="preserve">Rozdział 20 Dodatek Outlook</w:t>
        </w:r>
      </w:hyperlink>
      <w:r>
        <w:t xml:space="preserve">.</w:t>
      </w:r>
    </w:p>
    <w:bookmarkEnd w:id="507"/>
    <w:bookmarkEnd w:id="508"/>
    <w:bookmarkStart w:id="522" w:name="X77ab762c850cba914ccc6428a15d372f2332d66"/>
    <w:p>
      <w:pPr>
        <w:pStyle w:val="Heading1"/>
      </w:pPr>
      <w:r>
        <w:t xml:space="preserve">Entra ID: ryzyka i kompromisy przed połączeniem</w:t>
      </w:r>
    </w:p>
    <w:p>
      <w:pPr>
        <w:pStyle w:val="FirstParagraph"/>
      </w:pPr>
      <w:r>
        <w:t xml:space="preserve">PhishSpot umie połączyć się z Microsoft Entra ID (dawniej Azure AD) i pobierać użytkowników oraz grupy bezpośrednio z Twojego katalogu — opisuje to</w:t>
      </w:r>
      <w:r>
        <w:t xml:space="preserve"> </w:t>
      </w:r>
      <w:hyperlink r:id="rId108">
        <w:r>
          <w:rPr>
            <w:rStyle w:val="Hyperlink"/>
          </w:rPr>
          <w:t xml:space="preserve">Rozdział 25 Synchronizacja katalogu</w:t>
        </w:r>
      </w:hyperlink>
      <w:r>
        <w:t xml:space="preserve">. Wspieramy tę integrację, klienci używają jej na produkcji, działa zgodnie z dokumentacją.</w:t>
      </w:r>
    </w:p>
    <w:p>
      <w:pPr>
        <w:pStyle w:val="BodyText"/>
      </w:pPr>
      <w:r>
        <w:t xml:space="preserve">Ten rozdział istnieje dlatego, że w przypadku większości organizacji</w:t>
      </w:r>
      <w:r>
        <w:t xml:space="preserve"> </w:t>
      </w:r>
      <w:r>
        <w:rPr>
          <w:b/>
          <w:bCs/>
        </w:rPr>
        <w:t xml:space="preserve">nie uważamy, że powinieneś jej włączać.</w:t>
      </w:r>
      <w:r>
        <w:t xml:space="preserve"> </w:t>
      </w:r>
      <w:r>
        <w:t xml:space="preserve">Nadanie scope’ów odczytu katalogu zewnętrznemu dostawcy SaaS to nie drobiazg, a korzyść w wygodzie jest mniejsza niż się wydaje, gdy policzysz pracę operacyjną, bezpieczeństwa i compliance, którą to faktycznie generuje. Prostsza alternatywa — kwartalny import z CSV — spełnia każdą realistyczną potrzebę programu symulacji phishingowych, przy ułamku ryzyka.</w:t>
      </w:r>
    </w:p>
    <w:p>
      <w:pPr>
        <w:pStyle w:val="BodyText"/>
      </w:pPr>
      <w:r>
        <w:t xml:space="preserve">Przeczytaj zanim klikniesz</w:t>
      </w:r>
      <w:r>
        <w:t xml:space="preserve"> </w:t>
      </w:r>
      <w:r>
        <w:rPr>
          <w:b/>
          <w:bCs/>
        </w:rPr>
        <w:t xml:space="preserve">Połącz z Microsoft</w:t>
      </w:r>
      <w:r>
        <w:t xml:space="preserve">. Jeśli już połączyłeś, przeczytaj przed kolejnym przeglądem nadanych zgód OAuth.</w:t>
      </w:r>
    </w:p>
    <w:bookmarkStart w:id="509" w:name="krótko-co-polecamy"/>
    <w:p>
      <w:pPr>
        <w:pStyle w:val="Heading2"/>
      </w:pPr>
      <w:r>
        <w:t xml:space="preserve">28.1 Krótko — co polecamy</w:t>
      </w:r>
    </w:p>
    <w:p>
      <w:pPr>
        <w:pStyle w:val="Compact"/>
        <w:numPr>
          <w:ilvl w:val="0"/>
          <w:numId w:val="1103"/>
        </w:numPr>
      </w:pPr>
      <w:r>
        <w:rPr>
          <w:b/>
          <w:bCs/>
        </w:rPr>
        <w:t xml:space="preserve">Rekomendacja domyślna: nie podłączaj Entra ID.</w:t>
      </w:r>
      <w:r>
        <w:t xml:space="preserve"> </w:t>
      </w:r>
      <w:r>
        <w:t xml:space="preserve">Użyj importu z CSV ze swojego systemu HR — patrz</w:t>
      </w:r>
      <w:r>
        <w:t xml:space="preserve"> </w:t>
      </w:r>
      <w:hyperlink r:id="rId327">
        <w:r>
          <w:rPr>
            <w:rStyle w:val="Hyperlink"/>
          </w:rPr>
          <w:t xml:space="preserve">Rozdział 5 Kontakty</w:t>
        </w:r>
      </w:hyperlink>
      <w:r>
        <w:t xml:space="preserve"> </w:t>
      </w:r>
      <w:r>
        <w:t xml:space="preserve">i operacje masowe w §5.6.</w:t>
      </w:r>
    </w:p>
    <w:p>
      <w:pPr>
        <w:pStyle w:val="Compact"/>
        <w:numPr>
          <w:ilvl w:val="0"/>
          <w:numId w:val="1103"/>
        </w:numPr>
      </w:pPr>
      <w:r>
        <w:rPr>
          <w:b/>
          <w:bCs/>
        </w:rPr>
        <w:t xml:space="preserve">Trzy powody w jednym tchu:</w:t>
      </w:r>
      <w:r>
        <w:t xml:space="preserve"> </w:t>
      </w:r>
      <w:r>
        <w:t xml:space="preserve">(1) zgoda OAuth rozszerza Twoją powierzchnię ataku, dając PhishSpot dostęp do odczytu całego katalogu; (2) integracja sprzęga Twój program phishingowy z dostępnością Microsoft i decyzjami polityki Twojego tenanta; (3) platforma do symulacji phishingu, która uczy pracowników podejrzliwości wobec promptów MS, sama nie powinna być promptem MS.</w:t>
      </w:r>
    </w:p>
    <w:p>
      <w:pPr>
        <w:pStyle w:val="Compact"/>
        <w:numPr>
          <w:ilvl w:val="0"/>
          <w:numId w:val="1103"/>
        </w:numPr>
      </w:pPr>
      <w:r>
        <w:rPr>
          <w:b/>
          <w:bCs/>
        </w:rPr>
        <w:t xml:space="preserve">Jeśli mimo to podłączasz:</w:t>
      </w:r>
      <w:r>
        <w:t xml:space="preserve"> </w:t>
      </w:r>
      <w:r>
        <w:t xml:space="preserve">review scope’ów z security team, wpis do rejestru przetwarzania u DPO, time-boxed zgoda OAuth i ponowny audyt co sześć miesięcy. Patrz §28.9.</w:t>
      </w:r>
    </w:p>
    <w:bookmarkEnd w:id="509"/>
    <w:bookmarkStart w:id="511" w:name="co-właściwie-przyznajesz-łącząc-entra"/>
    <w:p>
      <w:pPr>
        <w:pStyle w:val="Heading2"/>
      </w:pPr>
      <w:r>
        <w:t xml:space="preserve">28.2 Co właściwie przyznajesz łącząc Entra</w:t>
      </w:r>
    </w:p>
    <w:p>
      <w:pPr>
        <w:pStyle w:val="FirstParagraph"/>
      </w:pPr>
      <w:r>
        <w:t xml:space="preserve">Połączenie Entra w PhishSpot żąda trzech scope’ów Microsoft Graph podczas zgody administracyjnej:</w:t>
      </w:r>
    </w:p>
    <w:p>
      <w:pPr>
        <w:pStyle w:val="Compact"/>
        <w:numPr>
          <w:ilvl w:val="0"/>
          <w:numId w:val="1104"/>
        </w:numPr>
      </w:pPr>
      <w:r>
        <w:rPr>
          <w:rStyle w:val="VerbatimChar"/>
        </w:rPr>
        <w:t xml:space="preserve">User.Read.All</w:t>
      </w:r>
      <w:r>
        <w:t xml:space="preserve"> </w:t>
      </w:r>
      <w:r>
        <w:t xml:space="preserve">— odczyt</w:t>
      </w:r>
      <w:r>
        <w:t xml:space="preserve"> </w:t>
      </w:r>
      <w:r>
        <w:rPr>
          <w:b/>
          <w:bCs/>
        </w:rPr>
        <w:t xml:space="preserve">pełnego</w:t>
      </w:r>
      <w:r>
        <w:t xml:space="preserve"> </w:t>
      </w:r>
      <w:r>
        <w:t xml:space="preserve">obiektu użytkownika dla każdego konta w tenancie.</w:t>
      </w:r>
    </w:p>
    <w:p>
      <w:pPr>
        <w:pStyle w:val="Compact"/>
        <w:numPr>
          <w:ilvl w:val="0"/>
          <w:numId w:val="1104"/>
        </w:numPr>
      </w:pPr>
      <w:r>
        <w:rPr>
          <w:rStyle w:val="VerbatimChar"/>
        </w:rPr>
        <w:t xml:space="preserve">Group.Read.All</w:t>
      </w:r>
      <w:r>
        <w:t xml:space="preserve"> </w:t>
      </w:r>
      <w:r>
        <w:t xml:space="preserve">— odczyt każdej definicji grupy security i Microsoft 365.</w:t>
      </w:r>
    </w:p>
    <w:p>
      <w:pPr>
        <w:pStyle w:val="Compact"/>
        <w:numPr>
          <w:ilvl w:val="0"/>
          <w:numId w:val="1104"/>
        </w:numPr>
      </w:pPr>
      <w:r>
        <w:rPr>
          <w:rStyle w:val="VerbatimChar"/>
        </w:rPr>
        <w:t xml:space="preserve">Directory.Read.All</w:t>
      </w:r>
      <w:r>
        <w:t xml:space="preserve"> </w:t>
      </w:r>
      <w:r>
        <w:t xml:space="preserve">— odczyt członkostwa w grupach i danych katalogowych organizacji.</w:t>
      </w:r>
    </w:p>
    <w:p>
      <w:pPr>
        <w:pStyle w:val="FirstParagraph"/>
      </w:pPr>
      <w:r>
        <w:t xml:space="preserve">PhishSpot używa małego wycinka tego — email, imię/nazwisko, stanowisko, dział, lokalizacja, telefon, flaga</w:t>
      </w:r>
      <w:r>
        <w:t xml:space="preserve"> </w:t>
      </w:r>
      <w:r>
        <w:rPr>
          <w:rStyle w:val="VerbatimChar"/>
        </w:rPr>
        <w:t xml:space="preserve">accountEnabled</w:t>
      </w:r>
      <w:r>
        <w:t xml:space="preserve"> </w:t>
      </w:r>
      <w:r>
        <w:t xml:space="preserve">i członkostwo w grupach. Reszty nie tyka. Ale scope to</w:t>
      </w:r>
      <w:r>
        <w:t xml:space="preserve"> </w:t>
      </w:r>
      <w:r>
        <w:rPr>
          <w:b/>
          <w:bCs/>
        </w:rPr>
        <w:t xml:space="preserve">odczyt wszystkiego</w:t>
      </w:r>
      <w:r>
        <w:t xml:space="preserve">: telefonu komórkowego, łańcucha menedżerów, przypisanych licencji, ustawień skrzynki, metadanych logowań i kilkudziesięciu innych atrybutów, które Entra wystawia per użytkownik. Token OAuth, który PhishSpot zapisuje po zgodzie admina, może pobrać dowolne z tych pól, w dowolnym momencie, dopóki go nie cofniesz.</w:t>
      </w:r>
    </w:p>
    <w:p>
      <w:pPr>
        <w:pStyle w:val="BodyText"/>
      </w:pPr>
      <w:r>
        <w:t xml:space="preserve">Import CSV odwraca tę logikę. To Ty wybierasz, które kolumny wyeksportować ze swojego systemu HR (</w:t>
      </w:r>
      <w:r>
        <w:rPr>
          <w:rStyle w:val="VerbatimChar"/>
        </w:rPr>
        <w:t xml:space="preserve">first_name, last_name, email, department, title</w:t>
      </w:r>
      <w:r>
        <w:t xml:space="preserve">). Nic poza tym nie trafia do PhishSpot — nie dlatego, że odmówilibyśmy, ale dlatego, że tego nie wysłałeś.</w:t>
      </w:r>
    </w:p>
    <w:p>
      <w:pPr>
        <w:pStyle w:val="BodyText"/>
      </w:pPr>
      <w:r>
        <w:t xml:space="preserve">To jest</w:t>
      </w:r>
      <w:r>
        <w:t xml:space="preserve"> </w:t>
      </w:r>
      <w:r>
        <w:rPr>
          <w:b/>
          <w:bCs/>
        </w:rPr>
        <w:t xml:space="preserve">zasada minimalizacji danych</w:t>
      </w:r>
      <w:r>
        <w:t xml:space="preserve"> </w:t>
      </w:r>
      <w:r>
        <w:t xml:space="preserve">z</w:t>
      </w:r>
      <w:r>
        <w:t xml:space="preserve"> </w:t>
      </w:r>
      <w:hyperlink r:id="rId510">
        <w:r>
          <w:rPr>
            <w:rStyle w:val="Hyperlink"/>
          </w:rPr>
          <w:t xml:space="preserve">art. 5 ust. 1 lit. c RODO</w:t>
        </w:r>
      </w:hyperlink>
      <w:r>
        <w:t xml:space="preserve">: dane osobowe muszą być „adekwatne, stosowne oraz ograniczone do tego, co niezbędne do celów, w których są przetwarzane”. Nadanie</w:t>
      </w:r>
      <w:r>
        <w:t xml:space="preserve"> </w:t>
      </w:r>
      <w:r>
        <w:rPr>
          <w:rStyle w:val="VerbatimChar"/>
        </w:rPr>
        <w:t xml:space="preserve">Directory.Read.All</w:t>
      </w:r>
      <w:r>
        <w:t xml:space="preserve"> </w:t>
      </w:r>
      <w:r>
        <w:t xml:space="preserve">w celu „prowadzenie symulacji phishingu” jest na pierwszy rzut oka trudne do obrony.</w:t>
      </w:r>
    </w:p>
    <w:bookmarkEnd w:id="511"/>
    <w:bookmarkStart w:id="512" w:name="X7ebfdce0ff005d72ded745e16895068aaafe8e4"/>
    <w:p>
      <w:pPr>
        <w:pStyle w:val="Heading2"/>
      </w:pPr>
      <w:r>
        <w:t xml:space="preserve">28.3 Bezpieczeństwo — rozszerzenie powierzchni ataku</w:t>
      </w:r>
    </w:p>
    <w:p>
      <w:pPr>
        <w:pStyle w:val="FirstParagraph"/>
      </w:pPr>
      <w:r>
        <w:t xml:space="preserve">Tutaj nakładają się trzy sub-argumenty.</w:t>
      </w:r>
    </w:p>
    <w:p>
      <w:pPr>
        <w:pStyle w:val="BodyText"/>
      </w:pPr>
      <w:r>
        <w:rPr>
          <w:b/>
          <w:bCs/>
        </w:rPr>
        <w:t xml:space="preserve">Token OAuth rozszerza Twoją powierzchnię ataku.</w:t>
      </w:r>
      <w:r>
        <w:t xml:space="preserve"> </w:t>
      </w:r>
      <w:r>
        <w:t xml:space="preserve">PhishSpot przechowuje w swojej bazie tenant-scoped token Microsoft Graph. Jeśli PhishSpot zostanie skompromitowany — luka w naszym kodzie, źle skonfigurowany zasób chmurowy, błąd uprzywilejowanego użytkownika po naszej stronie — atakujący odchodzi z dostępem read-only do</w:t>
      </w:r>
      <w:r>
        <w:t xml:space="preserve"> </w:t>
      </w:r>
      <w:r>
        <w:rPr>
          <w:b/>
          <w:bCs/>
        </w:rPr>
        <w:t xml:space="preserve">Twojego</w:t>
      </w:r>
      <w:r>
        <w:t xml:space="preserve"> </w:t>
      </w:r>
      <w:r>
        <w:t xml:space="preserve">katalogu. Zanim się połączyłeś, Twój katalog był chroniony przez Twój własny perimeter bezpieczeństwa. Po — jest chroniony też przez nasz. Podwoiłeś liczbę organizacji, które muszą pozostać bezpieczne, żeby Twój katalog pozostał prywatny.</w:t>
      </w:r>
    </w:p>
    <w:p>
      <w:pPr>
        <w:pStyle w:val="BodyText"/>
      </w:pPr>
      <w:r>
        <w:rPr>
          <w:b/>
          <w:bCs/>
        </w:rPr>
        <w:t xml:space="preserve">Ironia symulacji phishingowych.</w:t>
      </w:r>
      <w:r>
        <w:t xml:space="preserve"> </w:t>
      </w:r>
      <w:r>
        <w:t xml:space="preserve">Cały sens PhishSpot to uczenie pracowników podejrzliwości wobec nieoczekiwanych promptów Microsoft: maila „Twoje hasło wygasa dziś”, linku „Kliknij aby zobaczyć udostępniony dokument w OneDrive”, niespodziewanego ekranu logowania. Prosząc użytkowników o SSO przez Microsoft, by mieli dostęp do</w:t>
      </w:r>
      <w:r>
        <w:t xml:space="preserve"> </w:t>
      </w:r>
      <w:r>
        <w:rPr>
          <w:b/>
          <w:bCs/>
        </w:rPr>
        <w:t xml:space="preserve">naszej</w:t>
      </w:r>
      <w:r>
        <w:t xml:space="preserve"> </w:t>
      </w:r>
      <w:r>
        <w:t xml:space="preserve">platformy, trenujemy ich w przeciwnym kierunku — że MS-brandowany prompt logowania, w kontekście phishspot.com, jest normalny i oczekiwany. Zbudowaliśmy konia trojańskiego, przed którym ostrzega nasze własne szkolenie. (Ta ironia dotyczy mocniej</w:t>
      </w:r>
      <w:r>
        <w:t xml:space="preserve"> </w:t>
      </w:r>
      <w:hyperlink r:id="rId349">
        <w:r>
          <w:rPr>
            <w:rStyle w:val="Hyperlink"/>
          </w:rPr>
          <w:t xml:space="preserve">Rozdziału 24 Logowanie przez Microsoft 365</w:t>
        </w:r>
      </w:hyperlink>
      <w:r>
        <w:t xml:space="preserve">; ta sama zasada jest istotna tutaj, bo integracja Entra i SSO dzielą tę samą powierzchnię OAuth.)</w:t>
      </w:r>
    </w:p>
    <w:p>
      <w:pPr>
        <w:pStyle w:val="BodyText"/>
      </w:pPr>
      <w:r>
        <w:rPr>
          <w:b/>
          <w:bCs/>
        </w:rPr>
        <w:t xml:space="preserve">Ślad audytowy przeżywa integrację.</w:t>
      </w:r>
      <w:r>
        <w:t xml:space="preserve"> </w:t>
      </w:r>
      <w:r>
        <w:t xml:space="preserve">Gdy nadasz zgodę administracyjną PhishSpot, zgoda OAuth zostaje zapisana w logu audytowym Entra na zawsze. Późniejsze odłączenie tego rekordu nie usuwa. Za pięć lat nowy audytor compliance pyta „dlaczego ta organizacja nadała</w:t>
      </w:r>
      <w:r>
        <w:t xml:space="preserve"> </w:t>
      </w:r>
      <w:r>
        <w:rPr>
          <w:rStyle w:val="VerbatimChar"/>
        </w:rPr>
        <w:t xml:space="preserve">Directory.Read.All</w:t>
      </w:r>
      <w:r>
        <w:t xml:space="preserve"> </w:t>
      </w:r>
      <w:r>
        <w:t xml:space="preserve">zewnętrznemu dostawcy phishingu?” — i Ty, albo Twój następca, musisz to wyjaśnić.</w:t>
      </w:r>
    </w:p>
    <w:bookmarkEnd w:id="512"/>
    <w:bookmarkStart w:id="513" w:name="sprzężenie-operacyjne"/>
    <w:p>
      <w:pPr>
        <w:pStyle w:val="Heading2"/>
      </w:pPr>
      <w:r>
        <w:t xml:space="preserve">28.4 Sprzężenie operacyjne</w:t>
      </w:r>
    </w:p>
    <w:p>
      <w:pPr>
        <w:pStyle w:val="FirstParagraph"/>
      </w:pPr>
      <w:r>
        <w:t xml:space="preserve">Gdy polegasz na pliku CSV, polegasz na pliku CSV. Gdy polegasz na synchronizacji Entra, polegasz na:</w:t>
      </w:r>
    </w:p>
    <w:p>
      <w:pPr>
        <w:pStyle w:val="Compact"/>
        <w:numPr>
          <w:ilvl w:val="0"/>
          <w:numId w:val="1105"/>
        </w:numPr>
      </w:pPr>
      <w:r>
        <w:rPr>
          <w:b/>
          <w:bCs/>
        </w:rPr>
        <w:t xml:space="preserve">Dostępności Microsoft Graph.</w:t>
      </w:r>
      <w:r>
        <w:t xml:space="preserve"> </w:t>
      </w:r>
      <w:r>
        <w:t xml:space="preserve">Awaria Grafu — nawet częściowa — degraduje albo zatrzymuje synchronizację. PhishSpot retryje, ale jeśli awaria trwa kilka dni, lista kontaktów odpływa od rzeczywistości.</w:t>
      </w:r>
    </w:p>
    <w:p>
      <w:pPr>
        <w:pStyle w:val="Compact"/>
        <w:numPr>
          <w:ilvl w:val="0"/>
          <w:numId w:val="1105"/>
        </w:numPr>
      </w:pPr>
      <w:r>
        <w:rPr>
          <w:b/>
          <w:bCs/>
        </w:rPr>
        <w:t xml:space="preserve">Politykach Conditional Access.</w:t>
      </w:r>
      <w:r>
        <w:t xml:space="preserve"> </w:t>
      </w:r>
      <w:r>
        <w:t xml:space="preserve">Polityki CA Twojego tenanta mogą po cichu blokować flow daemon PhishSpot. Następna zaplanowana synchronizacja kończy się niejasnym błędem — ale Ty tego nie widzisz, dopóki nie otworzysz strony integracji, co dla większości adminów oznacza „gdy coś wygląda na zepsute”.</w:t>
      </w:r>
    </w:p>
    <w:p>
      <w:pPr>
        <w:pStyle w:val="Compact"/>
        <w:numPr>
          <w:ilvl w:val="0"/>
          <w:numId w:val="1105"/>
        </w:numPr>
      </w:pPr>
      <w:r>
        <w:rPr>
          <w:b/>
          <w:bCs/>
        </w:rPr>
        <w:t xml:space="preserve">Zmianach schematu Microsoft Graph.</w:t>
      </w:r>
      <w:r>
        <w:t xml:space="preserve"> </w:t>
      </w:r>
      <w:r>
        <w:t xml:space="preserve">Microsoft aktualizuje API Graph swoim rytmem. Zmiana nazwy pola, deprecation, przemapowanie uprawnień — i nasza logika synchronizacji musi się dostosować. Robimy to, ale luka między „Microsoft wypuszcza zmianę” a „PhishSpot wypuszcza poprawkę” może wynosić dni.</w:t>
      </w:r>
    </w:p>
    <w:p>
      <w:pPr>
        <w:pStyle w:val="Compact"/>
        <w:numPr>
          <w:ilvl w:val="0"/>
          <w:numId w:val="1105"/>
        </w:numPr>
      </w:pPr>
      <w:r>
        <w:rPr>
          <w:b/>
          <w:bCs/>
        </w:rPr>
        <w:t xml:space="preserve">Czasie życia tokena i odświeżaniu.</w:t>
      </w:r>
      <w:r>
        <w:t xml:space="preserve"> </w:t>
      </w:r>
      <w:r>
        <w:t xml:space="preserve">Tokeny aplikacji wygasają. Odświeżamy je. Przeważnie. Gdy odświeżenie się nie uda — admin zmienił hasło, conditional access się zacieśnił, aplikacja została oznaczona jako ryzykowna w MDM — synchronizacja gaśnie.</w:t>
      </w:r>
    </w:p>
    <w:p>
      <w:pPr>
        <w:pStyle w:val="FirstParagraph"/>
      </w:pPr>
      <w:r>
        <w:t xml:space="preserve">CSV nie ma żadnego z tych trybów awarii. Wgrywasz, dane się ładują, i jedyne co kiedykolwiek się zmienia, to gdy wgrasz nowy plik.</w:t>
      </w:r>
    </w:p>
    <w:bookmarkEnd w:id="513"/>
    <w:bookmarkStart w:id="514" w:name="rodo-minimalizacja-danych"/>
    <w:p>
      <w:pPr>
        <w:pStyle w:val="Heading2"/>
      </w:pPr>
      <w:r>
        <w:t xml:space="preserve">28.5 RODO — minimalizacja danych</w:t>
      </w:r>
    </w:p>
    <w:p>
      <w:pPr>
        <w:pStyle w:val="FirstParagraph"/>
      </w:pPr>
      <w:r>
        <w:t xml:space="preserve">W §28.2 wspomnieliśmy już o</w:t>
      </w:r>
      <w:r>
        <w:t xml:space="preserve"> </w:t>
      </w:r>
      <w:hyperlink r:id="rId510">
        <w:r>
          <w:rPr>
            <w:rStyle w:val="Hyperlink"/>
          </w:rPr>
          <w:t xml:space="preserve">art. 5 ust. 1 lit. c RODO</w:t>
        </w:r>
      </w:hyperlink>
      <w:r>
        <w:t xml:space="preserve">. Jest więcej.</w:t>
      </w:r>
    </w:p>
    <w:p>
      <w:pPr>
        <w:pStyle w:val="Compact"/>
        <w:numPr>
          <w:ilvl w:val="0"/>
          <w:numId w:val="1106"/>
        </w:numPr>
      </w:pPr>
      <w:r>
        <w:rPr>
          <w:b/>
          <w:bCs/>
        </w:rPr>
        <w:t xml:space="preserve">Podstawa prawna.</w:t>
      </w:r>
      <w:r>
        <w:t xml:space="preserve"> </w:t>
      </w:r>
      <w:r>
        <w:t xml:space="preserve">Art. 6 wymaga, byś miał podstawę prawną przetwarzania danych osobowych. „Prawnie uzasadniony interes” to typowa podstawa dla symulacji phishingu — ale wymaga testu balansującego, a „pobraliśmy cały katalog, bo to było wygodne” nie przechodzi tego testu, gdy „pobraliśmy pięć potrzebnych pól z CSV” było dostępne.</w:t>
      </w:r>
    </w:p>
    <w:p>
      <w:pPr>
        <w:pStyle w:val="Compact"/>
        <w:numPr>
          <w:ilvl w:val="0"/>
          <w:numId w:val="1106"/>
        </w:numPr>
      </w:pPr>
      <w:r>
        <w:rPr>
          <w:b/>
          <w:bCs/>
        </w:rPr>
        <w:t xml:space="preserve">Rejestr czynności przetwarzania (art. 30).</w:t>
      </w:r>
      <w:r>
        <w:t xml:space="preserve"> </w:t>
      </w:r>
      <w:r>
        <w:t xml:space="preserve">Połączenie Entra z PhishSpot to nowa czynność przetwarzania, z nowym przepływem danych, nowym subprocesorem, nowym pytaniem o retencję. Należy do RCP. Importy CSV zwykle mieszczą się w istniejącym wpisie „symulacje phishingu”; Entra dodaje świeży.</w:t>
      </w:r>
    </w:p>
    <w:p>
      <w:pPr>
        <w:pStyle w:val="Compact"/>
        <w:numPr>
          <w:ilvl w:val="0"/>
          <w:numId w:val="1106"/>
        </w:numPr>
      </w:pPr>
      <w:r>
        <w:rPr>
          <w:b/>
          <w:bCs/>
        </w:rPr>
        <w:t xml:space="preserve">Review DPO.</w:t>
      </w:r>
      <w:r>
        <w:t xml:space="preserve"> </w:t>
      </w:r>
      <w:r>
        <w:t xml:space="preserve">W większości organizacji EU/UK nadanie</w:t>
      </w:r>
      <w:r>
        <w:t xml:space="preserve"> </w:t>
      </w:r>
      <w:r>
        <w:rPr>
          <w:rStyle w:val="VerbatimChar"/>
        </w:rPr>
        <w:t xml:space="preserve">Directory.Read.All</w:t>
      </w:r>
      <w:r>
        <w:t xml:space="preserve"> </w:t>
      </w:r>
      <w:r>
        <w:t xml:space="preserve">dostawcy SaaS uruchamia ocenę skutków dla ochrony danych (DPIA) wg art. 35. To tygodnie procesu, często miesiące. Import CSV, z tymi samymi podmiotami danych, często nie uruchamia DPIA w ogóle — zakres danych jest węższy, a relacja z subprocesorem prostsza.</w:t>
      </w:r>
    </w:p>
    <w:bookmarkEnd w:id="514"/>
    <w:bookmarkStart w:id="515" w:name="ukryty-koszt-po-stronie-admina"/>
    <w:p>
      <w:pPr>
        <w:pStyle w:val="Heading2"/>
      </w:pPr>
      <w:r>
        <w:t xml:space="preserve">28.6 Ukryty koszt po stronie admina</w:t>
      </w:r>
    </w:p>
    <w:p>
      <w:pPr>
        <w:pStyle w:val="FirstParagraph"/>
      </w:pPr>
      <w:r>
        <w:t xml:space="preserve">Pitch dla synchronizacji Entra to „ustaw raz, zapomnij”. Rzeczywistość to więcej pracy.</w:t>
      </w:r>
    </w:p>
    <w:p>
      <w:pPr>
        <w:pStyle w:val="Compact"/>
        <w:numPr>
          <w:ilvl w:val="0"/>
          <w:numId w:val="1107"/>
        </w:numPr>
      </w:pPr>
      <w:r>
        <w:t xml:space="preserve">Global Administrator musi nadać zgodę. W większości org to jedna albo dwie osoby — a ich kalendarze są pełne.</w:t>
      </w:r>
    </w:p>
    <w:p>
      <w:pPr>
        <w:pStyle w:val="Compact"/>
        <w:numPr>
          <w:ilvl w:val="0"/>
          <w:numId w:val="1107"/>
        </w:numPr>
      </w:pPr>
      <w:r>
        <w:t xml:space="preserve">Review DPO i prawników, wpis RCP, DPIA (czasem).</w:t>
      </w:r>
    </w:p>
    <w:p>
      <w:pPr>
        <w:pStyle w:val="Compact"/>
        <w:numPr>
          <w:ilvl w:val="0"/>
          <w:numId w:val="1107"/>
        </w:numPr>
      </w:pPr>
      <w:r>
        <w:t xml:space="preserve">Wyjątki w Conditional Access, jeśli Twoje domyślne polityki blokują flow app-only.</w:t>
      </w:r>
    </w:p>
    <w:p>
      <w:pPr>
        <w:pStyle w:val="Compact"/>
        <w:numPr>
          <w:ilvl w:val="0"/>
          <w:numId w:val="1107"/>
        </w:numPr>
      </w:pPr>
      <w:r>
        <w:t xml:space="preserve">Kwartalny audyt nadanych zgód OAuth w tenancie (dobra higiena bezpieczeństwa).</w:t>
      </w:r>
    </w:p>
    <w:p>
      <w:pPr>
        <w:pStyle w:val="Compact"/>
        <w:numPr>
          <w:ilvl w:val="0"/>
          <w:numId w:val="1107"/>
        </w:numPr>
      </w:pPr>
      <w:r>
        <w:t xml:space="preserve">Ponowna zgoda, gdy Microsoft przemianowuje scope’y albo wymaga zaktualizowanej rejestracji aplikacji.</w:t>
      </w:r>
    </w:p>
    <w:p>
      <w:pPr>
        <w:pStyle w:val="Compact"/>
        <w:numPr>
          <w:ilvl w:val="0"/>
          <w:numId w:val="1107"/>
        </w:numPr>
      </w:pPr>
      <w:r>
        <w:t xml:space="preserve">Reakcja na incydent, gdy synchronizacja po cichu pada przez tydzień, a następna kampania trafia do byłych pracowników.</w:t>
      </w:r>
    </w:p>
    <w:p>
      <w:pPr>
        <w:pStyle w:val="FirstParagraph"/>
      </w:pPr>
      <w:r>
        <w:t xml:space="preserve">Przeciw alternatywie CSV: dowolny admin eksportuje pięciokolumnowy CSV z systemu HR raz na kwartał, wgrywa, gotowe. Bez zaangażowania global admina, bez telefonu do DPO, bez follow-upu audytowego. „Oszczędność czasu” automatyki Entra to w większości iluzja, gdy policzysz pracę, którą sama generuje.</w:t>
      </w:r>
    </w:p>
    <w:bookmarkEnd w:id="515"/>
    <w:bookmarkStart w:id="516" w:name="Xa460d2df187b7e4f84ccb5e50ebcda4fecc2469"/>
    <w:p>
      <w:pPr>
        <w:pStyle w:val="Heading2"/>
      </w:pPr>
      <w:r>
        <w:t xml:space="preserve">28.7 Ironia programu uświadamiającego, w szczegółach</w:t>
      </w:r>
    </w:p>
    <w:p>
      <w:pPr>
        <w:pStyle w:val="FirstParagraph"/>
      </w:pPr>
      <w:r>
        <w:t xml:space="preserve">Ten argument zasługuje na własną sekcję, bo jest jedynym powodem specyficznym dla PhishSpot, który nie dotyczy innych integracji SaaS.</w:t>
      </w:r>
    </w:p>
    <w:p>
      <w:pPr>
        <w:pStyle w:val="BodyText"/>
      </w:pPr>
      <w:r>
        <w:t xml:space="preserve">Udany program uświadamiający uczy pracowników kilku odruchów:</w:t>
      </w:r>
    </w:p>
    <w:p>
      <w:pPr>
        <w:pStyle w:val="Compact"/>
        <w:numPr>
          <w:ilvl w:val="0"/>
          <w:numId w:val="1108"/>
        </w:numPr>
      </w:pPr>
      <w:r>
        <w:t xml:space="preserve">Nieoczekiwany MS-brandowany prompt logowania zasługuje na drugie spojrzenie.</w:t>
      </w:r>
    </w:p>
    <w:p>
      <w:pPr>
        <w:pStyle w:val="Compact"/>
        <w:numPr>
          <w:ilvl w:val="0"/>
          <w:numId w:val="1108"/>
        </w:numPr>
      </w:pPr>
      <w:r>
        <w:t xml:space="preserve">Ekran „nadaj tej aplikacji dostęp do swojego konta” to coś, co się czyta przed kliknięciem.</w:t>
      </w:r>
    </w:p>
    <w:p>
      <w:pPr>
        <w:pStyle w:val="Compact"/>
        <w:numPr>
          <w:ilvl w:val="0"/>
          <w:numId w:val="1108"/>
        </w:numPr>
      </w:pPr>
      <w:r>
        <w:t xml:space="preserve">Prompt, który przychodzi mailem i prosi o dane logowania, jest domyślnie wrogi, dopóki się go nie zweryfikuje.</w:t>
      </w:r>
    </w:p>
    <w:p>
      <w:pPr>
        <w:pStyle w:val="FirstParagraph"/>
      </w:pPr>
      <w:r>
        <w:t xml:space="preserve">Integracja Entra w PhishSpot i SSO Microsoft 365 zaprzeczają każdemu z tych odruchów w naszym własnym UX:</w:t>
      </w:r>
    </w:p>
    <w:p>
      <w:pPr>
        <w:pStyle w:val="Compact"/>
        <w:numPr>
          <w:ilvl w:val="0"/>
          <w:numId w:val="1109"/>
        </w:numPr>
      </w:pPr>
      <w:r>
        <w:rPr>
          <w:b/>
          <w:bCs/>
        </w:rPr>
        <w:t xml:space="preserve">Wysyłamy</w:t>
      </w:r>
      <w:r>
        <w:t xml:space="preserve"> </w:t>
      </w:r>
      <w:r>
        <w:t xml:space="preserve">użytkownikom prompt logowania Microsoft pod</w:t>
      </w:r>
      <w:r>
        <w:t xml:space="preserve"> </w:t>
      </w:r>
      <w:r>
        <w:rPr>
          <w:rStyle w:val="VerbatimChar"/>
        </w:rPr>
        <w:t xml:space="preserve">platform.phishspot.com/users/sign_in</w:t>
      </w:r>
      <w:r>
        <w:t xml:space="preserve">. Klikają, robią MFA i odruch „ufać promptowi Microsoft w tym kontekście” się wzmacnia.</w:t>
      </w:r>
    </w:p>
    <w:p>
      <w:pPr>
        <w:pStyle w:val="Compact"/>
        <w:numPr>
          <w:ilvl w:val="0"/>
          <w:numId w:val="1109"/>
        </w:numPr>
      </w:pPr>
      <w:r>
        <w:rPr>
          <w:b/>
          <w:bCs/>
        </w:rPr>
        <w:t xml:space="preserve">Prosimy</w:t>
      </w:r>
      <w:r>
        <w:t xml:space="preserve"> </w:t>
      </w:r>
      <w:r>
        <w:t xml:space="preserve">Global Administratora, by przeklikał ekran zgody Microsoft nadający naszej aplikacji</w:t>
      </w:r>
      <w:r>
        <w:t xml:space="preserve"> </w:t>
      </w:r>
      <w:r>
        <w:rPr>
          <w:rStyle w:val="VerbatimChar"/>
        </w:rPr>
        <w:t xml:space="preserve">Directory.Read.All</w:t>
      </w:r>
      <w:r>
        <w:t xml:space="preserve">. Odruch, którego chcemy — „przeczytaj ten ekran, zapytaj o ten scope” — jest w sprzeczności z integracją, którą sami prosimy go ukończyć.</w:t>
      </w:r>
    </w:p>
    <w:p>
      <w:pPr>
        <w:pStyle w:val="FirstParagraph"/>
      </w:pPr>
      <w:r>
        <w:t xml:space="preserve">Wynik: populacja pracowników lepiej wytrenowana wobec symulacji, które wysyłamy, ale nieco gorzej wytrenowana wobec prawdziwych ataków, przed którymi ma być chroniona. Trening gorzej się przenosi na „nieznany MS-brandowany prompt poza PhishSpot”, bo zrobiliśmy jeden</w:t>
      </w:r>
      <w:r>
        <w:t xml:space="preserve"> </w:t>
      </w:r>
      <w:r>
        <w:rPr>
          <w:b/>
          <w:bCs/>
        </w:rPr>
        <w:t xml:space="preserve">w środku</w:t>
      </w:r>
      <w:r>
        <w:t xml:space="preserve"> </w:t>
      </w:r>
      <w:r>
        <w:t xml:space="preserve">PhishSpot znanym.</w:t>
      </w:r>
    </w:p>
    <w:p>
      <w:pPr>
        <w:pStyle w:val="BodyText"/>
      </w:pPr>
      <w:r>
        <w:t xml:space="preserve">To nie jest wada śmiertelna — większość programów uświadamiających akceptuje pewną niedoskonałość — ale jest powodem, by domyślnie wybierać prostszą ścieżkę integracji, która tej sprzeczności nie produkuje.</w:t>
      </w:r>
    </w:p>
    <w:bookmarkEnd w:id="516"/>
    <w:bookmarkStart w:id="518" w:name="co-polecamy"/>
    <w:p>
      <w:pPr>
        <w:pStyle w:val="Heading2"/>
      </w:pPr>
      <w:r>
        <w:t xml:space="preserve">28.8 Co polecamy</w:t>
      </w:r>
    </w:p>
    <w:p>
      <w:pPr>
        <w:pStyle w:val="FirstParagraph"/>
      </w:pPr>
      <w:r>
        <w:t xml:space="preserve">W niemal każdej organizacji, z którą pracujemy, właściwa ścieżka to:</w:t>
      </w:r>
    </w:p>
    <w:p>
      <w:pPr>
        <w:pStyle w:val="Compact"/>
        <w:numPr>
          <w:ilvl w:val="0"/>
          <w:numId w:val="1110"/>
        </w:numPr>
      </w:pPr>
      <w:r>
        <w:rPr>
          <w:b/>
          <w:bCs/>
        </w:rPr>
        <w:t xml:space="preserve">Import CSV przez</w:t>
      </w:r>
      <w:r>
        <w:rPr>
          <w:b/>
          <w:bCs/>
        </w:rPr>
        <w:t xml:space="preserve"> </w:t>
      </w:r>
      <w:hyperlink r:id="rId327">
        <w:r>
          <w:rPr>
            <w:rStyle w:val="Hyperlink"/>
            <w:b/>
            <w:bCs/>
          </w:rPr>
          <w:t xml:space="preserve">Rozdział 5 Kontakty</w:t>
        </w:r>
      </w:hyperlink>
      <w:r>
        <w:rPr>
          <w:b/>
          <w:bCs/>
        </w:rPr>
        <w:t xml:space="preserve">.</w:t>
      </w:r>
      <w:r>
        <w:t xml:space="preserve"> </w:t>
      </w:r>
      <w:r>
        <w:t xml:space="preserve">Wybierz kolumny, których faktycznie potrzebujesz (</w:t>
      </w:r>
      <w:r>
        <w:rPr>
          <w:rStyle w:val="VerbatimChar"/>
        </w:rPr>
        <w:t xml:space="preserve">first_name, last_name, email, department, title, groups</w:t>
      </w:r>
      <w:r>
        <w:t xml:space="preserve">). Wyeksportuj z systemu HR albo Active Directory przez PowerShell. Wgraj przez UI PhishSpot.</w:t>
      </w:r>
    </w:p>
    <w:p>
      <w:pPr>
        <w:pStyle w:val="Compact"/>
        <w:numPr>
          <w:ilvl w:val="0"/>
          <w:numId w:val="1110"/>
        </w:numPr>
      </w:pPr>
      <w:r>
        <w:rPr>
          <w:b/>
          <w:bCs/>
        </w:rPr>
        <w:t xml:space="preserve">Kwartalne odświeżenie.</w:t>
      </w:r>
      <w:r>
        <w:t xml:space="preserve"> </w:t>
      </w:r>
      <w:r>
        <w:t xml:space="preserve">Re-eksport i re-import raz na kwartał, albo po większych zmianach w org (duże fale rekrutacji, reorganizacje, M&amp;A). Operacje masowe w</w:t>
      </w:r>
      <w:r>
        <w:t xml:space="preserve"> </w:t>
      </w:r>
      <w:hyperlink r:id="rId517">
        <w:r>
          <w:rPr>
            <w:rStyle w:val="Hyperlink"/>
          </w:rPr>
          <w:t xml:space="preserve">§5.6</w:t>
        </w:r>
      </w:hyperlink>
      <w:r>
        <w:t xml:space="preserve"> </w:t>
      </w:r>
      <w:r>
        <w:t xml:space="preserve">obsłużą usuwanie.</w:t>
      </w:r>
    </w:p>
    <w:p>
      <w:pPr>
        <w:pStyle w:val="Compact"/>
        <w:numPr>
          <w:ilvl w:val="0"/>
          <w:numId w:val="1110"/>
        </w:numPr>
      </w:pPr>
      <w:r>
        <w:rPr>
          <w:b/>
          <w:bCs/>
        </w:rPr>
        <w:t xml:space="preserve">Członkostwo w grupach w CSV.</w:t>
      </w:r>
      <w:r>
        <w:t xml:space="preserve"> </w:t>
      </w:r>
      <w:r>
        <w:t xml:space="preserve">PhishSpot akceptuje rozdzieloną przecinkami kolumnę</w:t>
      </w:r>
      <w:r>
        <w:t xml:space="preserve"> </w:t>
      </w:r>
      <w:r>
        <w:rPr>
          <w:rStyle w:val="VerbatimChar"/>
        </w:rPr>
        <w:t xml:space="preserve">groups</w:t>
      </w:r>
      <w:r>
        <w:t xml:space="preserve"> </w:t>
      </w:r>
      <w:r>
        <w:t xml:space="preserve">— ten sam efekt co odzwierciedlanie grup z Entra, bez synchronizacji.</w:t>
      </w:r>
    </w:p>
    <w:p>
      <w:pPr>
        <w:pStyle w:val="Compact"/>
        <w:numPr>
          <w:ilvl w:val="0"/>
          <w:numId w:val="1110"/>
        </w:numPr>
      </w:pPr>
      <w:r>
        <w:rPr>
          <w:b/>
          <w:bCs/>
        </w:rPr>
        <w:t xml:space="preserve">Risk score nadal działa.</w:t>
      </w:r>
      <w:r>
        <w:t xml:space="preserve"> </w:t>
      </w:r>
      <w:r>
        <w:t xml:space="preserve">Risk score jest liczony przez PhishSpot na podstawie wyników kampanii, nie z Entra. Wyłączenie synchronizacji Entra nic nie zmienia w zachowaniu risk score.</w:t>
      </w:r>
    </w:p>
    <w:p>
      <w:pPr>
        <w:pStyle w:val="FirstParagraph"/>
      </w:pPr>
      <w:r>
        <w:t xml:space="preserve">Ta ścieżka pokrywa 95% potrzeb programu symulacji phishingowych. Tej ścieżki używają nasi długo-letni klienci nawet wtedy, gdy ich tenanty są całkowicie zdolne wesprzeć synchronizację Entra.</w:t>
      </w:r>
    </w:p>
    <w:bookmarkEnd w:id="518"/>
    <w:bookmarkStart w:id="520" w:name="jeśli-mimo-to-się-łączysz"/>
    <w:p>
      <w:pPr>
        <w:pStyle w:val="Heading2"/>
      </w:pPr>
      <w:r>
        <w:t xml:space="preserve">28.9 Jeśli mimo to się łączysz</w:t>
      </w:r>
    </w:p>
    <w:p>
      <w:pPr>
        <w:pStyle w:val="FirstParagraph"/>
      </w:pPr>
      <w:r>
        <w:t xml:space="preserve">Wspieramy synchronizację Entra. Klienci ją podłączają. Czasem są realne powody: organizacja 5 000+ pracowników, gdzie kwartalny CSV nie nadąża za zmianami org; środowisko regulowane, gdzie IT wymaga onboardingu opartego o katalog dla wszystkich SaaS; fazowane wdrożenie, gdzie program symulacji to jedno z wielu narzędzi w tym samym pipeline Entra.</w:t>
      </w:r>
    </w:p>
    <w:p>
      <w:pPr>
        <w:pStyle w:val="BodyText"/>
      </w:pPr>
      <w:r>
        <w:t xml:space="preserve">Jeśli zdecydujesz się podłączyć Entra ID, zrób to świadomie:</w:t>
      </w:r>
    </w:p>
    <w:p>
      <w:pPr>
        <w:pStyle w:val="Compact"/>
        <w:numPr>
          <w:ilvl w:val="0"/>
          <w:numId w:val="1111"/>
        </w:numPr>
      </w:pPr>
      <w:r>
        <w:rPr>
          <w:b/>
          <w:bCs/>
        </w:rPr>
        <w:t xml:space="preserve">Review scope’ów z security.</w:t>
      </w:r>
      <w:r>
        <w:t xml:space="preserve"> </w:t>
      </w:r>
      <w:r>
        <w:t xml:space="preserve">Niech Twój zespół security potwierdzi, że</w:t>
      </w:r>
      <w:r>
        <w:t xml:space="preserve"> </w:t>
      </w:r>
      <w:r>
        <w:rPr>
          <w:rStyle w:val="VerbatimChar"/>
        </w:rPr>
        <w:t xml:space="preserve">User.Read.All</w:t>
      </w:r>
      <w:r>
        <w:t xml:space="preserve"> </w:t>
      </w:r>
      <w:r>
        <w:t xml:space="preserve">/</w:t>
      </w:r>
      <w:r>
        <w:t xml:space="preserve"> </w:t>
      </w:r>
      <w:r>
        <w:rPr>
          <w:rStyle w:val="VerbatimChar"/>
        </w:rPr>
        <w:t xml:space="preserve">Group.Read.All</w:t>
      </w:r>
      <w:r>
        <w:t xml:space="preserve"> </w:t>
      </w:r>
      <w:r>
        <w:t xml:space="preserve">/</w:t>
      </w:r>
      <w:r>
        <w:t xml:space="preserve"> </w:t>
      </w:r>
      <w:r>
        <w:rPr>
          <w:rStyle w:val="VerbatimChar"/>
        </w:rPr>
        <w:t xml:space="preserve">Directory.Read.All</w:t>
      </w:r>
      <w:r>
        <w:t xml:space="preserve"> </w:t>
      </w:r>
      <w:r>
        <w:t xml:space="preserve">są akceptowalne w Twoim frameworku vendor risk.</w:t>
      </w:r>
    </w:p>
    <w:p>
      <w:pPr>
        <w:pStyle w:val="Compact"/>
        <w:numPr>
          <w:ilvl w:val="0"/>
          <w:numId w:val="1111"/>
        </w:numPr>
      </w:pPr>
      <w:r>
        <w:rPr>
          <w:b/>
          <w:bCs/>
        </w:rPr>
        <w:t xml:space="preserve">Time-box zgody OAuth.</w:t>
      </w:r>
      <w:r>
        <w:t xml:space="preserve"> </w:t>
      </w:r>
      <w:r>
        <w:t xml:space="preserve">Ustaw przypomnienie w kalendarzu na review zgody co sześć miesięcy. Jeśli przestałeś używać synchronizacji, cofnij.</w:t>
      </w:r>
    </w:p>
    <w:p>
      <w:pPr>
        <w:pStyle w:val="Compact"/>
        <w:numPr>
          <w:ilvl w:val="0"/>
          <w:numId w:val="1111"/>
        </w:numPr>
      </w:pPr>
      <w:r>
        <w:rPr>
          <w:b/>
          <w:bCs/>
        </w:rPr>
        <w:t xml:space="preserve">Zarejestruj przetwarzanie.</w:t>
      </w:r>
      <w:r>
        <w:t xml:space="preserve"> </w:t>
      </w:r>
      <w:r>
        <w:t xml:space="preserve">Dodaj wpis do RCP. Jeśli działasz w EU/UK i DPO wymaga DPIA — przeprowadź ją.</w:t>
      </w:r>
    </w:p>
    <w:p>
      <w:pPr>
        <w:pStyle w:val="Compact"/>
        <w:numPr>
          <w:ilvl w:val="0"/>
          <w:numId w:val="1111"/>
        </w:numPr>
      </w:pPr>
      <w:r>
        <w:rPr>
          <w:b/>
          <w:bCs/>
        </w:rPr>
        <w:t xml:space="preserve">Monitoruj zdrowie synchronizacji.</w:t>
      </w:r>
      <w:r>
        <w:t xml:space="preserve"> </w:t>
      </w:r>
      <w:r>
        <w:t xml:space="preserve">Log aktywności w</w:t>
      </w:r>
      <w:r>
        <w:t xml:space="preserve"> </w:t>
      </w:r>
      <w:hyperlink r:id="rId519">
        <w:r>
          <w:rPr>
            <w:rStyle w:val="Hyperlink"/>
          </w:rPr>
          <w:t xml:space="preserve">§25.6</w:t>
        </w:r>
      </w:hyperlink>
      <w:r>
        <w:t xml:space="preserve"> </w:t>
      </w:r>
      <w:r>
        <w:t xml:space="preserve">to jedyny sygnał degradacji. Skonfiguruj swój zespół operacji, by sprawdzał po każdym zaplanowanym przebiegu — albo postaw</w:t>
      </w:r>
      <w:r>
        <w:t xml:space="preserve"> </w:t>
      </w:r>
      <w:hyperlink r:id="rId363">
        <w:r>
          <w:rPr>
            <w:rStyle w:val="Hyperlink"/>
          </w:rPr>
          <w:t xml:space="preserve">webhook</w:t>
        </w:r>
      </w:hyperlink>
      <w:r>
        <w:t xml:space="preserve"> </w:t>
      </w:r>
      <w:r>
        <w:t xml:space="preserve">na limicie</w:t>
      </w:r>
      <w:r>
        <w:t xml:space="preserve"> </w:t>
      </w:r>
      <w:r>
        <w:rPr>
          <w:rStyle w:val="VerbatimChar"/>
        </w:rPr>
        <w:t xml:space="preserve">contact.updated</w:t>
      </w:r>
      <w:r>
        <w:t xml:space="preserve">.</w:t>
      </w:r>
    </w:p>
    <w:p>
      <w:pPr>
        <w:pStyle w:val="Compact"/>
        <w:numPr>
          <w:ilvl w:val="0"/>
          <w:numId w:val="1111"/>
        </w:numPr>
      </w:pPr>
      <w:r>
        <w:rPr>
          <w:b/>
          <w:bCs/>
        </w:rPr>
        <w:t xml:space="preserve">Trzymaj CSV w pogotowiu.</w:t>
      </w:r>
      <w:r>
        <w:t xml:space="preserve"> </w:t>
      </w:r>
      <w:r>
        <w:t xml:space="preserve">Miej aktualny eksport CSV na dzień, w którym zechcesz się odłączyć — onboarding nowych kontaktów z CSV po odejściu Entra jest łatwiejszy, gdy plik został pod ręką.</w:t>
      </w:r>
    </w:p>
    <w:p>
      <w:pPr>
        <w:pStyle w:val="FirstParagraph"/>
      </w:pPr>
      <w:r>
        <w:t xml:space="preserve">Następnie idź do</w:t>
      </w:r>
      <w:r>
        <w:t xml:space="preserve"> </w:t>
      </w:r>
      <w:hyperlink r:id="rId108">
        <w:r>
          <w:rPr>
            <w:rStyle w:val="Hyperlink"/>
          </w:rPr>
          <w:t xml:space="preserve">Rozdziału 25 Synchronizacja katalogu</w:t>
        </w:r>
      </w:hyperlink>
      <w:r>
        <w:t xml:space="preserve"> </w:t>
      </w:r>
      <w:r>
        <w:t xml:space="preserve">po instrukcje techniczne.</w:t>
      </w:r>
    </w:p>
    <w:bookmarkEnd w:id="520"/>
    <w:bookmarkStart w:id="521" w:name="odnośniki-4"/>
    <w:p>
      <w:pPr>
        <w:pStyle w:val="Heading2"/>
      </w:pPr>
      <w:r>
        <w:t xml:space="preserve">28.10 Odnośniki</w:t>
      </w:r>
    </w:p>
    <w:p>
      <w:pPr>
        <w:pStyle w:val="Compact"/>
        <w:numPr>
          <w:ilvl w:val="0"/>
          <w:numId w:val="1112"/>
        </w:numPr>
      </w:pPr>
      <w:hyperlink r:id="rId327">
        <w:r>
          <w:rPr>
            <w:rStyle w:val="Hyperlink"/>
          </w:rPr>
          <w:t xml:space="preserve">Rozdział 5 Kontakty</w:t>
        </w:r>
      </w:hyperlink>
      <w:r>
        <w:t xml:space="preserve"> </w:t>
      </w:r>
      <w:r>
        <w:t xml:space="preserve">— ścieżka importu CSV, którą polecamy zamiast.</w:t>
      </w:r>
    </w:p>
    <w:p>
      <w:pPr>
        <w:pStyle w:val="Compact"/>
        <w:numPr>
          <w:ilvl w:val="0"/>
          <w:numId w:val="1112"/>
        </w:numPr>
      </w:pPr>
      <w:hyperlink r:id="rId108">
        <w:r>
          <w:rPr>
            <w:rStyle w:val="Hyperlink"/>
          </w:rPr>
          <w:t xml:space="preserve">Rozdział 25 Synchronizacja katalogu</w:t>
        </w:r>
      </w:hyperlink>
      <w:r>
        <w:t xml:space="preserve"> </w:t>
      </w:r>
      <w:r>
        <w:t xml:space="preserve">— techniczne instrukcje dla integracji Entra, przeciw której argumentuje ten rozdział.</w:t>
      </w:r>
    </w:p>
    <w:p>
      <w:pPr>
        <w:pStyle w:val="Compact"/>
        <w:numPr>
          <w:ilvl w:val="0"/>
          <w:numId w:val="1112"/>
        </w:numPr>
      </w:pPr>
      <w:hyperlink r:id="rId349">
        <w:r>
          <w:rPr>
            <w:rStyle w:val="Hyperlink"/>
          </w:rPr>
          <w:t xml:space="preserve">Rozdział 24 Logowanie przez Microsoft 365</w:t>
        </w:r>
      </w:hyperlink>
      <w:r>
        <w:t xml:space="preserve"> </w:t>
      </w:r>
      <w:r>
        <w:t xml:space="preserve">— osobna decyzja od synchronizacji katalogu; argument o ironii symulacji z §28.7 dotyczy też SSO.</w:t>
      </w:r>
    </w:p>
    <w:p>
      <w:pPr>
        <w:pStyle w:val="Compact"/>
        <w:numPr>
          <w:ilvl w:val="0"/>
          <w:numId w:val="1112"/>
        </w:numPr>
      </w:pPr>
      <w:hyperlink r:id="rId510">
        <w:r>
          <w:rPr>
            <w:rStyle w:val="Hyperlink"/>
          </w:rPr>
          <w:t xml:space="preserve">Art. 5 RODO</w:t>
        </w:r>
      </w:hyperlink>
      <w:r>
        <w:t xml:space="preserve"> </w:t>
      </w:r>
      <w:r>
        <w:t xml:space="preserve">— zasada minimalizacji danych w prawie EU.</w:t>
      </w:r>
    </w:p>
    <w:p>
      <w:pPr>
        <w:pStyle w:val="FirstParagraph"/>
      </w:pPr>
      <w:r>
        <w:t xml:space="preserve">Te same argumenty dotyczą każdej przyszłej synchronizacji katalogu Google Workspace, którą mogłybyśmy zaoferować. To nie są argumenty przeciwko Microsoft jako dostawcy — to są argumenty przeciwko OAuth-owej synchronizacji katalogu między dwoma niepowiązanymi produktami SaaS w ogóle, i przeciwko specyficznemu niedopasowaniu między treningiem antyphishingowym a ciasną integracją z Microsoft w szczególności.</w:t>
      </w:r>
    </w:p>
    <w:bookmarkEnd w:id="521"/>
    <w:bookmarkEnd w:id="522"/>
    <w:bookmarkStart w:id="541" w:name="serwer-mcp-integracja-ai"/>
    <w:p>
      <w:pPr>
        <w:pStyle w:val="Heading1"/>
      </w:pPr>
      <w:r>
        <w:t xml:space="preserve">Serwer MCP (Integracja AI)</w:t>
      </w:r>
    </w:p>
    <w:p>
      <w:pPr>
        <w:pStyle w:val="FirstParagraph"/>
      </w:pPr>
      <w:r>
        <w:t xml:space="preserve">PhishSpot udostępnia serwer MCP (Model Context Protocol), dzięki czemu klient AI, np. Claude, może obsługiwać PhishSpot w Twoim imieniu — językiem naturalnym, na tych samych danych i zasadach co aplikacja webowa. Zestaw narzędzi odzwierciedla teraz większość tego, co może zrobić człowiek w panelu: przeglądać bibliotekę szablonów, budować i planować kampanie, wgrywać hostowane obrazy, zarządzać kontaktami/grupami/kursami/domenami/webhookami/autopilotami oraz odczytywać wszystkie wyniki i trendy.</w:t>
      </w:r>
    </w:p>
    <w:bookmarkStart w:id="523" w:name="punkt-końcowy"/>
    <w:p>
      <w:pPr>
        <w:pStyle w:val="Heading2"/>
      </w:pPr>
      <w:r>
        <w:t xml:space="preserve">29.1 Punkt końcowy</w:t>
      </w:r>
    </w:p>
    <w:p>
      <w:pPr>
        <w:pStyle w:val="FirstParagraph"/>
      </w:pPr>
      <w:r>
        <w:t xml:space="preserve">Serwer MCP jest dostępny pod adresem:</w:t>
      </w:r>
    </w:p>
    <w:p>
      <w:pPr>
        <w:pStyle w:val="SourceCode"/>
      </w:pPr>
      <w:r>
        <w:rPr>
          <w:rStyle w:val="VerbatimChar"/>
        </w:rPr>
        <w:t xml:space="preserve">https://platform.phishspot.com/mcp</w:t>
      </w:r>
    </w:p>
    <w:p>
      <w:pPr>
        <w:pStyle w:val="FirstParagraph"/>
      </w:pPr>
      <w:r>
        <w:t xml:space="preserve">Komunikuje się przez JSON-RPC po HTTP. Skonfiguruj dowolnego klienta MCP na ten adres, używając</w:t>
      </w:r>
      <w:r>
        <w:t xml:space="preserve"> </w:t>
      </w:r>
      <w:r>
        <w:rPr>
          <w:b/>
          <w:bCs/>
        </w:rPr>
        <w:t xml:space="preserve">transportu HTTP</w:t>
      </w:r>
      <w:r>
        <w:t xml:space="preserve">.</w:t>
      </w:r>
    </w:p>
    <w:bookmarkEnd w:id="523"/>
    <w:bookmarkStart w:id="524" w:name="uwierzytelnianie-1"/>
    <w:p>
      <w:pPr>
        <w:pStyle w:val="Heading2"/>
      </w:pPr>
      <w:r>
        <w:t xml:space="preserve">29.2 Uwierzytelnianie</w:t>
      </w:r>
    </w:p>
    <w:p>
      <w:pPr>
        <w:pStyle w:val="FirstParagraph"/>
      </w:pPr>
      <w:r>
        <w:t xml:space="preserve">Serwer MCP korzysta z</w:t>
      </w:r>
      <w:r>
        <w:t xml:space="preserve"> </w:t>
      </w:r>
      <w:r>
        <w:rPr>
          <w:b/>
          <w:bCs/>
        </w:rPr>
        <w:t xml:space="preserve">tokenów API</w:t>
      </w:r>
      <w:r>
        <w:t xml:space="preserve"> </w:t>
      </w:r>
      <w:r>
        <w:t xml:space="preserve">PhishSpot. Token musi mieć jawnie nadany dostęp MCP.</w:t>
      </w:r>
    </w:p>
    <w:p>
      <w:pPr>
        <w:pStyle w:val="Compact"/>
        <w:numPr>
          <w:ilvl w:val="0"/>
          <w:numId w:val="1113"/>
        </w:numPr>
      </w:pPr>
      <w:r>
        <w:t xml:space="preserve">Przejdź do</w:t>
      </w:r>
      <w:r>
        <w:t xml:space="preserve"> </w:t>
      </w:r>
      <w:r>
        <w:rPr>
          <w:b/>
          <w:bCs/>
        </w:rPr>
        <w:t xml:space="preserve">Ustawienia → Tokeny API → Nowy token</w:t>
      </w:r>
      <w:r>
        <w:t xml:space="preserve">.</w:t>
      </w:r>
    </w:p>
    <w:p>
      <w:pPr>
        <w:pStyle w:val="Compact"/>
        <w:numPr>
          <w:ilvl w:val="0"/>
          <w:numId w:val="1113"/>
        </w:numPr>
      </w:pPr>
      <w:r>
        <w:t xml:space="preserve">Nadaj nazwę i zaznacz</w:t>
      </w:r>
      <w:r>
        <w:t xml:space="preserve"> </w:t>
      </w:r>
      <w:r>
        <w:rPr>
          <w:b/>
          <w:bCs/>
        </w:rPr>
        <w:t xml:space="preserve">Zezwól na dostęp MCP</w:t>
      </w:r>
      <w:r>
        <w:t xml:space="preserve">.</w:t>
      </w:r>
    </w:p>
    <w:p>
      <w:pPr>
        <w:pStyle w:val="Compact"/>
        <w:numPr>
          <w:ilvl w:val="0"/>
          <w:numId w:val="1113"/>
        </w:numPr>
      </w:pPr>
      <w:r>
        <w:t xml:space="preserve">Skopiuj wartość tokenu (wyświetlana raz).</w:t>
      </w:r>
    </w:p>
    <w:p>
      <w:pPr>
        <w:pStyle w:val="FirstParagraph"/>
      </w:pPr>
      <w:r>
        <w:t xml:space="preserve">Token może działać na</w:t>
      </w:r>
      <w:r>
        <w:t xml:space="preserve"> </w:t>
      </w:r>
      <w:r>
        <w:rPr>
          <w:b/>
          <w:bCs/>
        </w:rPr>
        <w:t xml:space="preserve">każdym koncie, do którego należysz</w:t>
      </w:r>
      <w:r>
        <w:t xml:space="preserve">, a operacje</w:t>
      </w:r>
      <w:r>
        <w:t xml:space="preserve"> </w:t>
      </w:r>
      <w:r>
        <w:rPr>
          <w:b/>
          <w:bCs/>
        </w:rPr>
        <w:t xml:space="preserve">zapisu</w:t>
      </w:r>
      <w:r>
        <w:t xml:space="preserve"> </w:t>
      </w:r>
      <w:r>
        <w:t xml:space="preserve">MCP wymagają roli</w:t>
      </w:r>
      <w:r>
        <w:t xml:space="preserve"> </w:t>
      </w:r>
      <w:r>
        <w:rPr>
          <w:b/>
          <w:bCs/>
        </w:rPr>
        <w:t xml:space="preserve">administratora lub edytora</w:t>
      </w:r>
      <w:r>
        <w:t xml:space="preserve"> </w:t>
      </w:r>
      <w:r>
        <w:t xml:space="preserve">na danym koncie. Traktuj token jak hasło.</w:t>
      </w:r>
    </w:p>
    <w:bookmarkEnd w:id="524"/>
    <w:bookmarkStart w:id="525" w:name="łączenie-z-claude"/>
    <w:p>
      <w:pPr>
        <w:pStyle w:val="Heading2"/>
      </w:pPr>
      <w:r>
        <w:t xml:space="preserve">29.3 Łączenie z Claude</w:t>
      </w:r>
    </w:p>
    <w:p>
      <w:pPr>
        <w:pStyle w:val="FirstParagraph"/>
      </w:pPr>
      <w:r>
        <w:t xml:space="preserve">Dla</w:t>
      </w:r>
      <w:r>
        <w:t xml:space="preserve"> </w:t>
      </w:r>
      <w:r>
        <w:rPr>
          <w:b/>
          <w:bCs/>
        </w:rPr>
        <w:t xml:space="preserve">Claude Code</w:t>
      </w:r>
      <w:r>
        <w:t xml:space="preserve"> </w:t>
      </w:r>
      <w:r>
        <w:t xml:space="preserve">uruchom (zastąp</w:t>
      </w:r>
      <w:r>
        <w:t xml:space="preserve"> </w:t>
      </w:r>
      <w:r>
        <w:rPr>
          <w:rStyle w:val="VerbatimChar"/>
        </w:rPr>
        <w:t xml:space="preserve">YOUR_TOKEN</w:t>
      </w:r>
      <w:r>
        <w:t xml:space="preserve">):</w:t>
      </w:r>
    </w:p>
    <w:p>
      <w:pPr>
        <w:pStyle w:val="SourceCode"/>
      </w:pPr>
      <w:r>
        <w:rPr>
          <w:rStyle w:val="ExtensionTok"/>
        </w:rPr>
        <w:t xml:space="preserve">claude</w:t>
      </w:r>
      <w:r>
        <w:rPr>
          <w:rStyle w:val="NormalTok"/>
        </w:rPr>
        <w:t xml:space="preserve"> mcp add </w:t>
      </w:r>
      <w:r>
        <w:rPr>
          <w:rStyle w:val="AttributeTok"/>
        </w:rPr>
        <w:t xml:space="preserve">--transport</w:t>
      </w:r>
      <w:r>
        <w:rPr>
          <w:rStyle w:val="NormalTok"/>
        </w:rPr>
        <w:t xml:space="preserve"> http phishspot https://platform.phishspot.com/mcp </w:t>
      </w:r>
      <w:r>
        <w:rPr>
          <w:rStyle w:val="DataTypeTok"/>
        </w:rPr>
        <w:t xml:space="preserve">\</w:t>
      </w:r>
      <w:r>
        <w:br/>
      </w:r>
      <w:r>
        <w:rPr>
          <w:rStyle w:val="NormalTok"/>
        </w:rPr>
        <w:t xml:space="preserve">  </w:t>
      </w:r>
      <w:r>
        <w:rPr>
          <w:rStyle w:val="AttributeTok"/>
        </w:rPr>
        <w:t xml:space="preserve">--header</w:t>
      </w:r>
      <w:r>
        <w:rPr>
          <w:rStyle w:val="NormalTok"/>
        </w:rPr>
        <w:t xml:space="preserve"> </w:t>
      </w:r>
      <w:r>
        <w:rPr>
          <w:rStyle w:val="StringTok"/>
        </w:rPr>
        <w:t xml:space="preserve">"Authorization: Bearer YOUR_TOKEN"</w:t>
      </w:r>
    </w:p>
    <w:p>
      <w:pPr>
        <w:pStyle w:val="FirstParagraph"/>
      </w:pPr>
      <w:r>
        <w:t xml:space="preserve">Dla</w:t>
      </w:r>
      <w:r>
        <w:t xml:space="preserve"> </w:t>
      </w:r>
      <w:r>
        <w:rPr>
          <w:b/>
          <w:bCs/>
        </w:rPr>
        <w:t xml:space="preserve">Claude Desktop</w:t>
      </w:r>
      <w:r>
        <w:t xml:space="preserve"> </w:t>
      </w:r>
      <w:r>
        <w:t xml:space="preserve">lub innego klienta dodaj wpis serwera:</w:t>
      </w:r>
    </w:p>
    <w:p>
      <w:pPr>
        <w:pStyle w:val="SourceCode"/>
      </w:pPr>
      <w:r>
        <w:rPr>
          <w:rStyle w:val="FunctionTok"/>
        </w:rPr>
        <w:t xml:space="preserve">{</w:t>
      </w:r>
      <w:r>
        <w:br/>
      </w:r>
      <w:r>
        <w:rPr>
          <w:rStyle w:val="NormalTok"/>
        </w:rPr>
        <w:t xml:space="preserve">  </w:t>
      </w:r>
      <w:r>
        <w:rPr>
          <w:rStyle w:val="DataTypeTok"/>
        </w:rPr>
        <w:t xml:space="preserve">"mcpServers"</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"phishspot"</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"http"</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"https://platform.phishspot.com/mcp"</w:t>
      </w:r>
      <w:r>
        <w:rPr>
          <w:rStyle w:val="FunctionTok"/>
        </w:rPr>
        <w:t xml:space="preserve">,</w:t>
      </w:r>
      <w:r>
        <w:br/>
      </w:r>
      <w:r>
        <w:rPr>
          <w:rStyle w:val="NormalTok"/>
        </w:rPr>
        <w:t xml:space="preserve">      </w:t>
      </w:r>
      <w:r>
        <w:rPr>
          <w:rStyle w:val="DataTypeTok"/>
        </w:rPr>
        <w:t xml:space="preserve">"headers"</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"Authorization"</w:t>
      </w:r>
      <w:r>
        <w:rPr>
          <w:rStyle w:val="FunctionTok"/>
        </w:rPr>
        <w:t xml:space="preserve">:</w:t>
      </w:r>
      <w:r>
        <w:rPr>
          <w:rStyle w:val="NormalTok"/>
        </w:rPr>
        <w:t xml:space="preserve"> </w:t>
      </w:r>
      <w:r>
        <w:rPr>
          <w:rStyle w:val="StringTok"/>
        </w:rPr>
        <w:t xml:space="preserve">"Bearer YOUR_TOKEN"</w:t>
      </w:r>
      <w:r>
        <w:rPr>
          <w:rStyle w:val="NormalTok"/>
        </w:rPr>
        <w:t xml:space="preserve"> </w:t>
      </w:r>
      <w:r>
        <w:rPr>
          <w:rStyle w:val="FunctionTok"/>
        </w:rPr>
        <w:t xml:space="preserve">}</w:t>
      </w:r>
      <w:r>
        <w:br/>
      </w:r>
      <w:r>
        <w:rPr>
          <w:rStyle w:val="NormalTok"/>
        </w:rPr>
        <w:t xml:space="preserve">    </w:t>
      </w:r>
      <w:r>
        <w:rPr>
          <w:rStyle w:val="FunctionTok"/>
        </w:rPr>
        <w:t xml:space="preserve">}</w:t>
      </w:r>
      <w:r>
        <w:br/>
      </w:r>
      <w:r>
        <w:rPr>
          <w:rStyle w:val="NormalTok"/>
        </w:rPr>
        <w:t xml:space="preserve">  </w:t>
      </w:r>
      <w:r>
        <w:rPr>
          <w:rStyle w:val="FunctionTok"/>
        </w:rPr>
        <w:t xml:space="preserve">}</w:t>
      </w:r>
      <w:r>
        <w:br/>
      </w:r>
      <w:r>
        <w:rPr>
          <w:rStyle w:val="FunctionTok"/>
        </w:rPr>
        <w:t xml:space="preserve">}</w:t>
      </w:r>
    </w:p>
    <w:bookmarkEnd w:id="525"/>
    <w:bookmarkStart w:id="526" w:name="bezpieczeństwo-co-wysyła-a-co-nie"/>
    <w:p>
      <w:pPr>
        <w:pStyle w:val="Heading2"/>
      </w:pPr>
      <w:r>
        <w:t xml:space="preserve">29.4 Bezpieczeństwo: co wysyła, a co nie</w:t>
      </w:r>
    </w:p>
    <w:p>
      <w:pPr>
        <w:pStyle w:val="FirstParagraph"/>
      </w:pPr>
      <w:r>
        <w:t xml:space="preserve">Niemal wszystko, co może zrobić AI, jest</w:t>
      </w:r>
      <w:r>
        <w:t xml:space="preserve"> </w:t>
      </w:r>
      <w:r>
        <w:rPr>
          <w:b/>
          <w:bCs/>
        </w:rPr>
        <w:t xml:space="preserve">tylko do odczytu</w:t>
      </w:r>
      <w:r>
        <w:t xml:space="preserve"> </w:t>
      </w:r>
      <w:r>
        <w:t xml:space="preserve">lub</w:t>
      </w:r>
      <w:r>
        <w:t xml:space="preserve"> </w:t>
      </w:r>
      <w:r>
        <w:rPr>
          <w:b/>
          <w:bCs/>
        </w:rPr>
        <w:t xml:space="preserve">tylko przygotowuje</w:t>
      </w:r>
      <w:r>
        <w:t xml:space="preserve">. Narzędzia kampanii</w:t>
      </w:r>
      <w:r>
        <w:t xml:space="preserve"> </w:t>
      </w:r>
      <w:r>
        <w:rPr>
          <w:rStyle w:val="VerbatimChar"/>
        </w:rPr>
        <w:t xml:space="preserve">build_*</w:t>
      </w:r>
      <w:r>
        <w:t xml:space="preserve">,</w:t>
      </w:r>
      <w:r>
        <w:t xml:space="preserve"> </w:t>
      </w:r>
      <w:r>
        <w:rPr>
          <w:rStyle w:val="VerbatimChar"/>
        </w:rPr>
        <w:t xml:space="preserve">create_*</w:t>
      </w:r>
      <w:r>
        <w:t xml:space="preserve"> </w:t>
      </w:r>
      <w:r>
        <w:t xml:space="preserve">i</w:t>
      </w:r>
      <w:r>
        <w:t xml:space="preserve"> </w:t>
      </w:r>
      <w:r>
        <w:rPr>
          <w:rStyle w:val="VerbatimChar"/>
        </w:rPr>
        <w:t xml:space="preserve">set_*</w:t>
      </w:r>
      <w:r>
        <w:t xml:space="preserve"> </w:t>
      </w:r>
      <w:r>
        <w:t xml:space="preserve">przygotowują kampanię do kroku</w:t>
      </w:r>
      <w:r>
        <w:t xml:space="preserve"> </w:t>
      </w:r>
      <w:r>
        <w:rPr>
          <w:b/>
          <w:bCs/>
        </w:rPr>
        <w:t xml:space="preserve">przeglądu</w:t>
      </w:r>
      <w:r>
        <w:t xml:space="preserve"> </w:t>
      </w:r>
      <w:r>
        <w:t xml:space="preserve">i</w:t>
      </w:r>
      <w:r>
        <w:t xml:space="preserve"> </w:t>
      </w:r>
      <w:r>
        <w:rPr>
          <w:b/>
          <w:bCs/>
        </w:rPr>
        <w:t xml:space="preserve">nigdy nie wysyłają e-maili do odbiorców</w:t>
      </w:r>
      <w:r>
        <w:t xml:space="preserve"> </w:t>
      </w:r>
      <w:r>
        <w:t xml:space="preserve">— to człowiek uruchamia każdą kampanię w panelu PhishSpot.</w:t>
      </w:r>
    </w:p>
    <w:p>
      <w:pPr>
        <w:pStyle w:val="BodyText"/>
      </w:pPr>
      <w:r>
        <w:t xml:space="preserve">Niewielki, jasno oznaczony zestaw</w:t>
      </w:r>
      <w:r>
        <w:t xml:space="preserve"> </w:t>
      </w:r>
      <w:r>
        <w:rPr>
          <w:b/>
          <w:bCs/>
        </w:rPr>
        <w:t xml:space="preserve">narzędzi-akcji</w:t>
      </w:r>
      <w:r>
        <w:t xml:space="preserve"> </w:t>
      </w:r>
      <w:r>
        <w:t xml:space="preserve">może wywołać realną wysyłkę, dzięki czemu AI może na Twoją prośbę poprowadzić kampanię od początku do końca. Ich opisy zaczynają się od ostrzeżenia i wymagają roli administratora/edytora:</w:t>
      </w:r>
    </w:p>
    <w:tbl>
      <w:tblPr>
        <w:tblStyle w:val="Table"/>
        <w:tblW w:type="pct" w:w="5000"/>
        <w:tblLayout w:type="fixed"/>
        <w:tblLook w:firstRow="1" w:lastRow="0" w:firstColumn="0" w:lastColumn="0" w:noHBand="0" w:noVBand="0" w:val="0020"/>
      </w:tblPr>
      <w:tblGrid>
        <w:gridCol w:w="5385"/>
        <w:gridCol w:w="2534"/>
      </w:tblGrid>
      <w:tr>
        <w:trPr>
          <w:tblHeader w:val="on"/>
        </w:trPr>
        <w:tc>
          <w:tcPr/>
          <w:p>
            <w:pPr>
              <w:pStyle w:val="Compact"/>
            </w:pPr>
            <w:r>
              <w:t xml:space="preserve">Narzędzie-akcja</w:t>
            </w:r>
          </w:p>
        </w:tc>
        <w:tc>
          <w:tcPr/>
          <w:p>
            <w:pPr>
              <w:pStyle w:val="Compact"/>
            </w:pPr>
            <w:r>
              <w:t xml:space="preserve">Skutek</w:t>
            </w:r>
          </w:p>
        </w:tc>
      </w:tr>
      <w:tr>
        <w:tc>
          <w:tcPr/>
          <w:p>
            <w:pPr>
              <w:pStyle w:val="Compact"/>
            </w:pPr>
            <w:r>
              <w:rPr>
                <w:rStyle w:val="VerbatimChar"/>
              </w:rPr>
              <w:t xml:space="preserve">schedule_campaign</w:t>
            </w:r>
          </w:p>
        </w:tc>
        <w:tc>
          <w:tcPr/>
          <w:p>
            <w:pPr>
              <w:pStyle w:val="Compact"/>
            </w:pPr>
            <w:r>
              <w:rPr>
                <w:b/>
                <w:bCs/>
              </w:rPr>
              <w:t xml:space="preserve">Wysyła prawdziwe e-maile</w:t>
            </w:r>
            <w:r>
              <w:t xml:space="preserve"> </w:t>
            </w:r>
            <w:r>
              <w:t xml:space="preserve">— planuje gotową kampanię do faktycznej wysyłki o zadanej porze.</w:t>
            </w:r>
          </w:p>
        </w:tc>
      </w:tr>
      <w:tr>
        <w:tc>
          <w:tcPr/>
          <w:p>
            <w:pPr>
              <w:pStyle w:val="Compact"/>
            </w:pPr>
            <w:r>
              <w:rPr>
                <w:rStyle w:val="VerbatimChar"/>
              </w:rPr>
              <w:t xml:space="preserve">reschedule_campaign</w:t>
            </w:r>
          </w:p>
        </w:tc>
        <w:tc>
          <w:tcPr/>
          <w:p>
            <w:pPr>
              <w:pStyle w:val="Compact"/>
            </w:pPr>
            <w:r>
              <w:rPr>
                <w:b/>
                <w:bCs/>
              </w:rPr>
              <w:t xml:space="preserve">Wysyła prawdziwe e-maile</w:t>
            </w:r>
            <w:r>
              <w:t xml:space="preserve"> </w:t>
            </w:r>
            <w:r>
              <w:t xml:space="preserve">— zmienia czas wysyłki zaplanowanej kampanii.</w:t>
            </w:r>
          </w:p>
        </w:tc>
      </w:tr>
      <w:tr>
        <w:tc>
          <w:tcPr/>
          <w:p>
            <w:pPr>
              <w:pStyle w:val="Compact"/>
            </w:pPr>
            <w:r>
              <w:rPr>
                <w:rStyle w:val="VerbatimChar"/>
              </w:rPr>
              <w:t xml:space="preserve">start_autopilot</w:t>
            </w:r>
          </w:p>
        </w:tc>
        <w:tc>
          <w:tcPr/>
          <w:p>
            <w:pPr>
              <w:pStyle w:val="Compact"/>
            </w:pPr>
            <w:r>
              <w:rPr>
                <w:b/>
                <w:bCs/>
              </w:rPr>
              <w:t xml:space="preserve">Uruchamia żywy program</w:t>
            </w:r>
            <w:r>
              <w:t xml:space="preserve"> </w:t>
            </w:r>
            <w:r>
              <w:t xml:space="preserve">— aktywuje autopilota, który cyklicznie generuje i wysyła kampanie.</w:t>
            </w:r>
          </w:p>
        </w:tc>
      </w:tr>
    </w:tbl>
    <w:p>
      <w:pPr>
        <w:pStyle w:val="BodyText"/>
      </w:pPr>
      <w:r>
        <w:rPr>
          <w:rStyle w:val="VerbatimChar"/>
        </w:rPr>
        <w:t xml:space="preserve">cancel_schedule</w:t>
      </w:r>
      <w:r>
        <w:t xml:space="preserve">,</w:t>
      </w:r>
      <w:r>
        <w:t xml:space="preserve"> </w:t>
      </w:r>
      <w:r>
        <w:rPr>
          <w:rStyle w:val="VerbatimChar"/>
        </w:rPr>
        <w:t xml:space="preserve">pause_autopilot</w:t>
      </w:r>
      <w:r>
        <w:t xml:space="preserve"> </w:t>
      </w:r>
      <w:r>
        <w:t xml:space="preserve">i</w:t>
      </w:r>
      <w:r>
        <w:t xml:space="preserve"> </w:t>
      </w:r>
      <w:r>
        <w:rPr>
          <w:rStyle w:val="VerbatimChar"/>
        </w:rPr>
        <w:t xml:space="preserve">stop_autopilot</w:t>
      </w:r>
      <w:r>
        <w:t xml:space="preserve"> </w:t>
      </w:r>
      <w:r>
        <w:t xml:space="preserve">to bezpieczne odpowiedniki —</w:t>
      </w:r>
      <w:r>
        <w:t xml:space="preserve"> </w:t>
      </w:r>
      <w:r>
        <w:rPr>
          <w:b/>
          <w:bCs/>
        </w:rPr>
        <w:t xml:space="preserve">zatrzymują</w:t>
      </w:r>
      <w:r>
        <w:t xml:space="preserve"> </w:t>
      </w:r>
      <w:r>
        <w:t xml:space="preserve">wysyłki. Dodanie domeny wysyłkowej powoduje jej skonfigurowanie i zwrócenie serwerów nazw do ustawienia u rejestratora —</w:t>
      </w:r>
      <w:r>
        <w:t xml:space="preserve"> </w:t>
      </w:r>
      <w:r>
        <w:rPr>
          <w:b/>
          <w:bCs/>
        </w:rPr>
        <w:t xml:space="preserve">nie</w:t>
      </w:r>
      <w:r>
        <w:t xml:space="preserve"> </w:t>
      </w:r>
      <w:r>
        <w:t xml:space="preserve">rejestruje ani nie kupuje domeny.</w:t>
      </w:r>
    </w:p>
    <w:p>
      <w:pPr>
        <w:pStyle w:val="BodyText"/>
      </w:pPr>
      <w:r>
        <w:t xml:space="preserve">Jeśli chcesz, aby AI nigdy nie wysyłało samodzielnie, po prostu nie proś o zaplanowanie ani uruchomienie czegokolwiek — każde inne narzędzie zostawia człowiekowi decyzję o uruchomieniu.</w:t>
      </w:r>
    </w:p>
    <w:bookmarkEnd w:id="526"/>
    <w:bookmarkStart w:id="537" w:name="dostępne-narzędzia"/>
    <w:p>
      <w:pPr>
        <w:pStyle w:val="Heading2"/>
      </w:pPr>
      <w:r>
        <w:t xml:space="preserve">29.5 Dostępne narzędzia</w:t>
      </w:r>
    </w:p>
    <w:p>
      <w:pPr>
        <w:pStyle w:val="FirstParagraph"/>
      </w:pPr>
      <w:r>
        <w:t xml:space="preserve">Niemal każde narzędzie powiązane z kontem przyjmuje</w:t>
      </w:r>
      <w:r>
        <w:t xml:space="preserve"> </w:t>
      </w:r>
      <w:r>
        <w:rPr>
          <w:rStyle w:val="VerbatimChar"/>
        </w:rPr>
        <w:t xml:space="preserve">account_id</w:t>
      </w:r>
      <w:r>
        <w:t xml:space="preserve"> </w:t>
      </w:r>
      <w:r>
        <w:t xml:space="preserve">(</w:t>
      </w:r>
      <w:r>
        <w:rPr>
          <w:rStyle w:val="VerbatimChar"/>
        </w:rPr>
        <w:t xml:space="preserve">acct_…</w:t>
      </w:r>
      <w:r>
        <w:t xml:space="preserve">). Najpierw wywołaj</w:t>
      </w:r>
      <w:r>
        <w:t xml:space="preserve"> </w:t>
      </w:r>
      <w:r>
        <w:rPr>
          <w:rStyle w:val="VerbatimChar"/>
          <w:b/>
          <w:bCs/>
        </w:rPr>
        <w:t xml:space="preserve">whoami</w:t>
      </w:r>
      <w:r>
        <w:t xml:space="preserve">, aby poznać konta i role dostępne dla tokenu. Poniżej narzędzia pogrupowano według funkcji.</w:t>
      </w:r>
    </w:p>
    <w:bookmarkStart w:id="527" w:name="tożsamość-i-domeny-wysyłkowe"/>
    <w:p>
      <w:pPr>
        <w:pStyle w:val="Heading3"/>
      </w:pPr>
      <w:r>
        <w:t xml:space="preserve">Tożsamość i domeny wysyłkowe</w:t>
      </w:r>
    </w:p>
    <w:tbl>
      <w:tblPr>
        <w:tblStyle w:val="Table"/>
        <w:tblW w:type="pct" w:w="5000"/>
        <w:tblLayout w:type="fixed"/>
        <w:tblLook w:firstRow="1" w:lastRow="0" w:firstColumn="0" w:lastColumn="0" w:noHBand="0" w:noVBand="0" w:val="0020"/>
      </w:tblPr>
      <w:tblGrid>
        <w:gridCol w:w="4356"/>
        <w:gridCol w:w="3564"/>
      </w:tblGrid>
      <w:tr>
        <w:trPr>
          <w:tblHeader w:val="on"/>
        </w:trPr>
        <w:tc>
          <w:tcPr/>
          <w:p>
            <w:pPr>
              <w:pStyle w:val="Compact"/>
            </w:pPr>
            <w:r>
              <w:t xml:space="preserve">Narzędzie</w:t>
            </w:r>
          </w:p>
        </w:tc>
        <w:tc>
          <w:tcPr/>
          <w:p>
            <w:pPr>
              <w:pStyle w:val="Compact"/>
            </w:pPr>
            <w:r>
              <w:t xml:space="preserve">Co robi</w:t>
            </w:r>
          </w:p>
        </w:tc>
      </w:tr>
      <w:tr>
        <w:tc>
          <w:tcPr/>
          <w:p>
            <w:pPr>
              <w:pStyle w:val="Compact"/>
            </w:pPr>
            <w:r>
              <w:rPr>
                <w:rStyle w:val="VerbatimChar"/>
              </w:rPr>
              <w:t xml:space="preserve">whoami</w:t>
            </w:r>
          </w:p>
        </w:tc>
        <w:tc>
          <w:tcPr/>
          <w:p>
            <w:pPr>
              <w:pStyle w:val="Compact"/>
            </w:pPr>
            <w:r>
              <w:t xml:space="preserve">Pokazuje zalogowanego użytkownika oraz konta/role, na których token może działać.</w:t>
            </w:r>
          </w:p>
        </w:tc>
      </w:tr>
      <w:tr>
        <w:tc>
          <w:tcPr/>
          <w:p>
            <w:pPr>
              <w:pStyle w:val="Compact"/>
            </w:pPr>
            <w:r>
              <w:rPr>
                <w:rStyle w:val="VerbatimChar"/>
              </w:rPr>
              <w:t xml:space="preserve">list_sending_domains</w:t>
            </w:r>
          </w:p>
        </w:tc>
        <w:tc>
          <w:tcPr/>
          <w:p>
            <w:pPr>
              <w:pStyle w:val="Compact"/>
            </w:pPr>
            <w:r>
              <w:t xml:space="preserve">Lista aktywnych i konfigurowanych domen wysyłkowych konta.</w:t>
            </w:r>
          </w:p>
        </w:tc>
      </w:tr>
      <w:tr>
        <w:tc>
          <w:tcPr/>
          <w:p>
            <w:pPr>
              <w:pStyle w:val="Compact"/>
            </w:pPr>
            <w:r>
              <w:rPr>
                <w:rStyle w:val="VerbatimChar"/>
              </w:rPr>
              <w:t xml:space="preserve">provision_sending_domain</w:t>
            </w:r>
          </w:p>
        </w:tc>
        <w:tc>
          <w:tcPr/>
          <w:p>
            <w:pPr>
              <w:pStyle w:val="Compact"/>
            </w:pPr>
            <w:r>
              <w:t xml:space="preserve">Dodaje domenę BYOD i zwraca serwery nazw do ustawienia u rejestratora.</w:t>
            </w:r>
          </w:p>
        </w:tc>
      </w:tr>
      <w:tr>
        <w:tc>
          <w:tcPr/>
          <w:p>
            <w:pPr>
              <w:pStyle w:val="Compact"/>
            </w:pPr>
            <w:r>
              <w:rPr>
                <w:rStyle w:val="VerbatimChar"/>
              </w:rPr>
              <w:t xml:space="preserve">check_sending_domain</w:t>
            </w:r>
          </w:p>
        </w:tc>
        <w:tc>
          <w:tcPr/>
          <w:p>
            <w:pPr>
              <w:pStyle w:val="Compact"/>
            </w:pPr>
            <w:r>
              <w:t xml:space="preserve">Sprawdza delegację domeny, rekordy poczty i gotowość do wysyłki.</w:t>
            </w:r>
          </w:p>
        </w:tc>
      </w:tr>
      <w:tr>
        <w:tc>
          <w:tcPr/>
          <w:p>
            <w:pPr>
              <w:pStyle w:val="Compact"/>
            </w:pPr>
            <w:r>
              <w:rPr>
                <w:rStyle w:val="VerbatimChar"/>
              </w:rPr>
              <w:t xml:space="preserve">list_platform_domains</w:t>
            </w:r>
          </w:p>
        </w:tc>
        <w:tc>
          <w:tcPr/>
          <w:p>
            <w:pPr>
              <w:pStyle w:val="Compact"/>
            </w:pPr>
            <w:r>
              <w:t xml:space="preserve">Lista wszystkich domen widocznych dla konta (współdzielone + BYOD) ze stanem i gotowością.</w:t>
            </w:r>
          </w:p>
        </w:tc>
      </w:tr>
      <w:tr>
        <w:tc>
          <w:tcPr/>
          <w:p>
            <w:pPr>
              <w:pStyle w:val="Compact"/>
            </w:pPr>
            <w:r>
              <w:rPr>
                <w:rStyle w:val="VerbatimChar"/>
              </w:rPr>
              <w:t xml:space="preserve">get_platform_domain</w:t>
            </w:r>
          </w:p>
        </w:tc>
        <w:tc>
          <w:tcPr/>
          <w:p>
            <w:pPr>
              <w:pStyle w:val="Compact"/>
            </w:pPr>
            <w:r>
              <w:t xml:space="preserve">Pełne szczegóły jednej domeny: status weryfikacji, oczekiwane rekordy DNS, diagnostyka, powód blokady.</w:t>
            </w:r>
          </w:p>
        </w:tc>
      </w:tr>
    </w:tbl>
    <w:bookmarkEnd w:id="527"/>
    <w:bookmarkStart w:id="528" w:name="kontakty-i-grupy"/>
    <w:p>
      <w:pPr>
        <w:pStyle w:val="Heading3"/>
      </w:pPr>
      <w:r>
        <w:t xml:space="preserve">Kontakty i grupy</w:t>
      </w:r>
    </w:p>
    <w:tbl>
      <w:tblPr>
        <w:tblStyle w:val="Table"/>
        <w:tblW w:type="pct" w:w="5000"/>
        <w:tblLayout w:type="fixed"/>
        <w:tblLook w:firstRow="1" w:lastRow="0" w:firstColumn="0" w:lastColumn="0" w:noHBand="0" w:noVBand="0" w:val="0020"/>
      </w:tblPr>
      <w:tblGrid>
        <w:gridCol w:w="4356"/>
        <w:gridCol w:w="3564"/>
      </w:tblGrid>
      <w:tr>
        <w:trPr>
          <w:tblHeader w:val="on"/>
        </w:trPr>
        <w:tc>
          <w:tcPr/>
          <w:p>
            <w:pPr>
              <w:pStyle w:val="Compact"/>
            </w:pPr>
            <w:r>
              <w:t xml:space="preserve">Narzędzie</w:t>
            </w:r>
          </w:p>
        </w:tc>
        <w:tc>
          <w:tcPr/>
          <w:p>
            <w:pPr>
              <w:pStyle w:val="Compact"/>
            </w:pPr>
            <w:r>
              <w:t xml:space="preserve">Co robi</w:t>
            </w:r>
          </w:p>
        </w:tc>
      </w:tr>
      <w:tr>
        <w:tc>
          <w:tcPr/>
          <w:p>
            <w:pPr>
              <w:pStyle w:val="Compact"/>
            </w:pPr>
            <w:r>
              <w:rPr>
                <w:rStyle w:val="VerbatimChar"/>
              </w:rPr>
              <w:t xml:space="preserve">list_contacts</w:t>
            </w:r>
          </w:p>
        </w:tc>
        <w:tc>
          <w:tcPr/>
          <w:p>
            <w:pPr>
              <w:pStyle w:val="Compact"/>
            </w:pPr>
            <w:r>
              <w:t xml:space="preserve">Lista kontaktów na koncie (stronicowana).</w:t>
            </w:r>
          </w:p>
        </w:tc>
      </w:tr>
      <w:tr>
        <w:tc>
          <w:tcPr/>
          <w:p>
            <w:pPr>
              <w:pStyle w:val="Compact"/>
            </w:pPr>
            <w:r>
              <w:rPr>
                <w:rStyle w:val="VerbatimChar"/>
              </w:rPr>
              <w:t xml:space="preserve">import_contacts</w:t>
            </w:r>
          </w:p>
        </w:tc>
        <w:tc>
          <w:tcPr/>
          <w:p>
            <w:pPr>
              <w:pStyle w:val="Compact"/>
            </w:pPr>
            <w:r>
              <w:t xml:space="preserve">Importuje kontakty z CSV lub JSON; kolumna</w:t>
            </w:r>
            <w:r>
              <w:t xml:space="preserve"> </w:t>
            </w:r>
            <w:r>
              <w:rPr>
                <w:rStyle w:val="VerbatimChar"/>
              </w:rPr>
              <w:t xml:space="preserve">groups</w:t>
            </w:r>
            <w:r>
              <w:t xml:space="preserve"> </w:t>
            </w:r>
            <w:r>
              <w:t xml:space="preserve">modeluje fale/segmenty.</w:t>
            </w:r>
          </w:p>
        </w:tc>
      </w:tr>
      <w:tr>
        <w:tc>
          <w:tcPr/>
          <w:p>
            <w:pPr>
              <w:pStyle w:val="Compact"/>
            </w:pPr>
            <w:r>
              <w:rPr>
                <w:rStyle w:val="VerbatimChar"/>
              </w:rPr>
              <w:t xml:space="preserve">update_contact</w:t>
            </w:r>
          </w:p>
        </w:tc>
        <w:tc>
          <w:tcPr/>
          <w:p>
            <w:pPr>
              <w:pStyle w:val="Compact"/>
            </w:pPr>
            <w:r>
              <w:t xml:space="preserve">Aktualizuje pola kontaktu i/lub zastępuje jego przynależność do grup.</w:t>
            </w:r>
          </w:p>
        </w:tc>
      </w:tr>
      <w:tr>
        <w:tc>
          <w:tcPr/>
          <w:p>
            <w:pPr>
              <w:pStyle w:val="Compact"/>
            </w:pPr>
            <w:r>
              <w:rPr>
                <w:rStyle w:val="VerbatimChar"/>
              </w:rPr>
              <w:t xml:space="preserve">delete_contacts</w:t>
            </w:r>
          </w:p>
        </w:tc>
        <w:tc>
          <w:tcPr/>
          <w:p>
            <w:pPr>
              <w:pStyle w:val="Compact"/>
            </w:pPr>
            <w:r>
              <w:t xml:space="preserve">Usuwa kontakty (pomija zablokowane przez aktywną kampanię).</w:t>
            </w:r>
          </w:p>
        </w:tc>
      </w:tr>
      <w:tr>
        <w:tc>
          <w:tcPr/>
          <w:p>
            <w:pPr>
              <w:pStyle w:val="Compact"/>
            </w:pPr>
            <w:r>
              <w:rPr>
                <w:rStyle w:val="VerbatimChar"/>
              </w:rPr>
              <w:t xml:space="preserve">list_groups</w:t>
            </w:r>
          </w:p>
        </w:tc>
        <w:tc>
          <w:tcPr/>
          <w:p>
            <w:pPr>
              <w:pStyle w:val="Compact"/>
            </w:pPr>
            <w:r>
              <w:t xml:space="preserve">Lista grup kontaktów na koncie.</w:t>
            </w:r>
          </w:p>
        </w:tc>
      </w:tr>
      <w:tr>
        <w:tc>
          <w:tcPr/>
          <w:p>
            <w:pPr>
              <w:pStyle w:val="Compact"/>
            </w:pPr>
            <w:r>
              <w:rPr>
                <w:rStyle w:val="VerbatimChar"/>
              </w:rPr>
              <w:t xml:space="preserve">create_group</w:t>
            </w:r>
          </w:p>
        </w:tc>
        <w:tc>
          <w:tcPr/>
          <w:p>
            <w:pPr>
              <w:pStyle w:val="Compact"/>
            </w:pPr>
            <w:r>
              <w:t xml:space="preserve">Tworzy nową grupę kontaktów.</w:t>
            </w:r>
          </w:p>
        </w:tc>
      </w:tr>
      <w:tr>
        <w:tc>
          <w:tcPr/>
          <w:p>
            <w:pPr>
              <w:pStyle w:val="Compact"/>
            </w:pPr>
            <w:r>
              <w:rPr>
                <w:rStyle w:val="VerbatimChar"/>
              </w:rPr>
              <w:t xml:space="preserve">delete_group</w:t>
            </w:r>
          </w:p>
        </w:tc>
        <w:tc>
          <w:tcPr/>
          <w:p>
            <w:pPr>
              <w:pStyle w:val="Compact"/>
            </w:pPr>
            <w:r>
              <w:t xml:space="preserve">Usuwa grupę (chyba że jest zablokowana przez aktywną kampanię).</w:t>
            </w:r>
          </w:p>
        </w:tc>
      </w:tr>
      <w:tr>
        <w:tc>
          <w:tcPr/>
          <w:p>
            <w:pPr>
              <w:pStyle w:val="Compact"/>
            </w:pPr>
            <w:r>
              <w:rPr>
                <w:rStyle w:val="VerbatimChar"/>
              </w:rPr>
              <w:t xml:space="preserve">add_contacts_to_group</w:t>
            </w:r>
          </w:p>
        </w:tc>
        <w:tc>
          <w:tcPr/>
          <w:p>
            <w:pPr>
              <w:pStyle w:val="Compact"/>
            </w:pPr>
            <w:r>
              <w:t xml:space="preserve">Dodaje kontakty do grupy (pomija duplikaty).</w:t>
            </w:r>
          </w:p>
        </w:tc>
      </w:tr>
      <w:tr>
        <w:tc>
          <w:tcPr/>
          <w:p>
            <w:pPr>
              <w:pStyle w:val="Compact"/>
            </w:pPr>
            <w:r>
              <w:rPr>
                <w:rStyle w:val="VerbatimChar"/>
              </w:rPr>
              <w:t xml:space="preserve">remove_contacts_from_group</w:t>
            </w:r>
          </w:p>
        </w:tc>
        <w:tc>
          <w:tcPr/>
          <w:p>
            <w:pPr>
              <w:pStyle w:val="Compact"/>
            </w:pPr>
            <w:r>
              <w:t xml:space="preserve">Usuwa kontakty z grupy.</w:t>
            </w:r>
          </w:p>
        </w:tc>
      </w:tr>
    </w:tbl>
    <w:bookmarkEnd w:id="528"/>
    <w:bookmarkStart w:id="529" w:name="biblioteka-szablonów-phishingowych"/>
    <w:p>
      <w:pPr>
        <w:pStyle w:val="Heading3"/>
      </w:pPr>
      <w:r>
        <w:t xml:space="preserve">Biblioteka szablonów phishingowych</w:t>
      </w:r>
    </w:p>
    <w:tbl>
      <w:tblPr>
        <w:tblStyle w:val="Table"/>
        <w:tblW w:type="pct" w:w="5000"/>
        <w:tblLayout w:type="fixed"/>
        <w:tblLook w:firstRow="1" w:lastRow="0" w:firstColumn="0" w:lastColumn="0" w:noHBand="0" w:noVBand="0" w:val="0020"/>
      </w:tblPr>
      <w:tblGrid>
        <w:gridCol w:w="4356"/>
        <w:gridCol w:w="3564"/>
      </w:tblGrid>
      <w:tr>
        <w:trPr>
          <w:tblHeader w:val="on"/>
        </w:trPr>
        <w:tc>
          <w:tcPr/>
          <w:p>
            <w:pPr>
              <w:pStyle w:val="Compact"/>
            </w:pPr>
            <w:r>
              <w:t xml:space="preserve">Narzędzie</w:t>
            </w:r>
          </w:p>
        </w:tc>
        <w:tc>
          <w:tcPr/>
          <w:p>
            <w:pPr>
              <w:pStyle w:val="Compact"/>
            </w:pPr>
            <w:r>
              <w:t xml:space="preserve">Co robi</w:t>
            </w:r>
          </w:p>
        </w:tc>
      </w:tr>
      <w:tr>
        <w:tc>
          <w:tcPr/>
          <w:p>
            <w:pPr>
              <w:pStyle w:val="Compact"/>
            </w:pPr>
            <w:r>
              <w:rPr>
                <w:rStyle w:val="VerbatimChar"/>
              </w:rPr>
              <w:t xml:space="preserve">list_phishing_templates</w:t>
            </w:r>
          </w:p>
        </w:tc>
        <w:tc>
          <w:tcPr/>
          <w:p>
            <w:pPr>
              <w:pStyle w:val="Compact"/>
            </w:pPr>
            <w:r>
              <w:t xml:space="preserve">Lista szablonów wbudowanych lub własnych, z filtrowaniem po kategorii i wyszukiwaniem.</w:t>
            </w:r>
          </w:p>
        </w:tc>
      </w:tr>
      <w:tr>
        <w:tc>
          <w:tcPr/>
          <w:p>
            <w:pPr>
              <w:pStyle w:val="Compact"/>
            </w:pPr>
            <w:r>
              <w:rPr>
                <w:rStyle w:val="VerbatimChar"/>
              </w:rPr>
              <w:t xml:space="preserve">get_phishing_template</w:t>
            </w:r>
          </w:p>
        </w:tc>
        <w:tc>
          <w:tcPr/>
          <w:p>
            <w:pPr>
              <w:pStyle w:val="Compact"/>
            </w:pPr>
            <w:r>
              <w:t xml:space="preserve">Pełna treść jednego szablonu: e-mail + HTML/CSS strony docelowej i akcja po kliknięciu.</w:t>
            </w:r>
          </w:p>
        </w:tc>
      </w:tr>
      <w:tr>
        <w:tc>
          <w:tcPr/>
          <w:p>
            <w:pPr>
              <w:pStyle w:val="Compact"/>
            </w:pPr>
            <w:r>
              <w:rPr>
                <w:rStyle w:val="VerbatimChar"/>
              </w:rPr>
              <w:t xml:space="preserve">list_phishing_categories</w:t>
            </w:r>
          </w:p>
        </w:tc>
        <w:tc>
          <w:tcPr/>
          <w:p>
            <w:pPr>
              <w:pStyle w:val="Compact"/>
            </w:pPr>
            <w:r>
              <w:t xml:space="preserve">Drzewo kategorii szablonów (szablony trzymają tylko kategorie liściowe).</w:t>
            </w:r>
          </w:p>
        </w:tc>
      </w:tr>
      <w:tr>
        <w:tc>
          <w:tcPr/>
          <w:p>
            <w:pPr>
              <w:pStyle w:val="Compact"/>
            </w:pPr>
            <w:r>
              <w:rPr>
                <w:rStyle w:val="VerbatimChar"/>
              </w:rPr>
              <w:t xml:space="preserve">build_campaign_from_template</w:t>
            </w:r>
          </w:p>
        </w:tc>
        <w:tc>
          <w:tcPr/>
          <w:p>
            <w:pPr>
              <w:pStyle w:val="Compact"/>
            </w:pPr>
            <w:r>
              <w:t xml:space="preserve">Buduje roboczą kampanię z szablonu; opcjonalnie dodaje wszystkie kontakty i zatrzymuje na przeglądzie. Nie wysyła.</w:t>
            </w:r>
          </w:p>
        </w:tc>
      </w:tr>
    </w:tbl>
    <w:bookmarkEnd w:id="529"/>
    <w:bookmarkStart w:id="530" w:name="szkolenia-e-learningowe"/>
    <w:p>
      <w:pPr>
        <w:pStyle w:val="Heading3"/>
      </w:pPr>
      <w:r>
        <w:t xml:space="preserve">Szkolenia e-learningowe</w:t>
      </w:r>
    </w:p>
    <w:tbl>
      <w:tblPr>
        <w:tblStyle w:val="Table"/>
        <w:tblW w:type="pct" w:w="5000"/>
        <w:tblLayout w:type="fixed"/>
        <w:tblLook w:firstRow="1" w:lastRow="0" w:firstColumn="0" w:lastColumn="0" w:noHBand="0" w:noVBand="0" w:val="0020"/>
      </w:tblPr>
      <w:tblGrid>
        <w:gridCol w:w="4356"/>
        <w:gridCol w:w="3564"/>
      </w:tblGrid>
      <w:tr>
        <w:trPr>
          <w:tblHeader w:val="on"/>
        </w:trPr>
        <w:tc>
          <w:tcPr/>
          <w:p>
            <w:pPr>
              <w:pStyle w:val="Compact"/>
            </w:pPr>
            <w:r>
              <w:t xml:space="preserve">Narzędzie</w:t>
            </w:r>
          </w:p>
        </w:tc>
        <w:tc>
          <w:tcPr/>
          <w:p>
            <w:pPr>
              <w:pStyle w:val="Compact"/>
            </w:pPr>
            <w:r>
              <w:t xml:space="preserve">Co robi</w:t>
            </w:r>
          </w:p>
        </w:tc>
      </w:tr>
      <w:tr>
        <w:tc>
          <w:tcPr/>
          <w:p>
            <w:pPr>
              <w:pStyle w:val="Compact"/>
            </w:pPr>
            <w:r>
              <w:rPr>
                <w:rStyle w:val="VerbatimChar"/>
              </w:rPr>
              <w:t xml:space="preserve">list_courses</w:t>
            </w:r>
          </w:p>
        </w:tc>
        <w:tc>
          <w:tcPr/>
          <w:p>
            <w:pPr>
              <w:pStyle w:val="Compact"/>
            </w:pPr>
            <w:r>
              <w:t xml:space="preserve">Lista kursów dostępnych dla konta (własne + globalne) z liczbą bloków i statystykami ukończeń.</w:t>
            </w:r>
          </w:p>
        </w:tc>
      </w:tr>
      <w:tr>
        <w:tc>
          <w:tcPr/>
          <w:p>
            <w:pPr>
              <w:pStyle w:val="Compact"/>
            </w:pPr>
            <w:r>
              <w:rPr>
                <w:rStyle w:val="VerbatimChar"/>
              </w:rPr>
              <w:t xml:space="preserve">get_course</w:t>
            </w:r>
          </w:p>
        </w:tc>
        <w:tc>
          <w:tcPr/>
          <w:p>
            <w:pPr>
              <w:pStyle w:val="Compact"/>
            </w:pPr>
            <w:r>
              <w:t xml:space="preserve">Szczegóły jednego kursu i uporządkowane podsumowanie jego bloków.</w:t>
            </w:r>
          </w:p>
        </w:tc>
      </w:tr>
    </w:tbl>
    <w:bookmarkEnd w:id="530"/>
    <w:bookmarkStart w:id="531" w:name="biblioteka-mediów-hosting-obrazów"/>
    <w:p>
      <w:pPr>
        <w:pStyle w:val="Heading3"/>
      </w:pPr>
      <w:r>
        <w:t xml:space="preserve">Biblioteka mediów (hosting obrazów)</w:t>
      </w:r>
    </w:p>
    <w:tbl>
      <w:tblPr>
        <w:tblStyle w:val="Table"/>
        <w:tblW w:type="pct" w:w="5000"/>
        <w:tblLayout w:type="fixed"/>
        <w:tblLook w:firstRow="1" w:lastRow="0" w:firstColumn="0" w:lastColumn="0" w:noHBand="0" w:noVBand="0" w:val="0020"/>
      </w:tblPr>
      <w:tblGrid>
        <w:gridCol w:w="4356"/>
        <w:gridCol w:w="3564"/>
      </w:tblGrid>
      <w:tr>
        <w:trPr>
          <w:tblHeader w:val="on"/>
        </w:trPr>
        <w:tc>
          <w:tcPr/>
          <w:p>
            <w:pPr>
              <w:pStyle w:val="Compact"/>
            </w:pPr>
            <w:r>
              <w:t xml:space="preserve">Narzędzie</w:t>
            </w:r>
          </w:p>
        </w:tc>
        <w:tc>
          <w:tcPr/>
          <w:p>
            <w:pPr>
              <w:pStyle w:val="Compact"/>
            </w:pPr>
            <w:r>
              <w:t xml:space="preserve">Co robi</w:t>
            </w:r>
          </w:p>
        </w:tc>
      </w:tr>
      <w:tr>
        <w:tc>
          <w:tcPr/>
          <w:p>
            <w:pPr>
              <w:pStyle w:val="Compact"/>
            </w:pPr>
            <w:r>
              <w:rPr>
                <w:rStyle w:val="VerbatimChar"/>
              </w:rPr>
              <w:t xml:space="preserve">upload_media</w:t>
            </w:r>
          </w:p>
        </w:tc>
        <w:tc>
          <w:tcPr/>
          <w:p>
            <w:pPr>
              <w:pStyle w:val="Compact"/>
            </w:pPr>
            <w:r>
              <w:t xml:space="preserve">Wgrywa obraz lub plik CSS (z URL lub base64) i zwraca</w:t>
            </w:r>
            <w:r>
              <w:t xml:space="preserve"> </w:t>
            </w:r>
            <w:r>
              <w:rPr>
                <w:b/>
                <w:bCs/>
              </w:rPr>
              <w:t xml:space="preserve">hostowany URL</w:t>
            </w:r>
            <w:r>
              <w:t xml:space="preserve"> </w:t>
            </w:r>
            <w:r>
              <w:t xml:space="preserve">do e-maili/stron.</w:t>
            </w:r>
          </w:p>
        </w:tc>
      </w:tr>
      <w:tr>
        <w:tc>
          <w:tcPr/>
          <w:p>
            <w:pPr>
              <w:pStyle w:val="Compact"/>
            </w:pPr>
            <w:r>
              <w:rPr>
                <w:rStyle w:val="VerbatimChar"/>
              </w:rPr>
              <w:t xml:space="preserve">list_media</w:t>
            </w:r>
          </w:p>
        </w:tc>
        <w:tc>
          <w:tcPr/>
          <w:p>
            <w:pPr>
              <w:pStyle w:val="Compact"/>
            </w:pPr>
            <w:r>
              <w:t xml:space="preserve">Lista hostowanych mediów konta.</w:t>
            </w:r>
          </w:p>
        </w:tc>
      </w:tr>
      <w:tr>
        <w:tc>
          <w:tcPr/>
          <w:p>
            <w:pPr>
              <w:pStyle w:val="Compact"/>
            </w:pPr>
            <w:r>
              <w:rPr>
                <w:rStyle w:val="VerbatimChar"/>
              </w:rPr>
              <w:t xml:space="preserve">delete_media</w:t>
            </w:r>
          </w:p>
        </w:tc>
        <w:tc>
          <w:tcPr/>
          <w:p>
            <w:pPr>
              <w:pStyle w:val="Compact"/>
            </w:pPr>
            <w:r>
              <w:t xml:space="preserve">Usuwa plik media.</w:t>
            </w:r>
          </w:p>
        </w:tc>
      </w:tr>
    </w:tbl>
    <w:p>
      <w:pPr>
        <w:pStyle w:val="BodyText"/>
      </w:pPr>
      <w:r>
        <w:t xml:space="preserve">Klienty pocztowe (Gmail, Outlook) usuwają obrazy z URI</w:t>
      </w:r>
      <w:r>
        <w:t xml:space="preserve"> </w:t>
      </w:r>
      <w:r>
        <w:rPr>
          <w:rStyle w:val="VerbatimChar"/>
        </w:rPr>
        <w:t xml:space="preserve">data:</w:t>
      </w:r>
      <w:r>
        <w:t xml:space="preserve">, więc w HTML kampanii osadzaj hostowany URL z</w:t>
      </w:r>
      <w:r>
        <w:t xml:space="preserve"> </w:t>
      </w:r>
      <w:r>
        <w:rPr>
          <w:rStyle w:val="VerbatimChar"/>
        </w:rPr>
        <w:t xml:space="preserve">upload_media</w:t>
      </w:r>
      <w:r>
        <w:t xml:space="preserve"> </w:t>
      </w:r>
      <w:r>
        <w:t xml:space="preserve">zamiast wklejać base64.</w:t>
      </w:r>
    </w:p>
    <w:bookmarkEnd w:id="531"/>
    <w:bookmarkStart w:id="532" w:name="budowanie-kampanii"/>
    <w:p>
      <w:pPr>
        <w:pStyle w:val="Heading3"/>
      </w:pPr>
      <w:r>
        <w:t xml:space="preserve">Budowanie kampanii</w:t>
      </w:r>
    </w:p>
    <w:tbl>
      <w:tblPr>
        <w:tblStyle w:val="Table"/>
        <w:tblW w:type="pct" w:w="5000"/>
        <w:tblLayout w:type="fixed"/>
        <w:tblLook w:firstRow="1" w:lastRow="0" w:firstColumn="0" w:lastColumn="0" w:noHBand="0" w:noVBand="0" w:val="0020"/>
      </w:tblPr>
      <w:tblGrid>
        <w:gridCol w:w="4356"/>
        <w:gridCol w:w="3564"/>
      </w:tblGrid>
      <w:tr>
        <w:trPr>
          <w:tblHeader w:val="on"/>
        </w:trPr>
        <w:tc>
          <w:tcPr/>
          <w:p>
            <w:pPr>
              <w:pStyle w:val="Compact"/>
            </w:pPr>
            <w:r>
              <w:t xml:space="preserve">Narzędzie</w:t>
            </w:r>
          </w:p>
        </w:tc>
        <w:tc>
          <w:tcPr/>
          <w:p>
            <w:pPr>
              <w:pStyle w:val="Compact"/>
            </w:pPr>
            <w:r>
              <w:t xml:space="preserve">Co robi</w:t>
            </w:r>
          </w:p>
        </w:tc>
      </w:tr>
      <w:tr>
        <w:tc>
          <w:tcPr/>
          <w:p>
            <w:pPr>
              <w:pStyle w:val="Compact"/>
            </w:pPr>
            <w:r>
              <w:rPr>
                <w:rStyle w:val="VerbatimChar"/>
              </w:rPr>
              <w:t xml:space="preserve">list_campaigns</w:t>
            </w:r>
          </w:p>
        </w:tc>
        <w:tc>
          <w:tcPr/>
          <w:p>
            <w:pPr>
              <w:pStyle w:val="Compact"/>
            </w:pPr>
            <w:r>
              <w:t xml:space="preserve">Lista kampanii ze stanem i postępem kreatora.</w:t>
            </w:r>
          </w:p>
        </w:tc>
      </w:tr>
      <w:tr>
        <w:tc>
          <w:tcPr/>
          <w:p>
            <w:pPr>
              <w:pStyle w:val="Compact"/>
            </w:pPr>
            <w:r>
              <w:rPr>
                <w:rStyle w:val="VerbatimChar"/>
              </w:rPr>
              <w:t xml:space="preserve">get_campaign</w:t>
            </w:r>
          </w:p>
        </w:tc>
        <w:tc>
          <w:tcPr/>
          <w:p>
            <w:pPr>
              <w:pStyle w:val="Compact"/>
            </w:pPr>
            <w:r>
              <w:t xml:space="preserve">Pełny status jednej kampanii, w tym co blokuje uruchomienie.</w:t>
            </w:r>
          </w:p>
        </w:tc>
      </w:tr>
      <w:tr>
        <w:tc>
          <w:tcPr/>
          <w:p>
            <w:pPr>
              <w:pStyle w:val="Compact"/>
            </w:pPr>
            <w:r>
              <w:rPr>
                <w:rStyle w:val="VerbatimChar"/>
              </w:rPr>
              <w:t xml:space="preserve">create_campaign</w:t>
            </w:r>
          </w:p>
        </w:tc>
        <w:tc>
          <w:tcPr/>
          <w:p>
            <w:pPr>
              <w:pStyle w:val="Compact"/>
            </w:pPr>
            <w:r>
              <w:t xml:space="preserve">Tworzy roboczą kampanię (ustawienia).</w:t>
            </w:r>
          </w:p>
        </w:tc>
      </w:tr>
      <w:tr>
        <w:tc>
          <w:tcPr/>
          <w:p>
            <w:pPr>
              <w:pStyle w:val="Compact"/>
            </w:pPr>
            <w:r>
              <w:rPr>
                <w:rStyle w:val="VerbatimChar"/>
              </w:rPr>
              <w:t xml:space="preserve">set_campaign_email</w:t>
            </w:r>
          </w:p>
        </w:tc>
        <w:tc>
          <w:tcPr/>
          <w:p>
            <w:pPr>
              <w:pStyle w:val="Compact"/>
            </w:pPr>
            <w:r>
              <w:t xml:space="preserve">Ustawia temat i treść HTML e-maila.</w:t>
            </w:r>
          </w:p>
        </w:tc>
      </w:tr>
      <w:tr>
        <w:tc>
          <w:tcPr/>
          <w:p>
            <w:pPr>
              <w:pStyle w:val="Compact"/>
            </w:pPr>
            <w:r>
              <w:rPr>
                <w:rStyle w:val="VerbatimChar"/>
              </w:rPr>
              <w:t xml:space="preserve">set_campaign_landing</w:t>
            </w:r>
          </w:p>
        </w:tc>
        <w:tc>
          <w:tcPr/>
          <w:p>
            <w:pPr>
              <w:pStyle w:val="Compact"/>
            </w:pPr>
            <w:r>
              <w:t xml:space="preserve">Ustawia stronę docelową oraz domenę wysyłkową/landingową.</w:t>
            </w:r>
          </w:p>
        </w:tc>
      </w:tr>
      <w:tr>
        <w:tc>
          <w:tcPr/>
          <w:p>
            <w:pPr>
              <w:pStyle w:val="Compact"/>
            </w:pPr>
            <w:r>
              <w:rPr>
                <w:rStyle w:val="VerbatimChar"/>
              </w:rPr>
              <w:t xml:space="preserve">set_campaign_post_click</w:t>
            </w:r>
          </w:p>
        </w:tc>
        <w:tc>
          <w:tcPr/>
          <w:p>
            <w:pPr>
              <w:pStyle w:val="Compact"/>
            </w:pPr>
            <w:r>
              <w:t xml:space="preserve">Ustawia akcję po kliknięciu (szkolenie, strona edukacyjna lub przekierowanie).</w:t>
            </w:r>
          </w:p>
        </w:tc>
      </w:tr>
      <w:tr>
        <w:tc>
          <w:tcPr/>
          <w:p>
            <w:pPr>
              <w:pStyle w:val="Compact"/>
            </w:pPr>
            <w:r>
              <w:rPr>
                <w:rStyle w:val="VerbatimChar"/>
              </w:rPr>
              <w:t xml:space="preserve">add_campaign_recipients</w:t>
            </w:r>
          </w:p>
        </w:tc>
        <w:tc>
          <w:tcPr/>
          <w:p>
            <w:pPr>
              <w:pStyle w:val="Compact"/>
            </w:pPr>
            <w:r>
              <w:t xml:space="preserve">Dodaje odbiorców (wszyscy, grupa lub wybrane kontakty). Zostawia kampanię w przeglądzie.</w:t>
            </w:r>
          </w:p>
        </w:tc>
      </w:tr>
      <w:tr>
        <w:tc>
          <w:tcPr/>
          <w:p>
            <w:pPr>
              <w:pStyle w:val="Compact"/>
            </w:pPr>
            <w:r>
              <w:rPr>
                <w:rStyle w:val="VerbatimChar"/>
              </w:rPr>
              <w:t xml:space="preserve">build_campaign_from_spec</w:t>
            </w:r>
          </w:p>
        </w:tc>
        <w:tc>
          <w:tcPr/>
          <w:p>
            <w:pPr>
              <w:pStyle w:val="Compact"/>
            </w:pPr>
            <w:r>
              <w:t xml:space="preserve">Buduje całą roboczą kampanię jednym wywołaniem (ustawienia → odbiorcy).</w:t>
            </w:r>
          </w:p>
        </w:tc>
      </w:tr>
      <w:tr>
        <w:tc>
          <w:tcPr/>
          <w:p>
            <w:pPr>
              <w:pStyle w:val="Compact"/>
            </w:pPr>
            <w:r>
              <w:rPr>
                <w:rStyle w:val="VerbatimChar"/>
              </w:rPr>
              <w:t xml:space="preserve">duplicate_campaign</w:t>
            </w:r>
          </w:p>
        </w:tc>
        <w:tc>
          <w:tcPr/>
          <w:p>
            <w:pPr>
              <w:pStyle w:val="Compact"/>
            </w:pPr>
            <w:r>
              <w:t xml:space="preserve">Powiela kampanię do nowej kopii roboczej (z odbiorcami). Nie wysyła.</w:t>
            </w:r>
          </w:p>
        </w:tc>
      </w:tr>
    </w:tbl>
    <w:bookmarkEnd w:id="532"/>
    <w:bookmarkStart w:id="533" w:name="planowanie-kampanii"/>
    <w:p>
      <w:pPr>
        <w:pStyle w:val="Heading3"/>
      </w:pPr>
      <w:r>
        <w:t xml:space="preserve">Planowanie kampanii</w:t>
      </w:r>
    </w:p>
    <w:tbl>
      <w:tblPr>
        <w:tblStyle w:val="Table"/>
        <w:tblW w:type="pct" w:w="5000"/>
        <w:tblLayout w:type="fixed"/>
        <w:tblLook w:firstRow="1" w:lastRow="0" w:firstColumn="0" w:lastColumn="0" w:noHBand="0" w:noVBand="0" w:val="0020"/>
      </w:tblPr>
      <w:tblGrid>
        <w:gridCol w:w="4356"/>
        <w:gridCol w:w="3564"/>
      </w:tblGrid>
      <w:tr>
        <w:trPr>
          <w:tblHeader w:val="on"/>
        </w:trPr>
        <w:tc>
          <w:tcPr/>
          <w:p>
            <w:pPr>
              <w:pStyle w:val="Compact"/>
            </w:pPr>
            <w:r>
              <w:t xml:space="preserve">Narzędzie</w:t>
            </w:r>
          </w:p>
        </w:tc>
        <w:tc>
          <w:tcPr/>
          <w:p>
            <w:pPr>
              <w:pStyle w:val="Compact"/>
            </w:pPr>
            <w:r>
              <w:t xml:space="preserve">Co robi</w:t>
            </w:r>
          </w:p>
        </w:tc>
      </w:tr>
      <w:tr>
        <w:tc>
          <w:tcPr/>
          <w:p>
            <w:pPr>
              <w:pStyle w:val="Compact"/>
            </w:pPr>
            <w:r>
              <w:rPr>
                <w:rStyle w:val="VerbatimChar"/>
              </w:rPr>
              <w:t xml:space="preserve">schedule_campaign</w:t>
            </w:r>
          </w:p>
        </w:tc>
        <w:tc>
          <w:tcPr/>
          <w:p>
            <w:pPr>
              <w:pStyle w:val="Compact"/>
            </w:pPr>
            <w:r>
              <w:rPr>
                <w:b/>
                <w:bCs/>
              </w:rPr>
              <w:t xml:space="preserve">⚠ Wysyła prawdziwe e-maile</w:t>
            </w:r>
            <w:r>
              <w:t xml:space="preserve"> </w:t>
            </w:r>
            <w:r>
              <w:t xml:space="preserve">— planuje gotową kampanię do wysyłki o zadanej porze.</w:t>
            </w:r>
          </w:p>
        </w:tc>
      </w:tr>
      <w:tr>
        <w:tc>
          <w:tcPr/>
          <w:p>
            <w:pPr>
              <w:pStyle w:val="Compact"/>
            </w:pPr>
            <w:r>
              <w:rPr>
                <w:rStyle w:val="VerbatimChar"/>
              </w:rPr>
              <w:t xml:space="preserve">reschedule_campaign</w:t>
            </w:r>
          </w:p>
        </w:tc>
        <w:tc>
          <w:tcPr/>
          <w:p>
            <w:pPr>
              <w:pStyle w:val="Compact"/>
            </w:pPr>
            <w:r>
              <w:rPr>
                <w:b/>
                <w:bCs/>
              </w:rPr>
              <w:t xml:space="preserve">⚠ Wysyła prawdziwe e-maile</w:t>
            </w:r>
            <w:r>
              <w:t xml:space="preserve"> </w:t>
            </w:r>
            <w:r>
              <w:t xml:space="preserve">— zmienia czas wysyłki zaplanowanej kampanii.</w:t>
            </w:r>
          </w:p>
        </w:tc>
      </w:tr>
      <w:tr>
        <w:tc>
          <w:tcPr/>
          <w:p>
            <w:pPr>
              <w:pStyle w:val="Compact"/>
            </w:pPr>
            <w:r>
              <w:rPr>
                <w:rStyle w:val="VerbatimChar"/>
              </w:rPr>
              <w:t xml:space="preserve">cancel_schedule</w:t>
            </w:r>
          </w:p>
        </w:tc>
        <w:tc>
          <w:tcPr/>
          <w:p>
            <w:pPr>
              <w:pStyle w:val="Compact"/>
            </w:pPr>
            <w:r>
              <w:t xml:space="preserve">Anuluje oczekującą zaplanowaną wysyłkę i przywraca kampanię do wersji roboczej.</w:t>
            </w:r>
          </w:p>
        </w:tc>
      </w:tr>
    </w:tbl>
    <w:bookmarkEnd w:id="533"/>
    <w:bookmarkStart w:id="534" w:name="wyniki-i-raporty-tylko-odczyt"/>
    <w:p>
      <w:pPr>
        <w:pStyle w:val="Heading3"/>
      </w:pPr>
      <w:r>
        <w:t xml:space="preserve">Wyniki i raporty (tylko odczyt)</w:t>
      </w:r>
    </w:p>
    <w:tbl>
      <w:tblPr>
        <w:tblStyle w:val="Table"/>
        <w:tblW w:type="pct" w:w="5000"/>
        <w:tblLayout w:type="fixed"/>
        <w:tblLook w:firstRow="1" w:lastRow="0" w:firstColumn="0" w:lastColumn="0" w:noHBand="0" w:noVBand="0" w:val="0020"/>
      </w:tblPr>
      <w:tblGrid>
        <w:gridCol w:w="4356"/>
        <w:gridCol w:w="3564"/>
      </w:tblGrid>
      <w:tr>
        <w:trPr>
          <w:tblHeader w:val="on"/>
        </w:trPr>
        <w:tc>
          <w:tcPr/>
          <w:p>
            <w:pPr>
              <w:pStyle w:val="Compact"/>
            </w:pPr>
            <w:r>
              <w:t xml:space="preserve">Narzędzie</w:t>
            </w:r>
          </w:p>
        </w:tc>
        <w:tc>
          <w:tcPr/>
          <w:p>
            <w:pPr>
              <w:pStyle w:val="Compact"/>
            </w:pPr>
            <w:r>
              <w:t xml:space="preserve">Co robi</w:t>
            </w:r>
          </w:p>
        </w:tc>
      </w:tr>
      <w:tr>
        <w:tc>
          <w:tcPr/>
          <w:p>
            <w:pPr>
              <w:pStyle w:val="Compact"/>
            </w:pPr>
            <w:r>
              <w:rPr>
                <w:rStyle w:val="VerbatimChar"/>
              </w:rPr>
              <w:t xml:space="preserve">get_campaign_results</w:t>
            </w:r>
          </w:p>
        </w:tc>
        <w:tc>
          <w:tcPr/>
          <w:p>
            <w:pPr>
              <w:pStyle w:val="Compact"/>
            </w:pPr>
            <w:r>
              <w:t xml:space="preserve">Lejek zaangażowania oraz podział na grupy i działy.</w:t>
            </w:r>
          </w:p>
        </w:tc>
      </w:tr>
      <w:tr>
        <w:tc>
          <w:tcPr/>
          <w:p>
            <w:pPr>
              <w:pStyle w:val="Compact"/>
            </w:pPr>
            <w:r>
              <w:rPr>
                <w:rStyle w:val="VerbatimChar"/>
              </w:rPr>
              <w:t xml:space="preserve">get_campaign_recipients</w:t>
            </w:r>
          </w:p>
        </w:tc>
        <w:tc>
          <w:tcPr/>
          <w:p>
            <w:pPr>
              <w:pStyle w:val="Compact"/>
            </w:pPr>
            <w:r>
              <w:t xml:space="preserve">Etap dostarczenia, status szkolenia i flaga odpowiedzi per odbiorca (z filtrami).</w:t>
            </w:r>
          </w:p>
        </w:tc>
      </w:tr>
      <w:tr>
        <w:tc>
          <w:tcPr/>
          <w:p>
            <w:pPr>
              <w:pStyle w:val="Compact"/>
            </w:pPr>
            <w:r>
              <w:rPr>
                <w:rStyle w:val="VerbatimChar"/>
              </w:rPr>
              <w:t xml:space="preserve">get_recipient_timeline</w:t>
            </w:r>
          </w:p>
        </w:tc>
        <w:tc>
          <w:tcPr/>
          <w:p>
            <w:pPr>
              <w:pStyle w:val="Compact"/>
            </w:pPr>
            <w:r>
              <w:t xml:space="preserve">Chronologiczna oś zdarzeń jednego kontaktu w kampanii.</w:t>
            </w:r>
          </w:p>
        </w:tc>
      </w:tr>
      <w:tr>
        <w:tc>
          <w:tcPr/>
          <w:p>
            <w:pPr>
              <w:pStyle w:val="Compact"/>
            </w:pPr>
            <w:r>
              <w:rPr>
                <w:rStyle w:val="VerbatimChar"/>
              </w:rPr>
              <w:t xml:space="preserve">get_campaign_replies</w:t>
            </w:r>
          </w:p>
        </w:tc>
        <w:tc>
          <w:tcPr/>
          <w:p>
            <w:pPr>
              <w:pStyle w:val="Compact"/>
            </w:pPr>
            <w:r>
              <w:t xml:space="preserve">Odpowiedzi, które odbiorcy odesłali na e-mail phishingowy.</w:t>
            </w:r>
          </w:p>
        </w:tc>
      </w:tr>
      <w:tr>
        <w:tc>
          <w:tcPr/>
          <w:p>
            <w:pPr>
              <w:pStyle w:val="Compact"/>
            </w:pPr>
            <w:r>
              <w:rPr>
                <w:rStyle w:val="VerbatimChar"/>
              </w:rPr>
              <w:t xml:space="preserve">list_account_trends</w:t>
            </w:r>
          </w:p>
        </w:tc>
        <w:tc>
          <w:tcPr/>
          <w:p>
            <w:pPr>
              <w:pStyle w:val="Compact"/>
            </w:pPr>
            <w:r>
              <w:t xml:space="preserve">Trendy podatności na phishing w kampaniach w zadanym zakresie dat.</w:t>
            </w:r>
          </w:p>
        </w:tc>
      </w:tr>
      <w:tr>
        <w:tc>
          <w:tcPr/>
          <w:p>
            <w:pPr>
              <w:pStyle w:val="Compact"/>
            </w:pPr>
            <w:r>
              <w:rPr>
                <w:rStyle w:val="VerbatimChar"/>
              </w:rPr>
              <w:t xml:space="preserve">list_events</w:t>
            </w:r>
          </w:p>
        </w:tc>
        <w:tc>
          <w:tcPr/>
          <w:p>
            <w:pPr>
              <w:pStyle w:val="Compact"/>
            </w:pPr>
            <w:r>
              <w:t xml:space="preserve">Surowe zdarzenia zaangażowania, z filtrami po kampanii / kontakcie / typie.</w:t>
            </w:r>
          </w:p>
        </w:tc>
      </w:tr>
      <w:tr>
        <w:tc>
          <w:tcPr/>
          <w:p>
            <w:pPr>
              <w:pStyle w:val="Compact"/>
            </w:pPr>
            <w:r>
              <w:rPr>
                <w:rStyle w:val="VerbatimChar"/>
              </w:rPr>
              <w:t xml:space="preserve">list_reported_messages</w:t>
            </w:r>
          </w:p>
        </w:tc>
        <w:tc>
          <w:tcPr/>
          <w:p>
            <w:pPr>
              <w:pStyle w:val="Compact"/>
            </w:pPr>
            <w:r>
              <w:t xml:space="preserve">Podejrzane e-maile zgłoszone przez pracowników (tylko metadane nadawcy/tematu).</w:t>
            </w:r>
          </w:p>
        </w:tc>
      </w:tr>
    </w:tbl>
    <w:bookmarkEnd w:id="534"/>
    <w:bookmarkStart w:id="535" w:name="webhooki-1"/>
    <w:p>
      <w:pPr>
        <w:pStyle w:val="Heading3"/>
      </w:pPr>
      <w:r>
        <w:t xml:space="preserve">Webhooki</w:t>
      </w:r>
    </w:p>
    <w:tbl>
      <w:tblPr>
        <w:tblStyle w:val="Table"/>
        <w:tblW w:type="pct" w:w="5000"/>
        <w:tblLayout w:type="fixed"/>
        <w:tblLook w:firstRow="1" w:lastRow="0" w:firstColumn="0" w:lastColumn="0" w:noHBand="0" w:noVBand="0" w:val="0020"/>
      </w:tblPr>
      <w:tblGrid>
        <w:gridCol w:w="4356"/>
        <w:gridCol w:w="3564"/>
      </w:tblGrid>
      <w:tr>
        <w:trPr>
          <w:tblHeader w:val="on"/>
        </w:trPr>
        <w:tc>
          <w:tcPr/>
          <w:p>
            <w:pPr>
              <w:pStyle w:val="Compact"/>
            </w:pPr>
            <w:r>
              <w:t xml:space="preserve">Narzędzie</w:t>
            </w:r>
          </w:p>
        </w:tc>
        <w:tc>
          <w:tcPr/>
          <w:p>
            <w:pPr>
              <w:pStyle w:val="Compact"/>
            </w:pPr>
            <w:r>
              <w:t xml:space="preserve">Co robi</w:t>
            </w:r>
          </w:p>
        </w:tc>
      </w:tr>
      <w:tr>
        <w:tc>
          <w:tcPr/>
          <w:p>
            <w:pPr>
              <w:pStyle w:val="Compact"/>
            </w:pPr>
            <w:r>
              <w:rPr>
                <w:rStyle w:val="VerbatimChar"/>
              </w:rPr>
              <w:t xml:space="preserve">list_webhook_endpoints</w:t>
            </w:r>
          </w:p>
        </w:tc>
        <w:tc>
          <w:tcPr/>
          <w:p>
            <w:pPr>
              <w:pStyle w:val="Compact"/>
            </w:pPr>
            <w:r>
              <w:t xml:space="preserve">Lista wychodzących punktów końcowych webhooków.</w:t>
            </w:r>
          </w:p>
        </w:tc>
      </w:tr>
      <w:tr>
        <w:tc>
          <w:tcPr/>
          <w:p>
            <w:pPr>
              <w:pStyle w:val="Compact"/>
            </w:pPr>
            <w:r>
              <w:rPr>
                <w:rStyle w:val="VerbatimChar"/>
              </w:rPr>
              <w:t xml:space="preserve">get_webhook_endpoint</w:t>
            </w:r>
          </w:p>
        </w:tc>
        <w:tc>
          <w:tcPr/>
          <w:p>
            <w:pPr>
              <w:pStyle w:val="Compact"/>
            </w:pPr>
            <w:r>
              <w:t xml:space="preserve">Jeden punkt końcowy wraz z ostatnimi dostawami (sekret podpisu zamaskowany).</w:t>
            </w:r>
          </w:p>
        </w:tc>
      </w:tr>
      <w:tr>
        <w:tc>
          <w:tcPr/>
          <w:p>
            <w:pPr>
              <w:pStyle w:val="Compact"/>
            </w:pPr>
            <w:r>
              <w:rPr>
                <w:rStyle w:val="VerbatimChar"/>
              </w:rPr>
              <w:t xml:space="preserve">create_webhook_endpoint</w:t>
            </w:r>
          </w:p>
        </w:tc>
        <w:tc>
          <w:tcPr/>
          <w:p>
            <w:pPr>
              <w:pStyle w:val="Compact"/>
            </w:pPr>
            <w:r>
              <w:t xml:space="preserve">Tworzy (wyłączony) punkt końcowy; jednorazowo zwraca sekret podpisu.</w:t>
            </w:r>
          </w:p>
        </w:tc>
      </w:tr>
      <w:tr>
        <w:tc>
          <w:tcPr/>
          <w:p>
            <w:pPr>
              <w:pStyle w:val="Compact"/>
            </w:pPr>
            <w:r>
              <w:rPr>
                <w:rStyle w:val="VerbatimChar"/>
              </w:rPr>
              <w:t xml:space="preserve">update_webhook_endpoint</w:t>
            </w:r>
          </w:p>
        </w:tc>
        <w:tc>
          <w:tcPr/>
          <w:p>
            <w:pPr>
              <w:pStyle w:val="Compact"/>
            </w:pPr>
            <w:r>
              <w:t xml:space="preserve">Aktualizuje nazwę, URL lub subskrypcje zdarzeń.</w:t>
            </w:r>
          </w:p>
        </w:tc>
      </w:tr>
      <w:tr>
        <w:tc>
          <w:tcPr/>
          <w:p>
            <w:pPr>
              <w:pStyle w:val="Compact"/>
            </w:pPr>
            <w:r>
              <w:rPr>
                <w:rStyle w:val="VerbatimChar"/>
              </w:rPr>
              <w:t xml:space="preserve">delete_webhook_endpoint</w:t>
            </w:r>
          </w:p>
        </w:tc>
        <w:tc>
          <w:tcPr/>
          <w:p>
            <w:pPr>
              <w:pStyle w:val="Compact"/>
            </w:pPr>
            <w:r>
              <w:t xml:space="preserve">Usuwa punkt końcowy i historię dostaw.</w:t>
            </w:r>
          </w:p>
        </w:tc>
      </w:tr>
      <w:tr>
        <w:tc>
          <w:tcPr/>
          <w:p>
            <w:pPr>
              <w:pStyle w:val="Compact"/>
            </w:pPr>
            <w:r>
              <w:rPr>
                <w:rStyle w:val="VerbatimChar"/>
              </w:rPr>
              <w:t xml:space="preserve">toggle_webhook_endpoint</w:t>
            </w:r>
          </w:p>
        </w:tc>
        <w:tc>
          <w:tcPr/>
          <w:p>
            <w:pPr>
              <w:pStyle w:val="Compact"/>
            </w:pPr>
            <w:r>
              <w:t xml:space="preserve">Włącza lub wyłącza punkt końcowy.</w:t>
            </w:r>
          </w:p>
        </w:tc>
      </w:tr>
      <w:tr>
        <w:tc>
          <w:tcPr/>
          <w:p>
            <w:pPr>
              <w:pStyle w:val="Compact"/>
            </w:pPr>
            <w:r>
              <w:rPr>
                <w:rStyle w:val="VerbatimChar"/>
              </w:rPr>
              <w:t xml:space="preserve">list_webhook_event_types</w:t>
            </w:r>
          </w:p>
        </w:tc>
        <w:tc>
          <w:tcPr/>
          <w:p>
            <w:pPr>
              <w:pStyle w:val="Compact"/>
            </w:pPr>
            <w:r>
              <w:t xml:space="preserve">Lista typów zdarzeń do subskrypcji (bez konta).</w:t>
            </w:r>
          </w:p>
        </w:tc>
      </w:tr>
    </w:tbl>
    <w:bookmarkEnd w:id="535"/>
    <w:bookmarkStart w:id="536" w:name="autopiloty-programy-automatyczne"/>
    <w:p>
      <w:pPr>
        <w:pStyle w:val="Heading3"/>
      </w:pPr>
      <w:r>
        <w:t xml:space="preserve">Autopiloty (programy automatyczne)</w:t>
      </w:r>
    </w:p>
    <w:tbl>
      <w:tblPr>
        <w:tblStyle w:val="Table"/>
        <w:tblW w:type="pct" w:w="5000"/>
        <w:tblLayout w:type="fixed"/>
        <w:tblLook w:firstRow="1" w:lastRow="0" w:firstColumn="0" w:lastColumn="0" w:noHBand="0" w:noVBand="0" w:val="0020"/>
      </w:tblPr>
      <w:tblGrid>
        <w:gridCol w:w="4356"/>
        <w:gridCol w:w="3564"/>
      </w:tblGrid>
      <w:tr>
        <w:trPr>
          <w:tblHeader w:val="on"/>
        </w:trPr>
        <w:tc>
          <w:tcPr/>
          <w:p>
            <w:pPr>
              <w:pStyle w:val="Compact"/>
            </w:pPr>
            <w:r>
              <w:t xml:space="preserve">Narzędzie</w:t>
            </w:r>
          </w:p>
        </w:tc>
        <w:tc>
          <w:tcPr/>
          <w:p>
            <w:pPr>
              <w:pStyle w:val="Compact"/>
            </w:pPr>
            <w:r>
              <w:t xml:space="preserve">Co robi</w:t>
            </w:r>
          </w:p>
        </w:tc>
      </w:tr>
      <w:tr>
        <w:tc>
          <w:tcPr/>
          <w:p>
            <w:pPr>
              <w:pStyle w:val="Compact"/>
            </w:pPr>
            <w:r>
              <w:rPr>
                <w:rStyle w:val="VerbatimChar"/>
              </w:rPr>
              <w:t xml:space="preserve">list_autopilots</w:t>
            </w:r>
          </w:p>
        </w:tc>
        <w:tc>
          <w:tcPr/>
          <w:p>
            <w:pPr>
              <w:pStyle w:val="Compact"/>
            </w:pPr>
            <w:r>
              <w:t xml:space="preserve">Lista programów autopilota i ich stan/postęp.</w:t>
            </w:r>
          </w:p>
        </w:tc>
      </w:tr>
      <w:tr>
        <w:tc>
          <w:tcPr/>
          <w:p>
            <w:pPr>
              <w:pStyle w:val="Compact"/>
            </w:pPr>
            <w:r>
              <w:rPr>
                <w:rStyle w:val="VerbatimChar"/>
              </w:rPr>
              <w:t xml:space="preserve">get_autopilot</w:t>
            </w:r>
          </w:p>
        </w:tc>
        <w:tc>
          <w:tcPr/>
          <w:p>
            <w:pPr>
              <w:pStyle w:val="Compact"/>
            </w:pPr>
            <w:r>
              <w:t xml:space="preserve">Konfiguracja jednego autopilota, grupy docelowe i ostatnie kampanie.</w:t>
            </w:r>
          </w:p>
        </w:tc>
      </w:tr>
      <w:tr>
        <w:tc>
          <w:tcPr/>
          <w:p>
            <w:pPr>
              <w:pStyle w:val="Compact"/>
            </w:pPr>
            <w:r>
              <w:rPr>
                <w:rStyle w:val="VerbatimChar"/>
              </w:rPr>
              <w:t xml:space="preserve">create_autopilot</w:t>
            </w:r>
          </w:p>
        </w:tc>
        <w:tc>
          <w:tcPr/>
          <w:p>
            <w:pPr>
              <w:pStyle w:val="Compact"/>
            </w:pPr>
            <w:r>
              <w:t xml:space="preserve">Tworzy autopilota w wersji</w:t>
            </w:r>
            <w:r>
              <w:t xml:space="preserve"> </w:t>
            </w:r>
            <w:r>
              <w:rPr>
                <w:b/>
                <w:bCs/>
              </w:rPr>
              <w:t xml:space="preserve">roboczej</w:t>
            </w:r>
            <w:r>
              <w:t xml:space="preserve">. Nie uruchamia go.</w:t>
            </w:r>
          </w:p>
        </w:tc>
      </w:tr>
      <w:tr>
        <w:tc>
          <w:tcPr/>
          <w:p>
            <w:pPr>
              <w:pStyle w:val="Compact"/>
            </w:pPr>
            <w:r>
              <w:rPr>
                <w:rStyle w:val="VerbatimChar"/>
              </w:rPr>
              <w:t xml:space="preserve">update_autopilot</w:t>
            </w:r>
          </w:p>
        </w:tc>
        <w:tc>
          <w:tcPr/>
          <w:p>
            <w:pPr>
              <w:pStyle w:val="Compact"/>
            </w:pPr>
            <w:r>
              <w:t xml:space="preserve">Aktualizuje edytowalnego (niezatrzymanego) autopilota.</w:t>
            </w:r>
          </w:p>
        </w:tc>
      </w:tr>
      <w:tr>
        <w:tc>
          <w:tcPr/>
          <w:p>
            <w:pPr>
              <w:pStyle w:val="Compact"/>
            </w:pPr>
            <w:r>
              <w:rPr>
                <w:rStyle w:val="VerbatimChar"/>
              </w:rPr>
              <w:t xml:space="preserve">delete_autopilot</w:t>
            </w:r>
          </w:p>
        </w:tc>
        <w:tc>
          <w:tcPr/>
          <w:p>
            <w:pPr>
              <w:pStyle w:val="Compact"/>
            </w:pPr>
            <w:r>
              <w:t xml:space="preserve">Usuwa autopilota (nie podczas działania).</w:t>
            </w:r>
          </w:p>
        </w:tc>
      </w:tr>
      <w:tr>
        <w:tc>
          <w:tcPr/>
          <w:p>
            <w:pPr>
              <w:pStyle w:val="Compact"/>
            </w:pPr>
            <w:r>
              <w:rPr>
                <w:rStyle w:val="VerbatimChar"/>
              </w:rPr>
              <w:t xml:space="preserve">start_autopilot</w:t>
            </w:r>
          </w:p>
        </w:tc>
        <w:tc>
          <w:tcPr/>
          <w:p>
            <w:pPr>
              <w:pStyle w:val="Compact"/>
            </w:pPr>
            <w:r>
              <w:rPr>
                <w:b/>
                <w:bCs/>
              </w:rPr>
              <w:t xml:space="preserve">⚠ Uruchamia żywy program</w:t>
            </w:r>
            <w:r>
              <w:t xml:space="preserve">, który cyklicznie wysyła kampanie phishingowe.</w:t>
            </w:r>
          </w:p>
        </w:tc>
      </w:tr>
      <w:tr>
        <w:tc>
          <w:tcPr/>
          <w:p>
            <w:pPr>
              <w:pStyle w:val="Compact"/>
            </w:pPr>
            <w:r>
              <w:rPr>
                <w:rStyle w:val="VerbatimChar"/>
              </w:rPr>
              <w:t xml:space="preserve">pause_autopilot</w:t>
            </w:r>
          </w:p>
        </w:tc>
        <w:tc>
          <w:tcPr/>
          <w:p>
            <w:pPr>
              <w:pStyle w:val="Compact"/>
            </w:pPr>
            <w:r>
              <w:t xml:space="preserve">Wstrzymuje działającego autopilota.</w:t>
            </w:r>
          </w:p>
        </w:tc>
      </w:tr>
      <w:tr>
        <w:tc>
          <w:tcPr/>
          <w:p>
            <w:pPr>
              <w:pStyle w:val="Compact"/>
            </w:pPr>
            <w:r>
              <w:rPr>
                <w:rStyle w:val="VerbatimChar"/>
              </w:rPr>
              <w:t xml:space="preserve">stop_autopilot</w:t>
            </w:r>
          </w:p>
        </w:tc>
        <w:tc>
          <w:tcPr/>
          <w:p>
            <w:pPr>
              <w:pStyle w:val="Compact"/>
            </w:pPr>
            <w:r>
              <w:t xml:space="preserve">Trwale zatrzymuje autopilota (nieodwracalne).</w:t>
            </w:r>
          </w:p>
        </w:tc>
      </w:tr>
    </w:tbl>
    <w:bookmarkEnd w:id="536"/>
    <w:bookmarkEnd w:id="537"/>
    <w:bookmarkStart w:id="539" w:name="dodawanie-domeny-wysyłkowej-byod"/>
    <w:p>
      <w:pPr>
        <w:pStyle w:val="Heading2"/>
      </w:pPr>
      <w:r>
        <w:t xml:space="preserve">29.6 Dodawanie domeny wysyłkowej (BYOD)</w:t>
      </w:r>
    </w:p>
    <w:p>
      <w:pPr>
        <w:pStyle w:val="FirstParagraph"/>
      </w:pPr>
      <w:r>
        <w:t xml:space="preserve">Aby wysyłać kampanię z własnej domeny (np.</w:t>
      </w:r>
      <w:r>
        <w:t xml:space="preserve"> </w:t>
      </w:r>
      <w:r>
        <w:rPr>
          <w:rStyle w:val="VerbatimChar"/>
        </w:rPr>
        <w:t xml:space="preserve">twoja-firma.pl</w:t>
      </w:r>
      <w:r>
        <w:t xml:space="preserve">):</w:t>
      </w:r>
    </w:p>
    <w:p>
      <w:pPr>
        <w:pStyle w:val="Compact"/>
        <w:numPr>
          <w:ilvl w:val="0"/>
          <w:numId w:val="1114"/>
        </w:numPr>
      </w:pPr>
      <w:r>
        <w:t xml:space="preserve">Poproś AI o wywołanie</w:t>
      </w:r>
      <w:r>
        <w:t xml:space="preserve"> </w:t>
      </w:r>
      <w:r>
        <w:rPr>
          <w:rStyle w:val="VerbatimChar"/>
        </w:rPr>
        <w:t xml:space="preserve">provision_sending_domain</w:t>
      </w:r>
      <w:r>
        <w:t xml:space="preserve"> </w:t>
      </w:r>
      <w:r>
        <w:t xml:space="preserve">z domeną.</w:t>
      </w:r>
    </w:p>
    <w:p>
      <w:pPr>
        <w:pStyle w:val="Compact"/>
        <w:numPr>
          <w:ilvl w:val="0"/>
          <w:numId w:val="1114"/>
        </w:numPr>
      </w:pPr>
      <w:r>
        <w:t xml:space="preserve">Ustaw zwrócone</w:t>
      </w:r>
      <w:r>
        <w:t xml:space="preserve"> </w:t>
      </w:r>
      <w:r>
        <w:rPr>
          <w:b/>
          <w:bCs/>
        </w:rPr>
        <w:t xml:space="preserve">serwery nazw</w:t>
      </w:r>
      <w:r>
        <w:t xml:space="preserve"> </w:t>
      </w:r>
      <w:r>
        <w:t xml:space="preserve">u rejestratora domeny.</w:t>
      </w:r>
    </w:p>
    <w:p>
      <w:pPr>
        <w:pStyle w:val="Compact"/>
        <w:numPr>
          <w:ilvl w:val="0"/>
          <w:numId w:val="1114"/>
        </w:numPr>
      </w:pPr>
      <w:r>
        <w:t xml:space="preserve">Odpytuj</w:t>
      </w:r>
      <w:r>
        <w:t xml:space="preserve"> </w:t>
      </w:r>
      <w:r>
        <w:rPr>
          <w:rStyle w:val="VerbatimChar"/>
        </w:rPr>
        <w:t xml:space="preserve">check_sending_domain</w:t>
      </w:r>
      <w:r>
        <w:t xml:space="preserve">, aż domena będzie</w:t>
      </w:r>
      <w:r>
        <w:t xml:space="preserve"> </w:t>
      </w:r>
      <w:r>
        <w:rPr>
          <w:b/>
          <w:bCs/>
        </w:rPr>
        <w:t xml:space="preserve">aktywna</w:t>
      </w:r>
      <w:r>
        <w:t xml:space="preserve"> </w:t>
      </w:r>
      <w:r>
        <w:t xml:space="preserve">i</w:t>
      </w:r>
      <w:r>
        <w:t xml:space="preserve"> </w:t>
      </w:r>
      <w:r>
        <w:rPr>
          <w:b/>
          <w:bCs/>
        </w:rPr>
        <w:t xml:space="preserve">gotowa do wysyłki</w:t>
      </w:r>
      <w:r>
        <w:t xml:space="preserve">.</w:t>
      </w:r>
    </w:p>
    <w:p>
      <w:pPr>
        <w:pStyle w:val="FirstParagraph"/>
      </w:pPr>
      <w:r>
        <w:t xml:space="preserve">Po aktywacji domena pojawia się w</w:t>
      </w:r>
      <w:r>
        <w:t xml:space="preserve"> </w:t>
      </w:r>
      <w:r>
        <w:rPr>
          <w:rStyle w:val="VerbatimChar"/>
        </w:rPr>
        <w:t xml:space="preserve">list_sending_domains</w:t>
      </w:r>
      <w:r>
        <w:t xml:space="preserve"> </w:t>
      </w:r>
      <w:r>
        <w:t xml:space="preserve">/</w:t>
      </w:r>
      <w:r>
        <w:t xml:space="preserve"> </w:t>
      </w:r>
      <w:r>
        <w:rPr>
          <w:rStyle w:val="VerbatimChar"/>
        </w:rPr>
        <w:t xml:space="preserve">list_platform_domains</w:t>
      </w:r>
      <w:r>
        <w:t xml:space="preserve"> </w:t>
      </w:r>
      <w:r>
        <w:t xml:space="preserve">i może być użyta jako domena wysyłkowa/landingowa kampanii. Zobacz też</w:t>
      </w:r>
      <w:r>
        <w:t xml:space="preserve"> </w:t>
      </w:r>
      <w:hyperlink r:id="rId538">
        <w:r>
          <w:rPr>
            <w:rStyle w:val="Hyperlink"/>
          </w:rPr>
          <w:t xml:space="preserve">Domeny</w:t>
        </w:r>
      </w:hyperlink>
      <w:r>
        <w:t xml:space="preserve">.</w:t>
      </w:r>
    </w:p>
    <w:bookmarkEnd w:id="539"/>
    <w:bookmarkStart w:id="540" w:name="przykład-zbuduj-kampanię-z-szablonu"/>
    <w:p>
      <w:pPr>
        <w:pStyle w:val="Heading2"/>
      </w:pPr>
      <w:r>
        <w:t xml:space="preserve">29.7 Przykład: zbuduj kampanię z szablonu</w:t>
      </w:r>
    </w:p>
    <w:p>
      <w:pPr>
        <w:pStyle w:val="FirstParagraph"/>
      </w:pPr>
      <w:r>
        <w:t xml:space="preserve">Typowy przebieg sterowany przez AI — wszystko tylko przygotowuje, dopóki nie zdecydujesz się zaplanować wysyłki:</w:t>
      </w:r>
    </w:p>
    <w:p>
      <w:pPr>
        <w:pStyle w:val="Compact"/>
        <w:numPr>
          <w:ilvl w:val="0"/>
          <w:numId w:val="1115"/>
        </w:numPr>
      </w:pPr>
      <w:r>
        <w:rPr>
          <w:rStyle w:val="VerbatimChar"/>
        </w:rPr>
        <w:t xml:space="preserve">whoami</w:t>
      </w:r>
      <w:r>
        <w:t xml:space="preserve"> </w:t>
      </w:r>
      <w:r>
        <w:t xml:space="preserve">→ wybierz</w:t>
      </w:r>
      <w:r>
        <w:t xml:space="preserve"> </w:t>
      </w:r>
      <w:r>
        <w:rPr>
          <w:rStyle w:val="VerbatimChar"/>
        </w:rPr>
        <w:t xml:space="preserve">account_id</w:t>
      </w:r>
      <w:r>
        <w:t xml:space="preserve">.</w:t>
      </w:r>
    </w:p>
    <w:p>
      <w:pPr>
        <w:pStyle w:val="Compact"/>
        <w:numPr>
          <w:ilvl w:val="0"/>
          <w:numId w:val="1115"/>
        </w:numPr>
      </w:pPr>
      <w:r>
        <w:rPr>
          <w:rStyle w:val="VerbatimChar"/>
        </w:rPr>
        <w:t xml:space="preserve">list_phishing_categories</w:t>
      </w:r>
      <w:r>
        <w:t xml:space="preserve"> </w:t>
      </w:r>
      <w:r>
        <w:t xml:space="preserve">i</w:t>
      </w:r>
      <w:r>
        <w:t xml:space="preserve"> </w:t>
      </w:r>
      <w:r>
        <w:rPr>
          <w:rStyle w:val="VerbatimChar"/>
        </w:rPr>
        <w:t xml:space="preserve">list_phishing_templates</w:t>
      </w:r>
      <w:r>
        <w:t xml:space="preserve"> </w:t>
      </w:r>
      <w:r>
        <w:t xml:space="preserve">→ wybierz szablon.</w:t>
      </w:r>
    </w:p>
    <w:p>
      <w:pPr>
        <w:pStyle w:val="Compact"/>
        <w:numPr>
          <w:ilvl w:val="0"/>
          <w:numId w:val="1115"/>
        </w:numPr>
      </w:pPr>
      <w:r>
        <w:rPr>
          <w:rStyle w:val="VerbatimChar"/>
        </w:rPr>
        <w:t xml:space="preserve">build_campaign_from_template</w:t>
      </w:r>
      <w:r>
        <w:t xml:space="preserve"> </w:t>
      </w:r>
      <w:r>
        <w:t xml:space="preserve">(opcjonalnie</w:t>
      </w:r>
      <w:r>
        <w:t xml:space="preserve"> </w:t>
      </w:r>
      <w:r>
        <w:rPr>
          <w:rStyle w:val="VerbatimChar"/>
        </w:rPr>
        <w:t xml:space="preserve">quick_launch</w:t>
      </w:r>
      <w:r>
        <w:t xml:space="preserve">) → robocza kampania z odbiorcami, w kroku przeglądu.</w:t>
      </w:r>
    </w:p>
    <w:p>
      <w:pPr>
        <w:pStyle w:val="Compact"/>
        <w:numPr>
          <w:ilvl w:val="0"/>
          <w:numId w:val="1115"/>
        </w:numPr>
      </w:pPr>
      <w:r>
        <w:rPr>
          <w:rStyle w:val="VerbatimChar"/>
        </w:rPr>
        <w:t xml:space="preserve">get_campaign</w:t>
      </w:r>
      <w:r>
        <w:t xml:space="preserve"> </w:t>
      </w:r>
      <w:r>
        <w:t xml:space="preserve">→ potwierdź brak błędów gotowości.</w:t>
      </w:r>
    </w:p>
    <w:p>
      <w:pPr>
        <w:pStyle w:val="Compact"/>
        <w:numPr>
          <w:ilvl w:val="0"/>
          <w:numId w:val="1115"/>
        </w:numPr>
      </w:pPr>
      <w:r>
        <w:t xml:space="preserve">Uruchom ją samodzielnie w panelu lub poproś AI o</w:t>
      </w:r>
      <w:r>
        <w:t xml:space="preserve"> </w:t>
      </w:r>
      <w:r>
        <w:rPr>
          <w:rStyle w:val="VerbatimChar"/>
        </w:rPr>
        <w:t xml:space="preserve">schedule_campaign</w:t>
      </w:r>
      <w:r>
        <w:t xml:space="preserve"> </w:t>
      </w:r>
      <w:r>
        <w:t xml:space="preserve">na konkretny czas (</w:t>
      </w:r>
      <w:r>
        <w:rPr>
          <w:b/>
          <w:bCs/>
        </w:rPr>
        <w:t xml:space="preserve">to wysyła naprawdę</w:t>
      </w:r>
      <w:r>
        <w:t xml:space="preserve">).</w:t>
      </w:r>
    </w:p>
    <w:p>
      <w:pPr>
        <w:pStyle w:val="Compact"/>
        <w:numPr>
          <w:ilvl w:val="0"/>
          <w:numId w:val="1115"/>
        </w:numPr>
      </w:pPr>
      <w:r>
        <w:t xml:space="preserve">Po wysyłce</w:t>
      </w:r>
      <w:r>
        <w:t xml:space="preserve"> </w:t>
      </w:r>
      <w:r>
        <w:rPr>
          <w:rStyle w:val="VerbatimChar"/>
        </w:rPr>
        <w:t xml:space="preserve">get_campaign_results</w:t>
      </w:r>
      <w:r>
        <w:t xml:space="preserve">,</w:t>
      </w:r>
      <w:r>
        <w:t xml:space="preserve"> </w:t>
      </w:r>
      <w:r>
        <w:rPr>
          <w:rStyle w:val="VerbatimChar"/>
        </w:rPr>
        <w:t xml:space="preserve">get_campaign_recipients</w:t>
      </w:r>
      <w:r>
        <w:t xml:space="preserve"> </w:t>
      </w:r>
      <w:r>
        <w:t xml:space="preserve">i</w:t>
      </w:r>
      <w:r>
        <w:t xml:space="preserve"> </w:t>
      </w:r>
      <w:r>
        <w:rPr>
          <w:rStyle w:val="VerbatimChar"/>
        </w:rPr>
        <w:t xml:space="preserve">list_account_trends</w:t>
      </w:r>
      <w:r>
        <w:t xml:space="preserve"> </w:t>
      </w:r>
      <w:r>
        <w:t xml:space="preserve">podsumują, kto dał się nabrać.</w:t>
      </w:r>
    </w:p>
    <w:p>
      <w:pPr>
        <w:pStyle w:val="FirstParagraph"/>
      </w:pPr>
      <w:r>
        <w:t xml:space="preserve">Każde narzędzie trafia na produkcję z każdym wdrożeniem — bez dodatkowej konfiguracji, bez migracji i bez ustawień per narzędzie.</w:t>
      </w:r>
    </w:p>
    <w:bookmarkEnd w:id="540"/>
    <w:bookmarkEnd w:id="541"/>
    <w:bookmarkStart w:id="552" w:name="projektowanie-skutecznych-kampanii"/>
    <w:p>
      <w:pPr>
        <w:pStyle w:val="Heading1"/>
      </w:pPr>
      <w:r>
        <w:t xml:space="preserve">Projektowanie skutecznych kampanii</w:t>
      </w:r>
    </w:p>
    <w:p>
      <w:pPr>
        <w:pStyle w:val="FirstParagraph"/>
      </w:pPr>
      <w:r>
        <w:t xml:space="preserve">Rozdział 4 pokazuje,</w:t>
      </w:r>
      <w:r>
        <w:t xml:space="preserve"> </w:t>
      </w:r>
      <w:r>
        <w:rPr>
          <w:i/>
          <w:iCs/>
        </w:rPr>
        <w:t xml:space="preserve">gdzie kliknąć</w:t>
      </w:r>
      <w:r>
        <w:t xml:space="preserve"> </w:t>
      </w:r>
      <w:r>
        <w:t xml:space="preserve">w kreatorze kampanii. Ten przewodnik wyjaśnia,</w:t>
      </w:r>
      <w:r>
        <w:t xml:space="preserve"> </w:t>
      </w:r>
      <w:r>
        <w:rPr>
          <w:i/>
          <w:iCs/>
        </w:rPr>
        <w:t xml:space="preserve">co tam wpisać</w:t>
      </w:r>
      <w:r>
        <w:t xml:space="preserve"> </w:t>
      </w:r>
      <w:r>
        <w:t xml:space="preserve">— jak zaprojektować symulację, która zachowuje się jak prawdziwy atak, poprawnie personalizuje treść, śledzi każdą interakcję i kończy się momentem edukacyjnym. Zakładamy, że znasz już rozdział</w:t>
      </w:r>
      <w:r>
        <w:t xml:space="preserve"> </w:t>
      </w:r>
      <w:hyperlink r:id="rId301">
        <w:r>
          <w:rPr>
            <w:rStyle w:val="Hyperlink"/>
          </w:rPr>
          <w:t xml:space="preserve">Kampanie</w:t>
        </w:r>
      </w:hyperlink>
      <w:r>
        <w:t xml:space="preserve">, i skupiamy się na decyzjach projektowych w obrębie każdego kroku.</w:t>
      </w:r>
    </w:p>
    <w:p>
      <w:pPr>
        <w:pStyle w:val="BodyText"/>
      </w:pPr>
      <w:r>
        <w:t xml:space="preserve">Kampania w PhishSpot składa się z pięciu elementów, a dobry projekt to dopasowanie ich do siebie:</w:t>
      </w:r>
    </w:p>
    <w:p>
      <w:pPr>
        <w:pStyle w:val="Compact"/>
        <w:numPr>
          <w:ilvl w:val="0"/>
          <w:numId w:val="1116"/>
        </w:numPr>
      </w:pPr>
      <w:r>
        <w:rPr>
          <w:b/>
          <w:bCs/>
        </w:rPr>
        <w:t xml:space="preserve">Tożsamość nadawcy</w:t>
      </w:r>
      <w:r>
        <w:t xml:space="preserve"> </w:t>
      </w:r>
      <w:r>
        <w:t xml:space="preserve">— nazwa i adres, z których pozornie pochodzi e-mail.</w:t>
      </w:r>
    </w:p>
    <w:p>
      <w:pPr>
        <w:pStyle w:val="Compact"/>
        <w:numPr>
          <w:ilvl w:val="0"/>
          <w:numId w:val="1116"/>
        </w:numPr>
      </w:pPr>
      <w:r>
        <w:rPr>
          <w:b/>
          <w:bCs/>
        </w:rPr>
        <w:t xml:space="preserve">E-mail</w:t>
      </w:r>
      <w:r>
        <w:t xml:space="preserve"> </w:t>
      </w:r>
      <w:r>
        <w:t xml:space="preserve">— temat i treść HTML, personalizowane dla każdego odbiorcy.</w:t>
      </w:r>
    </w:p>
    <w:p>
      <w:pPr>
        <w:pStyle w:val="Compact"/>
        <w:numPr>
          <w:ilvl w:val="0"/>
          <w:numId w:val="1116"/>
        </w:numPr>
      </w:pPr>
      <w:r>
        <w:rPr>
          <w:b/>
          <w:bCs/>
        </w:rPr>
        <w:t xml:space="preserve">Strona docelowa</w:t>
      </w:r>
      <w:r>
        <w:t xml:space="preserve"> </w:t>
      </w:r>
      <w:r>
        <w:t xml:space="preserve">— to, co odbiorca widzi po kliknięciu (opcjonalna).</w:t>
      </w:r>
    </w:p>
    <w:p>
      <w:pPr>
        <w:pStyle w:val="Compact"/>
        <w:numPr>
          <w:ilvl w:val="0"/>
          <w:numId w:val="1116"/>
        </w:numPr>
      </w:pPr>
      <w:r>
        <w:rPr>
          <w:b/>
          <w:bCs/>
        </w:rPr>
        <w:t xml:space="preserve">Akcja końcowa</w:t>
      </w:r>
      <w:r>
        <w:t xml:space="preserve"> </w:t>
      </w:r>
      <w:r>
        <w:t xml:space="preserve">— „moment edukacyjny” po kliknięciu lub wysłaniu formularza.</w:t>
      </w:r>
    </w:p>
    <w:p>
      <w:pPr>
        <w:pStyle w:val="Compact"/>
        <w:numPr>
          <w:ilvl w:val="0"/>
          <w:numId w:val="1116"/>
        </w:numPr>
      </w:pPr>
      <w:r>
        <w:rPr>
          <w:b/>
          <w:bCs/>
        </w:rPr>
        <w:t xml:space="preserve">Odbiorcy</w:t>
      </w:r>
      <w:r>
        <w:t xml:space="preserve"> </w:t>
      </w:r>
      <w:r>
        <w:t xml:space="preserve">— kto otrzymuje wiadomość i jak jest ona do nich dopasowana.</w:t>
      </w:r>
    </w:p>
    <w:p>
      <w:pPr>
        <w:pStyle w:val="FirstParagraph"/>
      </w:pPr>
      <w:r>
        <w:t xml:space="preserve">Kolejne sekcje omawiają każdy z tych elementów, ze szczególnym naciskiem na mechanikę platformy — tagi scalające i klucze śledzenia — która do tej pory nie była szczegółowo opisana.</w:t>
      </w:r>
    </w:p>
    <w:bookmarkStart w:id="544" w:name="X887bf58d5b626ae78b63d371e0371180b56cf4e"/>
    <w:p>
      <w:pPr>
        <w:pStyle w:val="Heading2"/>
      </w:pPr>
      <w:r>
        <w:t xml:space="preserve">30.1 Personalizacja za pomocą tagów scalających („klucze”)</w:t>
      </w:r>
    </w:p>
    <w:p>
      <w:pPr>
        <w:pStyle w:val="FirstParagraph"/>
      </w:pPr>
      <w:r>
        <w:t xml:space="preserve">Tagi scalające to</w:t>
      </w:r>
      <w:r>
        <w:t xml:space="preserve"> </w:t>
      </w:r>
      <w:r>
        <w:rPr>
          <w:rStyle w:val="VerbatimChar"/>
        </w:rPr>
        <w:t xml:space="preserve">{{symbole}}</w:t>
      </w:r>
      <w:r>
        <w:t xml:space="preserve">, które wstawiasz w treść, a PhishSpot zastępuje je prawdziwymi danymi każdego odbiorcy w chwili wysyłki. To najskuteczniejsza dźwignia, jaką masz: wiadomość zaadresowana do „Jana” od „Twojego działu IT w [Twojej firmie]” jest znacznie bardziej przekonująca niż masowa, bezosobowa wysyłka.</w:t>
      </w:r>
    </w:p>
    <w:p>
      <w:pPr>
        <w:pStyle w:val="BodyText"/>
      </w:pPr>
      <w:r>
        <w:rPr>
          <w:b/>
          <w:bCs/>
        </w:rPr>
        <w:t xml:space="preserve">Składnia.</w:t>
      </w:r>
      <w:r>
        <w:t xml:space="preserve"> </w:t>
      </w:r>
      <w:r>
        <w:t xml:space="preserve">Otocz nazwę tagu podwójnymi nawiasami klamrowymi:</w:t>
      </w:r>
      <w:r>
        <w:t xml:space="preserve"> </w:t>
      </w:r>
      <w:r>
        <w:rPr>
          <w:rStyle w:val="VerbatimChar"/>
        </w:rPr>
        <w:t xml:space="preserve">{{first_name}}</w:t>
      </w:r>
      <w:r>
        <w:t xml:space="preserve">. Tagi</w:t>
      </w:r>
      <w:r>
        <w:t xml:space="preserve"> </w:t>
      </w:r>
      <w:r>
        <w:rPr>
          <w:b/>
          <w:bCs/>
        </w:rPr>
        <w:t xml:space="preserve">nie rozróżniają wielkości liter</w:t>
      </w:r>
      <w:r>
        <w:t xml:space="preserve"> </w:t>
      </w:r>
      <w:r>
        <w:t xml:space="preserve">i tolerują spacje —</w:t>
      </w:r>
      <w:r>
        <w:t xml:space="preserve"> </w:t>
      </w:r>
      <w:r>
        <w:rPr>
          <w:rStyle w:val="VerbatimChar"/>
        </w:rPr>
        <w:t xml:space="preserve">{{First_Name}}</w:t>
      </w:r>
      <w:r>
        <w:t xml:space="preserve"> </w:t>
      </w:r>
      <w:r>
        <w:t xml:space="preserve">oraz</w:t>
      </w:r>
      <w:r>
        <w:t xml:space="preserve"> </w:t>
      </w:r>
      <w:r>
        <w:rPr>
          <w:rStyle w:val="VerbatimChar"/>
        </w:rPr>
        <w:t xml:space="preserve">{{ first_name }}</w:t>
      </w:r>
      <w:r>
        <w:t xml:space="preserve"> </w:t>
      </w:r>
      <w:r>
        <w:t xml:space="preserve">działają tak samo. Tag, którego PhishSpot nie rozpoznaje, pozostaje w wiadomości</w:t>
      </w:r>
      <w:r>
        <w:t xml:space="preserve"> </w:t>
      </w:r>
      <w:r>
        <w:rPr>
          <w:b/>
          <w:bCs/>
        </w:rPr>
        <w:t xml:space="preserve">dosłownie</w:t>
      </w:r>
      <w:r>
        <w:t xml:space="preserve">, więc literówka typu</w:t>
      </w:r>
      <w:r>
        <w:t xml:space="preserve"> </w:t>
      </w:r>
      <w:r>
        <w:rPr>
          <w:rStyle w:val="VerbatimChar"/>
        </w:rPr>
        <w:t xml:space="preserve">{{frist_name}}</w:t>
      </w:r>
      <w:r>
        <w:t xml:space="preserve"> </w:t>
      </w:r>
      <w:r>
        <w:t xml:space="preserve">trafi do odbiorcy jako widoczny tekst. Zawsze wyślij test (zob. §30.6), aby je wychwycić.</w:t>
      </w:r>
    </w:p>
    <w:p>
      <w:pPr>
        <w:pStyle w:val="BodyText"/>
      </w:pPr>
      <w:r>
        <w:t xml:space="preserve">Dostępne tagi różnią się między</w:t>
      </w:r>
      <w:r>
        <w:t xml:space="preserve"> </w:t>
      </w:r>
      <w:r>
        <w:rPr>
          <w:b/>
          <w:bCs/>
        </w:rPr>
        <w:t xml:space="preserve">e-mailem</w:t>
      </w:r>
      <w:r>
        <w:t xml:space="preserve"> </w:t>
      </w:r>
      <w:r>
        <w:t xml:space="preserve">a</w:t>
      </w:r>
      <w:r>
        <w:t xml:space="preserve"> </w:t>
      </w:r>
      <w:r>
        <w:rPr>
          <w:b/>
          <w:bCs/>
        </w:rPr>
        <w:t xml:space="preserve">stroną docelową</w:t>
      </w:r>
      <w:r>
        <w:t xml:space="preserve">, ponieważ każde z nich renderowane jest w innym kontekście. Używaj tylko tagów dozwolonych w danym miejscu — edytor to weryfikuje i nie pozwoli zapisać e-maila odwołującego się do tagu dostępnego wyłącznie na stronie docelowej.</w:t>
      </w:r>
    </w:p>
    <w:p>
      <w:pPr>
        <w:pStyle w:val="BodyText"/>
      </w:pPr>
      <w:r>
        <w:rPr>
          <w:b/>
          <w:bCs/>
        </w:rPr>
        <w:t xml:space="preserve">Temat i treść e-maila — dostępne tagi:</w:t>
      </w:r>
    </w:p>
    <w:tbl>
      <w:tblPr>
        <w:tblStyle w:val="Table"/>
        <w:tblW w:type="pct" w:w="5000"/>
        <w:tblLayout w:type="fixed"/>
        <w:tblLook w:firstRow="1" w:lastRow="0" w:firstColumn="0" w:lastColumn="0" w:noHBand="0" w:noVBand="0" w:val="0020"/>
      </w:tblPr>
      <w:tblGrid>
        <w:gridCol w:w="1164"/>
        <w:gridCol w:w="4425"/>
        <w:gridCol w:w="2329"/>
      </w:tblGrid>
      <w:tr>
        <w:trPr>
          <w:tblHeader w:val="on"/>
        </w:trPr>
        <w:tc>
          <w:tcPr/>
          <w:p>
            <w:pPr>
              <w:pStyle w:val="Compact"/>
            </w:pPr>
            <w:r>
              <w:t xml:space="preserve">Tag</w:t>
            </w:r>
          </w:p>
        </w:tc>
        <w:tc>
          <w:tcPr/>
          <w:p>
            <w:pPr>
              <w:pStyle w:val="Compact"/>
            </w:pPr>
            <w:r>
              <w:t xml:space="preserve">Zastępowany przez</w:t>
            </w:r>
          </w:p>
        </w:tc>
        <w:tc>
          <w:tcPr/>
          <w:p>
            <w:pPr>
              <w:pStyle w:val="Compact"/>
            </w:pPr>
            <w:r>
              <w:t xml:space="preserve">Przykład</w:t>
            </w:r>
          </w:p>
        </w:tc>
      </w:tr>
      <w:tr>
        <w:tc>
          <w:tcPr/>
          <w:p>
            <w:pPr>
              <w:pStyle w:val="Compact"/>
            </w:pPr>
            <w:r>
              <w:rPr>
                <w:rStyle w:val="VerbatimChar"/>
              </w:rPr>
              <w:t xml:space="preserve">{{first_name}}</w:t>
            </w:r>
          </w:p>
        </w:tc>
        <w:tc>
          <w:tcPr/>
          <w:p>
            <w:pPr>
              <w:pStyle w:val="Compact"/>
            </w:pPr>
            <w:r>
              <w:t xml:space="preserve">Imię odbiorcy</w:t>
            </w:r>
          </w:p>
        </w:tc>
        <w:tc>
          <w:tcPr/>
          <w:p>
            <w:pPr>
              <w:pStyle w:val="Compact"/>
            </w:pPr>
            <w:r>
              <w:t xml:space="preserve">Jan</w:t>
            </w:r>
          </w:p>
        </w:tc>
      </w:tr>
      <w:tr>
        <w:tc>
          <w:tcPr/>
          <w:p>
            <w:pPr>
              <w:pStyle w:val="Compact"/>
            </w:pPr>
            <w:r>
              <w:rPr>
                <w:rStyle w:val="VerbatimChar"/>
              </w:rPr>
              <w:t xml:space="preserve">{{last_name}}</w:t>
            </w:r>
          </w:p>
        </w:tc>
        <w:tc>
          <w:tcPr/>
          <w:p>
            <w:pPr>
              <w:pStyle w:val="Compact"/>
            </w:pPr>
            <w:r>
              <w:t xml:space="preserve">Nazwisko odbiorcy</w:t>
            </w:r>
          </w:p>
        </w:tc>
        <w:tc>
          <w:tcPr/>
          <w:p>
            <w:pPr>
              <w:pStyle w:val="Compact"/>
            </w:pPr>
            <w:r>
              <w:t xml:space="preserve">Kowalski</w:t>
            </w:r>
          </w:p>
        </w:tc>
      </w:tr>
      <w:tr>
        <w:tc>
          <w:tcPr/>
          <w:p>
            <w:pPr>
              <w:pStyle w:val="Compact"/>
            </w:pPr>
            <w:r>
              <w:rPr>
                <w:rStyle w:val="VerbatimChar"/>
              </w:rPr>
              <w:t xml:space="preserve">{{full_name}}</w:t>
            </w:r>
          </w:p>
        </w:tc>
        <w:tc>
          <w:tcPr/>
          <w:p>
            <w:pPr>
              <w:pStyle w:val="Compact"/>
            </w:pPr>
            <w:r>
              <w:t xml:space="preserve">Imię i nazwisko</w:t>
            </w:r>
          </w:p>
        </w:tc>
        <w:tc>
          <w:tcPr/>
          <w:p>
            <w:pPr>
              <w:pStyle w:val="Compact"/>
            </w:pPr>
            <w:r>
              <w:t xml:space="preserve">Jan Kowalski</w:t>
            </w:r>
          </w:p>
        </w:tc>
      </w:tr>
      <w:tr>
        <w:tc>
          <w:tcPr/>
          <w:p>
            <w:pPr>
              <w:pStyle w:val="Compact"/>
            </w:pPr>
            <w:r>
              <w:rPr>
                <w:rStyle w:val="VerbatimChar"/>
              </w:rPr>
              <w:t xml:space="preserve">{{email}}</w:t>
            </w:r>
          </w:p>
        </w:tc>
        <w:tc>
          <w:tcPr/>
          <w:p>
            <w:pPr>
              <w:pStyle w:val="Compact"/>
            </w:pPr>
            <w:r>
              <w:t xml:space="preserve">Adres e-mail odbiorcy</w:t>
            </w:r>
          </w:p>
        </w:tc>
        <w:tc>
          <w:tcPr/>
          <w:p>
            <w:pPr>
              <w:pStyle w:val="Compact"/>
            </w:pPr>
            <w:r>
              <w:t xml:space="preserve">jan.kowalski@firma.pl</w:t>
            </w:r>
          </w:p>
        </w:tc>
      </w:tr>
      <w:tr>
        <w:tc>
          <w:tcPr/>
          <w:p>
            <w:pPr>
              <w:pStyle w:val="Compact"/>
            </w:pPr>
            <w:r>
              <w:rPr>
                <w:rStyle w:val="VerbatimChar"/>
              </w:rPr>
              <w:t xml:space="preserve">{{position}}</w:t>
            </w:r>
          </w:p>
        </w:tc>
        <w:tc>
          <w:tcPr/>
          <w:p>
            <w:pPr>
              <w:pStyle w:val="Compact"/>
            </w:pPr>
            <w:r>
              <w:t xml:space="preserve">Stanowisko odbiorcy</w:t>
            </w:r>
          </w:p>
        </w:tc>
        <w:tc>
          <w:tcPr/>
          <w:p>
            <w:pPr>
              <w:pStyle w:val="Compact"/>
            </w:pPr>
            <w:r>
              <w:t xml:space="preserve">Starszy Analityk</w:t>
            </w:r>
          </w:p>
        </w:tc>
      </w:tr>
      <w:tr>
        <w:tc>
          <w:tcPr/>
          <w:p>
            <w:pPr>
              <w:pStyle w:val="Compact"/>
            </w:pPr>
            <w:r>
              <w:rPr>
                <w:rStyle w:val="VerbatimChar"/>
              </w:rPr>
              <w:t xml:space="preserve">{{department}}</w:t>
            </w:r>
          </w:p>
        </w:tc>
        <w:tc>
          <w:tcPr/>
          <w:p>
            <w:pPr>
              <w:pStyle w:val="Compact"/>
            </w:pPr>
            <w:r>
              <w:t xml:space="preserve">Dział odbiorcy</w:t>
            </w:r>
          </w:p>
        </w:tc>
        <w:tc>
          <w:tcPr/>
          <w:p>
            <w:pPr>
              <w:pStyle w:val="Compact"/>
            </w:pPr>
            <w:r>
              <w:t xml:space="preserve">Finanse</w:t>
            </w:r>
          </w:p>
        </w:tc>
      </w:tr>
      <w:tr>
        <w:tc>
          <w:tcPr/>
          <w:p>
            <w:pPr>
              <w:pStyle w:val="Compact"/>
            </w:pPr>
            <w:r>
              <w:rPr>
                <w:rStyle w:val="VerbatimChar"/>
              </w:rPr>
              <w:t xml:space="preserve">{{company}}</w:t>
            </w:r>
          </w:p>
        </w:tc>
        <w:tc>
          <w:tcPr/>
          <w:p>
            <w:pPr>
              <w:pStyle w:val="Compact"/>
            </w:pPr>
            <w:r>
              <w:t xml:space="preserve">Nazwa Twojego konta</w:t>
            </w:r>
          </w:p>
        </w:tc>
        <w:tc>
          <w:tcPr/>
          <w:p>
            <w:pPr>
              <w:pStyle w:val="Compact"/>
            </w:pPr>
            <w:r>
              <w:t xml:space="preserve">Acme Sp. z o.o.</w:t>
            </w:r>
          </w:p>
        </w:tc>
      </w:tr>
      <w:tr>
        <w:tc>
          <w:tcPr/>
          <w:p>
            <w:pPr>
              <w:pStyle w:val="Compact"/>
            </w:pPr>
            <w:r>
              <w:rPr>
                <w:rStyle w:val="VerbatimChar"/>
              </w:rPr>
              <w:t xml:space="preserve">{{campaign_name}}</w:t>
            </w:r>
          </w:p>
        </w:tc>
        <w:tc>
          <w:tcPr/>
          <w:p>
            <w:pPr>
              <w:pStyle w:val="Compact"/>
            </w:pPr>
            <w:r>
              <w:t xml:space="preserve">Nazwa kampanii</w:t>
            </w:r>
          </w:p>
        </w:tc>
        <w:tc>
          <w:tcPr/>
          <w:p>
            <w:pPr>
              <w:pStyle w:val="Compact"/>
            </w:pPr>
            <w:r>
              <w:t xml:space="preserve">Test faktur Q2</w:t>
            </w:r>
          </w:p>
        </w:tc>
      </w:tr>
      <w:tr>
        <w:tc>
          <w:tcPr/>
          <w:p>
            <w:pPr>
              <w:pStyle w:val="Compact"/>
            </w:pPr>
            <w:r>
              <w:rPr>
                <w:rStyle w:val="VerbatimChar"/>
              </w:rPr>
              <w:t xml:space="preserve">{{landing_url}}</w:t>
            </w:r>
          </w:p>
        </w:tc>
        <w:tc>
          <w:tcPr/>
          <w:p>
            <w:pPr>
              <w:pStyle w:val="Compact"/>
            </w:pPr>
            <w:r>
              <w:t xml:space="preserve">Śledzony link odbiorcy</w:t>
            </w:r>
          </w:p>
        </w:tc>
        <w:tc>
          <w:tcPr/>
          <w:p>
            <w:pPr>
              <w:pStyle w:val="Compact"/>
            </w:pPr>
            <w:r>
              <w:t xml:space="preserve">https://officelogin.in/l/ab12cd34?d=…</w:t>
            </w:r>
          </w:p>
        </w:tc>
      </w:tr>
    </w:tbl>
    <w:p>
      <w:pPr>
        <w:pStyle w:val="BodyText"/>
      </w:pPr>
      <w:r>
        <w:rPr>
          <w:b/>
          <w:bCs/>
        </w:rPr>
        <w:t xml:space="preserve">Strona docelowa i wiadomość edukacyjna — dostępne tagi:</w:t>
      </w:r>
    </w:p>
    <w:tbl>
      <w:tblPr>
        <w:tblStyle w:val="Table"/>
        <w:tblW w:type="pct" w:w="5000"/>
        <w:tblLayout w:type="fixed"/>
        <w:tblLook w:firstRow="1" w:lastRow="0" w:firstColumn="0" w:lastColumn="0" w:noHBand="0" w:noVBand="0" w:val="0020"/>
      </w:tblPr>
      <w:tblGrid>
        <w:gridCol w:w="1650"/>
        <w:gridCol w:w="6270"/>
      </w:tblGrid>
      <w:tr>
        <w:trPr>
          <w:tblHeader w:val="on"/>
        </w:trPr>
        <w:tc>
          <w:tcPr/>
          <w:p>
            <w:pPr>
              <w:pStyle w:val="Compact"/>
            </w:pPr>
            <w:r>
              <w:t xml:space="preserve">Tag</w:t>
            </w:r>
          </w:p>
        </w:tc>
        <w:tc>
          <w:tcPr/>
          <w:p>
            <w:pPr>
              <w:pStyle w:val="Compact"/>
            </w:pPr>
            <w:r>
              <w:t xml:space="preserve">Zastępowany przez</w:t>
            </w:r>
          </w:p>
        </w:tc>
      </w:tr>
      <w:tr>
        <w:tc>
          <w:tcPr/>
          <w:p>
            <w:pPr>
              <w:pStyle w:val="Compact"/>
            </w:pPr>
            <w:r>
              <w:rPr>
                <w:rStyle w:val="VerbatimChar"/>
              </w:rPr>
              <w:t xml:space="preserve">{{first_name}}</w:t>
            </w:r>
            <w:r>
              <w:t xml:space="preserve">,</w:t>
            </w:r>
            <w:r>
              <w:t xml:space="preserve"> </w:t>
            </w:r>
            <w:r>
              <w:rPr>
                <w:rStyle w:val="VerbatimChar"/>
              </w:rPr>
              <w:t xml:space="preserve">{{last_name}}</w:t>
            </w:r>
            <w:r>
              <w:t xml:space="preserve">,</w:t>
            </w:r>
            <w:r>
              <w:t xml:space="preserve"> </w:t>
            </w:r>
            <w:r>
              <w:rPr>
                <w:rStyle w:val="VerbatimChar"/>
              </w:rPr>
              <w:t xml:space="preserve">{{full_name}}</w:t>
            </w:r>
            <w:r>
              <w:t xml:space="preserve">,</w:t>
            </w:r>
            <w:r>
              <w:t xml:space="preserve"> </w:t>
            </w:r>
            <w:r>
              <w:rPr>
                <w:rStyle w:val="VerbatimChar"/>
              </w:rPr>
              <w:t xml:space="preserve">{{email}}</w:t>
            </w:r>
          </w:p>
        </w:tc>
        <w:tc>
          <w:tcPr/>
          <w:p>
            <w:pPr>
              <w:pStyle w:val="Compact"/>
            </w:pPr>
            <w:r>
              <w:t xml:space="preserve">Jak wyżej</w:t>
            </w:r>
          </w:p>
        </w:tc>
      </w:tr>
      <w:tr>
        <w:tc>
          <w:tcPr/>
          <w:p>
            <w:pPr>
              <w:pStyle w:val="Compact"/>
            </w:pPr>
            <w:r>
              <w:rPr>
                <w:rStyle w:val="VerbatimChar"/>
              </w:rPr>
              <w:t xml:space="preserve">{{company}}</w:t>
            </w:r>
          </w:p>
        </w:tc>
        <w:tc>
          <w:tcPr/>
          <w:p>
            <w:pPr>
              <w:pStyle w:val="Compact"/>
            </w:pPr>
            <w:r>
              <w:t xml:space="preserve">Nazwa Twojego konta</w:t>
            </w:r>
          </w:p>
        </w:tc>
      </w:tr>
      <w:tr>
        <w:tc>
          <w:tcPr/>
          <w:p>
            <w:pPr>
              <w:pStyle w:val="Compact"/>
            </w:pPr>
            <w:r>
              <w:rPr>
                <w:rStyle w:val="VerbatimChar"/>
              </w:rPr>
              <w:t xml:space="preserve">{{landing_url}}</w:t>
            </w:r>
          </w:p>
        </w:tc>
        <w:tc>
          <w:tcPr/>
          <w:p>
            <w:pPr>
              <w:pStyle w:val="Compact"/>
            </w:pPr>
            <w:r>
              <w:t xml:space="preserve">Śledzony link odbiorcy</w:t>
            </w:r>
          </w:p>
        </w:tc>
      </w:tr>
      <w:tr>
        <w:tc>
          <w:tcPr/>
          <w:p>
            <w:pPr>
              <w:pStyle w:val="Compact"/>
            </w:pPr>
            <w:r>
              <w:rPr>
                <w:rStyle w:val="VerbatimChar"/>
              </w:rPr>
              <w:t xml:space="preserve">{{elearning_url}}</w:t>
            </w:r>
          </w:p>
        </w:tc>
        <w:tc>
          <w:tcPr/>
          <w:p>
            <w:pPr>
              <w:pStyle w:val="Compact"/>
            </w:pPr>
            <w:r>
              <w:t xml:space="preserve">Link szkoleniowy odbiorcy (używany na stronie edukacyjnej)</w:t>
            </w:r>
          </w:p>
        </w:tc>
      </w:tr>
    </w:tbl>
    <w:p>
      <w:pPr>
        <w:pStyle w:val="BodyText"/>
      </w:pPr>
      <w:r>
        <w:rPr>
          <w:rStyle w:val="VerbatimChar"/>
        </w:rPr>
        <w:t xml:space="preserve">{{landing_url}}</w:t>
      </w:r>
      <w:r>
        <w:t xml:space="preserve"> </w:t>
      </w:r>
      <w:r>
        <w:t xml:space="preserve">to śledzony link phishingowy — nie istnieje tag</w:t>
      </w:r>
      <w:r>
        <w:t xml:space="preserve"> </w:t>
      </w:r>
      <w:r>
        <w:rPr>
          <w:rStyle w:val="VerbatimChar"/>
        </w:rPr>
        <w:t xml:space="preserve">{{phishing_url}}</w:t>
      </w:r>
      <w:r>
        <w:t xml:space="preserve">.</w:t>
      </w:r>
      <w:r>
        <w:t xml:space="preserve"> </w:t>
      </w:r>
      <w:r>
        <w:rPr>
          <w:rStyle w:val="VerbatimChar"/>
        </w:rPr>
        <w:t xml:space="preserve">{{company}}</w:t>
      </w:r>
      <w:r>
        <w:t xml:space="preserve"> </w:t>
      </w:r>
      <w:r>
        <w:t xml:space="preserve">zwraca nazwę</w:t>
      </w:r>
      <w:r>
        <w:t xml:space="preserve"> </w:t>
      </w:r>
      <w:r>
        <w:rPr>
          <w:i/>
          <w:iCs/>
        </w:rPr>
        <w:t xml:space="preserve">Twojego</w:t>
      </w:r>
      <w:r>
        <w:t xml:space="preserve"> </w:t>
      </w:r>
      <w:r>
        <w:t xml:space="preserve">konta (organizacji prowadzącej symulację), dzięki czemu działają preteksty typu „wiadomość od Twojej własnej firmy”. Pełny wykaz znajdziesz w rozdziale</w:t>
      </w:r>
      <w:r>
        <w:t xml:space="preserve"> </w:t>
      </w:r>
      <w:hyperlink r:id="rId542">
        <w:r>
          <w:rPr>
            <w:rStyle w:val="Hyperlink"/>
          </w:rPr>
          <w:t xml:space="preserve">Zmienne szablonów</w:t>
        </w:r>
      </w:hyperlink>
      <w:r>
        <w:t xml:space="preserve">.</w:t>
      </w:r>
    </w:p>
    <w:p>
      <w:pPr>
        <w:pStyle w:val="BodyText"/>
      </w:pPr>
      <w:r>
        <w:rPr>
          <w:b/>
          <w:bCs/>
        </w:rPr>
        <w:t xml:space="preserve">Wskazówki projektowe:</w:t>
      </w:r>
    </w:p>
    <w:p>
      <w:pPr>
        <w:pStyle w:val="Compact"/>
        <w:numPr>
          <w:ilvl w:val="0"/>
          <w:numId w:val="1117"/>
        </w:numPr>
      </w:pPr>
      <w:r>
        <w:t xml:space="preserve">Personalizuj</w:t>
      </w:r>
      <w:r>
        <w:t xml:space="preserve"> </w:t>
      </w:r>
      <w:r>
        <w:rPr>
          <w:b/>
          <w:bCs/>
        </w:rPr>
        <w:t xml:space="preserve">temat</w:t>
      </w:r>
      <w:r>
        <w:t xml:space="preserve">, nie tylko treść —</w:t>
      </w:r>
      <w:r>
        <w:t xml:space="preserve"> </w:t>
      </w:r>
      <w:r>
        <w:rPr>
          <w:rStyle w:val="VerbatimChar"/>
        </w:rPr>
        <w:t xml:space="preserve">Jan, wymagane działanie na Twoim koncie</w:t>
      </w:r>
      <w:r>
        <w:t xml:space="preserve"> </w:t>
      </w:r>
      <w:r>
        <w:t xml:space="preserve">podnosi współczynnik otwarć bardziej niż ogólny temat.</w:t>
      </w:r>
    </w:p>
    <w:p>
      <w:pPr>
        <w:pStyle w:val="Compact"/>
        <w:numPr>
          <w:ilvl w:val="0"/>
          <w:numId w:val="1117"/>
        </w:numPr>
      </w:pPr>
      <w:r>
        <w:t xml:space="preserve">Umieść</w:t>
      </w:r>
      <w:r>
        <w:t xml:space="preserve"> </w:t>
      </w:r>
      <w:r>
        <w:rPr>
          <w:rStyle w:val="VerbatimChar"/>
        </w:rPr>
        <w:t xml:space="preserve">{{landing_url}}</w:t>
      </w:r>
      <w:r>
        <w:t xml:space="preserve"> </w:t>
      </w:r>
      <w:r>
        <w:t xml:space="preserve">za realistycznym przyciskiem lub linkiem, nigdy jako surowy adres URL. Odbiorcy rzadko klikają widoczny link.</w:t>
      </w:r>
    </w:p>
    <w:p>
      <w:pPr>
        <w:pStyle w:val="Compact"/>
        <w:numPr>
          <w:ilvl w:val="0"/>
          <w:numId w:val="1117"/>
        </w:numPr>
      </w:pPr>
      <w:r>
        <w:t xml:space="preserve">Używaj</w:t>
      </w:r>
      <w:r>
        <w:t xml:space="preserve"> </w:t>
      </w:r>
      <w:r>
        <w:rPr>
          <w:rStyle w:val="VerbatimChar"/>
        </w:rPr>
        <w:t xml:space="preserve">{{department}}</w:t>
      </w:r>
      <w:r>
        <w:t xml:space="preserve"> </w:t>
      </w:r>
      <w:r>
        <w:t xml:space="preserve">/</w:t>
      </w:r>
      <w:r>
        <w:t xml:space="preserve"> </w:t>
      </w:r>
      <w:r>
        <w:rPr>
          <w:rStyle w:val="VerbatimChar"/>
        </w:rPr>
        <w:t xml:space="preserve">{{position}}</w:t>
      </w:r>
      <w:r>
        <w:t xml:space="preserve">, aby dopasować pretekst do roli (faktura dla Finansów, informacja o świadczeniach dla HR). Strategię targetowania opisuje</w:t>
      </w:r>
      <w:r>
        <w:t xml:space="preserve"> </w:t>
      </w:r>
      <w:hyperlink r:id="rId543">
        <w:r>
          <w:rPr>
            <w:rStyle w:val="Hyperlink"/>
          </w:rPr>
          <w:t xml:space="preserve">Socjotechnika i perswazja</w:t>
        </w:r>
      </w:hyperlink>
      <w:r>
        <w:t xml:space="preserve">.</w:t>
      </w:r>
    </w:p>
    <w:p>
      <w:pPr>
        <w:pStyle w:val="Compact"/>
        <w:numPr>
          <w:ilvl w:val="0"/>
          <w:numId w:val="1117"/>
        </w:numPr>
      </w:pPr>
      <w:r>
        <w:t xml:space="preserve">Lepiej pominąć tag, niż ryzykować, że będzie pusty — niezręczne „Szanowny ,” (bez imienia) zdradza symulację. Puste wartości renderują się jako pusty tekst, więc upewnij się, że dane kontaktów są kompletne dla pól, na których polegasz.</w:t>
      </w:r>
    </w:p>
    <w:bookmarkEnd w:id="544"/>
    <w:bookmarkStart w:id="545" w:name="Xc1796c1b8f9ec8c017d0273d4799fe382c93b8c"/>
    <w:p>
      <w:pPr>
        <w:pStyle w:val="Heading2"/>
      </w:pPr>
      <w:r>
        <w:t xml:space="preserve">30.2 Jak działa śledzenie i jak wpływa na projekt</w:t>
      </w:r>
    </w:p>
    <w:p>
      <w:pPr>
        <w:pStyle w:val="FirstParagraph"/>
      </w:pPr>
      <w:r>
        <w:t xml:space="preserve">PhishSpot rejestruje drogę każdego odbiorcy przez lejek kampanii —</w:t>
      </w:r>
      <w:r>
        <w:t xml:space="preserve"> </w:t>
      </w:r>
      <w:r>
        <w:rPr>
          <w:b/>
          <w:bCs/>
        </w:rPr>
        <w:t xml:space="preserve">Wysłano → Dostarczono → Otwarto → Kliknięto → Przesłano → Przeszkolono</w:t>
      </w:r>
      <w:r>
        <w:t xml:space="preserve">. Zrozumienie,</w:t>
      </w:r>
      <w:r>
        <w:t xml:space="preserve"> </w:t>
      </w:r>
      <w:r>
        <w:rPr>
          <w:i/>
          <w:iCs/>
        </w:rPr>
        <w:t xml:space="preserve">jak</w:t>
      </w:r>
      <w:r>
        <w:t xml:space="preserve"> </w:t>
      </w:r>
      <w:r>
        <w:t xml:space="preserve">wykrywany jest każdy etap, pomaga zaprojektować treść, która mierzy to, na czym faktycznie Ci zależy.</w:t>
      </w:r>
    </w:p>
    <w:p>
      <w:pPr>
        <w:numPr>
          <w:ilvl w:val="0"/>
          <w:numId w:val="1118"/>
        </w:numPr>
      </w:pPr>
      <w:r>
        <w:rPr>
          <w:b/>
          <w:bCs/>
        </w:rPr>
        <w:t xml:space="preserve">Otwarto</w:t>
      </w:r>
      <w:r>
        <w:t xml:space="preserve"> </w:t>
      </w:r>
      <w:r>
        <w:t xml:space="preserve">wykrywane jest przez niewidzialny piksel śledzący 1×1, automatycznie osadzany w każdym e-mailu. Klient poczty odbiorcy ładuje go przy wyświetleniu wiadomości. Ponieważ wiele klientów (zwłaszcza Apple Mail Privacy Protection i niektóre bramy korporacyjne) blokuje lub wstępnie pobiera zdalne obrazy, traktuj współczynnik otwarć jako sygnał</w:t>
      </w:r>
      <w:r>
        <w:t xml:space="preserve"> </w:t>
      </w:r>
      <w:r>
        <w:rPr>
          <w:i/>
          <w:iCs/>
        </w:rPr>
        <w:t xml:space="preserve">miękki</w:t>
      </w:r>
      <w:r>
        <w:t xml:space="preserve"> </w:t>
      </w:r>
      <w:r>
        <w:t xml:space="preserve">— nie projektuj kampanii, której sukces zależy wyłącznie od śledzenia otwarć.</w:t>
      </w:r>
    </w:p>
    <w:p>
      <w:pPr>
        <w:numPr>
          <w:ilvl w:val="0"/>
          <w:numId w:val="1118"/>
        </w:numPr>
      </w:pPr>
      <w:r>
        <w:rPr>
          <w:b/>
          <w:bCs/>
        </w:rPr>
        <w:t xml:space="preserve">Kliknięto</w:t>
      </w:r>
      <w:r>
        <w:t xml:space="preserve"> </w:t>
      </w:r>
      <w:r>
        <w:t xml:space="preserve">wykrywane jest, gdy odbiorca odwiedzi swój spersonalizowany link. Link zawiera nieprzejrzysty</w:t>
      </w:r>
      <w:r>
        <w:t xml:space="preserve"> </w:t>
      </w:r>
      <w:r>
        <w:rPr>
          <w:b/>
          <w:bCs/>
        </w:rPr>
        <w:t xml:space="preserve">klucz</w:t>
      </w:r>
      <w:r>
        <w:t xml:space="preserve"> </w:t>
      </w:r>
      <w:r>
        <w:t xml:space="preserve">przypisany do odbiorcy — identyfikator deliverable — jako parametr</w:t>
      </w:r>
      <w:r>
        <w:t xml:space="preserve"> </w:t>
      </w:r>
      <w:r>
        <w:rPr>
          <w:rStyle w:val="VerbatimChar"/>
        </w:rPr>
        <w:t xml:space="preserve">d</w:t>
      </w:r>
      <w:r>
        <w:t xml:space="preserve">:</w:t>
      </w:r>
    </w:p>
    <w:p>
      <w:pPr>
        <w:pStyle w:val="SourceCode"/>
        <w:numPr>
          <w:ilvl w:val="0"/>
          <w:numId w:val="1000"/>
        </w:numPr>
      </w:pPr>
      <w:r>
        <w:rPr>
          <w:rStyle w:val="VerbatimChar"/>
        </w:rPr>
        <w:t xml:space="preserve">https://&lt;Twoja-domena-docelowa&gt;/l/&lt;losowa-ścieżka&gt;?d=&lt;id-deliverable&gt;</w:t>
      </w:r>
    </w:p>
    <w:p>
      <w:pPr>
        <w:numPr>
          <w:ilvl w:val="0"/>
          <w:numId w:val="1000"/>
        </w:numPr>
      </w:pPr>
      <w:r>
        <w:t xml:space="preserve">To właśnie wartość kryjąca się za</w:t>
      </w:r>
      <w:r>
        <w:t xml:space="preserve"> </w:t>
      </w:r>
      <w:r>
        <w:rPr>
          <w:rStyle w:val="VerbatimChar"/>
        </w:rPr>
        <w:t xml:space="preserve">{{landing_url}}</w:t>
      </w:r>
      <w:r>
        <w:t xml:space="preserve">. Klucz identyfikuje dokładnie jedną parę (kampania, odbiorca), dzięki czemu PhishSpot przypisuje kliknięcie konkretnej osobie, nie umieszczając jej adresu e-mail w adresie URL.</w:t>
      </w:r>
      <w:r>
        <w:t xml:space="preserve"> </w:t>
      </w:r>
      <w:r>
        <w:rPr>
          <w:b/>
          <w:bCs/>
        </w:rPr>
        <w:t xml:space="preserve">Nigdy nie edytuj ręcznie ani nie wpisuj linku na sztywno</w:t>
      </w:r>
      <w:r>
        <w:t xml:space="preserve"> </w:t>
      </w:r>
      <w:r>
        <w:t xml:space="preserve">— zawsze wstawiaj</w:t>
      </w:r>
      <w:r>
        <w:t xml:space="preserve"> </w:t>
      </w:r>
      <w:r>
        <w:rPr>
          <w:rStyle w:val="VerbatimChar"/>
        </w:rPr>
        <w:t xml:space="preserve">{{landing_url}}</w:t>
      </w:r>
      <w:r>
        <w:t xml:space="preserve">, aby zachować klucz odbiorcy. Statyczny adres URL przypisałby każde kliknięcie do nikogo.</w:t>
      </w:r>
    </w:p>
    <w:p>
      <w:pPr>
        <w:numPr>
          <w:ilvl w:val="0"/>
          <w:numId w:val="1118"/>
        </w:numPr>
      </w:pPr>
      <w:r>
        <w:rPr>
          <w:b/>
          <w:bCs/>
        </w:rPr>
        <w:t xml:space="preserve">Przesłano</w:t>
      </w:r>
      <w:r>
        <w:t xml:space="preserve"> </w:t>
      </w:r>
      <w:r>
        <w:t xml:space="preserve">wykrywane jest, gdy odbiorca wyśle formularz na Twojej stronie docelowej (§30.3). Każde wpisane pole jest przechwytywane, z wyjątkiem pól routingu i zabezpieczeń — mierzysz więc nie tylko</w:t>
      </w:r>
      <w:r>
        <w:t xml:space="preserve"> </w:t>
      </w:r>
      <w:r>
        <w:rPr>
          <w:i/>
          <w:iCs/>
        </w:rPr>
        <w:t xml:space="preserve">to</w:t>
      </w:r>
      <w:r>
        <w:t xml:space="preserve">, że ktoś wysłał formularz, lecz także</w:t>
      </w:r>
      <w:r>
        <w:t xml:space="preserve"> </w:t>
      </w:r>
      <w:r>
        <w:rPr>
          <w:i/>
          <w:iCs/>
        </w:rPr>
        <w:t xml:space="preserve">co</w:t>
      </w:r>
      <w:r>
        <w:t xml:space="preserve"> </w:t>
      </w:r>
      <w:r>
        <w:t xml:space="preserve">był gotów ujawnić.</w:t>
      </w:r>
    </w:p>
    <w:p>
      <w:pPr>
        <w:pStyle w:val="FirstParagraph"/>
      </w:pPr>
      <w:r>
        <w:rPr>
          <w:b/>
          <w:bCs/>
        </w:rPr>
        <w:t xml:space="preserve">Kampanie wyłącznie śledzące.</w:t>
      </w:r>
      <w:r>
        <w:t xml:space="preserve"> </w:t>
      </w:r>
      <w:r>
        <w:t xml:space="preserve">Jeśli chcesz jedynie zmierzyć, kto kliknie — bez hostowania fałszywego logowania — możesz wyłączyć stronę docelową (Krok 3). Link nadal rejestruje kliknięcie dzięki kluczowi, a następnie od razu uruchamia akcję końcową (np. przejście wprost do strony edukacyjnej). To najmniej inwazyjny projekt, który w ogóle nie przechwytuje danych logowania.</w:t>
      </w:r>
    </w:p>
    <w:bookmarkEnd w:id="545"/>
    <w:bookmarkStart w:id="547" w:name="projektowanie-strony-docelowej"/>
    <w:p>
      <w:pPr>
        <w:pStyle w:val="Heading2"/>
      </w:pPr>
      <w:r>
        <w:t xml:space="preserve">30.3 Projektowanie strony docelowej</w:t>
      </w:r>
    </w:p>
    <w:p>
      <w:pPr>
        <w:pStyle w:val="FirstParagraph"/>
      </w:pPr>
      <w:r>
        <w:t xml:space="preserve">Włączona strona docelowa jest celem</w:t>
      </w:r>
      <w:r>
        <w:t xml:space="preserve"> </w:t>
      </w:r>
      <w:r>
        <w:rPr>
          <w:rStyle w:val="VerbatimChar"/>
        </w:rPr>
        <w:t xml:space="preserve">{{landing_url}}</w:t>
      </w:r>
      <w:r>
        <w:t xml:space="preserve">. To zwykły HTML, który kontrolujesz, hostowany na wybranej domenie platformy. Typowe wzorce:</w:t>
      </w:r>
    </w:p>
    <w:p>
      <w:pPr>
        <w:pStyle w:val="Compact"/>
        <w:numPr>
          <w:ilvl w:val="0"/>
          <w:numId w:val="1119"/>
        </w:numPr>
      </w:pPr>
      <w:r>
        <w:rPr>
          <w:b/>
          <w:bCs/>
        </w:rPr>
        <w:t xml:space="preserve">Klon logowania</w:t>
      </w:r>
      <w:r>
        <w:t xml:space="preserve"> </w:t>
      </w:r>
      <w:r>
        <w:t xml:space="preserve">— kopia ekranu logowania Microsoft 365, Google lub portalu wewnętrznego. Klasyczny test wyłudzania danych logowania.</w:t>
      </w:r>
    </w:p>
    <w:p>
      <w:pPr>
        <w:pStyle w:val="Compact"/>
        <w:numPr>
          <w:ilvl w:val="0"/>
          <w:numId w:val="1119"/>
        </w:numPr>
      </w:pPr>
      <w:r>
        <w:rPr>
          <w:b/>
          <w:bCs/>
        </w:rPr>
        <w:t xml:space="preserve">Udostępnianie pliku / dokument</w:t>
      </w:r>
      <w:r>
        <w:t xml:space="preserve"> </w:t>
      </w:r>
      <w:r>
        <w:t xml:space="preserve">— „udostępniono Ci dokument, zaloguj się, aby go wyświetlić”.</w:t>
      </w:r>
    </w:p>
    <w:p>
      <w:pPr>
        <w:pStyle w:val="Compact"/>
        <w:numPr>
          <w:ilvl w:val="0"/>
          <w:numId w:val="1119"/>
        </w:numPr>
      </w:pPr>
      <w:r>
        <w:rPr>
          <w:b/>
          <w:bCs/>
        </w:rPr>
        <w:t xml:space="preserve">Powiadomienie / strona akcji</w:t>
      </w:r>
      <w:r>
        <w:t xml:space="preserve"> </w:t>
      </w:r>
      <w:r>
        <w:t xml:space="preserve">— „potwierdź swoje dane”, „zapoznaj się z polityką”.</w:t>
      </w:r>
    </w:p>
    <w:p>
      <w:pPr>
        <w:pStyle w:val="FirstParagraph"/>
      </w:pPr>
      <w:r>
        <w:rPr>
          <w:b/>
          <w:bCs/>
        </w:rPr>
        <w:t xml:space="preserve">Formularze.</w:t>
      </w:r>
      <w:r>
        <w:t xml:space="preserve"> </w:t>
      </w:r>
      <w:r>
        <w:t xml:space="preserve">Nie musisz konfigurować akcji formularza — PhishSpot automatycznie przepisuje każdy</w:t>
      </w:r>
      <w:r>
        <w:t xml:space="preserve"> </w:t>
      </w:r>
      <w:r>
        <w:rPr>
          <w:rStyle w:val="VerbatimChar"/>
        </w:rPr>
        <w:t xml:space="preserve">&lt;form&gt;</w:t>
      </w:r>
      <w:r>
        <w:t xml:space="preserve"> </w:t>
      </w:r>
      <w:r>
        <w:t xml:space="preserve">na stronie tak, by wysyłał dane z powrotem na adres śledzący. Dowolne pola, które dodasz (login, hasło itp.), są przy wysyłce przechwytywane do rekordu zdarzeń odbiorcy, z pominięciem wewnętrznych pól routingu i zabezpieczeń. Zaprojektuj formularz tak, by odzwierciedlał to, co imitujesz.</w:t>
      </w:r>
    </w:p>
    <w:p>
      <w:pPr>
        <w:pStyle w:val="BodyText"/>
      </w:pPr>
      <w:r>
        <w:t xml:space="preserve">Możesz tu również używać tagów scalających dostępnych dla strony docelowej (§30.1) — np. wstępne wypełnienie pola loginu wartością</w:t>
      </w:r>
      <w:r>
        <w:t xml:space="preserve"> </w:t>
      </w:r>
      <w:r>
        <w:rPr>
          <w:rStyle w:val="VerbatimChar"/>
        </w:rPr>
        <w:t xml:space="preserve">{{email}}</w:t>
      </w:r>
      <w:r>
        <w:t xml:space="preserve"> </w:t>
      </w:r>
      <w:r>
        <w:t xml:space="preserve">to mocny akcent realizmu.</w:t>
      </w:r>
    </w:p>
    <w:p>
      <w:pPr>
        <w:pStyle w:val="BodyText"/>
      </w:pPr>
      <w:r>
        <w:t xml:space="preserve">Świadomie zdecyduj, czy przechwytywać hasła. Zarejestrowanie</w:t>
      </w:r>
      <w:r>
        <w:t xml:space="preserve"> </w:t>
      </w:r>
      <w:r>
        <w:rPr>
          <w:i/>
          <w:iCs/>
        </w:rPr>
        <w:t xml:space="preserve">samego faktu</w:t>
      </w:r>
      <w:r>
        <w:t xml:space="preserve"> </w:t>
      </w:r>
      <w:r>
        <w:t xml:space="preserve">przesłania formularza zwykle wystarcza, by uruchomić szkolenie, a przechowywanie prawdziwych haseł — nawet na krótko, nawet własnych pracowników — podnosi stawkę ćwiczenia. Wiele programów rejestruje przesłanie bez zapisywania wartości hasła. Dostosuj to do polityki bezpieczeństwa i HR.</w:t>
      </w:r>
    </w:p>
    <w:p>
      <w:pPr>
        <w:pStyle w:val="BodyText"/>
      </w:pPr>
      <w:r>
        <w:t xml:space="preserve">Techniczną stronę poprawnego renderowania strony (a zwłaszcza e-maila) opisuje</w:t>
      </w:r>
      <w:r>
        <w:t xml:space="preserve"> </w:t>
      </w:r>
      <w:hyperlink r:id="rId546">
        <w:r>
          <w:rPr>
            <w:rStyle w:val="Hyperlink"/>
          </w:rPr>
          <w:t xml:space="preserve">Kompatybilność z klientami poczty</w:t>
        </w:r>
      </w:hyperlink>
      <w:r>
        <w:t xml:space="preserve">.</w:t>
      </w:r>
    </w:p>
    <w:bookmarkEnd w:id="547"/>
    <w:bookmarkStart w:id="548" w:name="moment-edukacyjny-akcja-końcowa"/>
    <w:p>
      <w:pPr>
        <w:pStyle w:val="Heading2"/>
      </w:pPr>
      <w:r>
        <w:t xml:space="preserve">30.4 Moment edukacyjny (akcja końcowa)</w:t>
      </w:r>
    </w:p>
    <w:p>
      <w:pPr>
        <w:pStyle w:val="FirstParagraph"/>
      </w:pPr>
      <w:r>
        <w:t xml:space="preserve">To, co dzieje się po kliknięciu lub przesłaniu formularza przez odbiorcę, decyduje, czy symulacja zamieni się w szkolenie. PhishSpot oferuje cztery akcje końcowe (Krok 4):</w:t>
      </w:r>
    </w:p>
    <w:tbl>
      <w:tblPr>
        <w:tblStyle w:val="Table"/>
        <w:tblW w:type="pct" w:w="5000"/>
        <w:tblLayout w:type="fixed"/>
        <w:tblLook w:firstRow="1" w:lastRow="0" w:firstColumn="0" w:lastColumn="0" w:noHBand="0" w:noVBand="0" w:val="0020"/>
      </w:tblPr>
      <w:tblGrid>
        <w:gridCol w:w="3046"/>
        <w:gridCol w:w="2233"/>
        <w:gridCol w:w="2640"/>
      </w:tblGrid>
      <w:tr>
        <w:trPr>
          <w:tblHeader w:val="on"/>
        </w:trPr>
        <w:tc>
          <w:tcPr/>
          <w:p>
            <w:pPr>
              <w:pStyle w:val="Compact"/>
            </w:pPr>
            <w:r>
              <w:t xml:space="preserve">Akcja końcowa</w:t>
            </w:r>
          </w:p>
        </w:tc>
        <w:tc>
          <w:tcPr/>
          <w:p>
            <w:pPr>
              <w:pStyle w:val="Compact"/>
            </w:pPr>
            <w:r>
              <w:t xml:space="preserve">Działanie</w:t>
            </w:r>
          </w:p>
        </w:tc>
        <w:tc>
          <w:tcPr/>
          <w:p>
            <w:pPr>
              <w:pStyle w:val="Compact"/>
            </w:pPr>
            <w:r>
              <w:t xml:space="preserve">Stosuj, gdy</w:t>
            </w:r>
          </w:p>
        </w:tc>
      </w:tr>
      <w:tr>
        <w:tc>
          <w:tcPr/>
          <w:p>
            <w:pPr>
              <w:pStyle w:val="Compact"/>
            </w:pPr>
            <w:r>
              <w:rPr>
                <w:b/>
                <w:bCs/>
              </w:rPr>
              <w:t xml:space="preserve">Nic</w:t>
            </w:r>
          </w:p>
        </w:tc>
        <w:tc>
          <w:tcPr/>
          <w:p>
            <w:pPr>
              <w:pStyle w:val="Compact"/>
            </w:pPr>
            <w:r>
              <w:t xml:space="preserve">Pusta strona</w:t>
            </w:r>
          </w:p>
        </w:tc>
        <w:tc>
          <w:tcPr/>
          <w:p>
            <w:pPr>
              <w:pStyle w:val="Compact"/>
            </w:pPr>
            <w:r>
              <w:t xml:space="preserve">Wystarczy zarejestrowanie kliknięcia/przesłania; minimalne zakłócenie</w:t>
            </w:r>
          </w:p>
        </w:tc>
      </w:tr>
      <w:tr>
        <w:tc>
          <w:tcPr/>
          <w:p>
            <w:pPr>
              <w:pStyle w:val="Compact"/>
            </w:pPr>
            <w:r>
              <w:rPr>
                <w:b/>
                <w:bCs/>
              </w:rPr>
              <w:t xml:space="preserve">Przekierowanie do kursu</w:t>
            </w:r>
          </w:p>
        </w:tc>
        <w:tc>
          <w:tcPr/>
          <w:p>
            <w:pPr>
              <w:pStyle w:val="Compact"/>
            </w:pPr>
            <w:r>
              <w:t xml:space="preserve">Kieruje odbiorcę do przypisanego kursu e-learningowego</w:t>
            </w:r>
          </w:p>
        </w:tc>
        <w:tc>
          <w:tcPr/>
          <w:p>
            <w:pPr>
              <w:pStyle w:val="Compact"/>
            </w:pPr>
            <w:r>
              <w:t xml:space="preserve">Chcesz natychmiastowego szkolenia w kontekście — najsilniejszy moment edukacyjny</w:t>
            </w:r>
          </w:p>
        </w:tc>
      </w:tr>
      <w:tr>
        <w:tc>
          <w:tcPr/>
          <w:p>
            <w:pPr>
              <w:pStyle w:val="Compact"/>
            </w:pPr>
            <w:r>
              <w:rPr>
                <w:b/>
                <w:bCs/>
              </w:rPr>
              <w:t xml:space="preserve">Strona z wiadomością edukacyjną</w:t>
            </w:r>
          </w:p>
        </w:tc>
        <w:tc>
          <w:tcPr/>
          <w:p>
            <w:pPr>
              <w:pStyle w:val="Compact"/>
            </w:pPr>
            <w:r>
              <w:t xml:space="preserve">Pokazuje własną stronę „to była symulacja” (HTML, który piszesz, obsługuje tagi scalające)</w:t>
            </w:r>
          </w:p>
        </w:tc>
        <w:tc>
          <w:tcPr/>
          <w:p>
            <w:pPr>
              <w:pStyle w:val="Compact"/>
            </w:pPr>
            <w:r>
              <w:t xml:space="preserve">Chcesz markowego, uspokajającego wyjaśnienia bez pełnego kursu</w:t>
            </w:r>
          </w:p>
        </w:tc>
      </w:tr>
      <w:tr>
        <w:tc>
          <w:tcPr/>
          <w:p>
            <w:pPr>
              <w:pStyle w:val="Compact"/>
            </w:pPr>
            <w:r>
              <w:rPr>
                <w:b/>
                <w:bCs/>
              </w:rPr>
              <w:t xml:space="preserve">Przekierowanie do adresu URL</w:t>
            </w:r>
          </w:p>
        </w:tc>
        <w:tc>
          <w:tcPr/>
          <w:p>
            <w:pPr>
              <w:pStyle w:val="Compact"/>
            </w:pPr>
            <w:r>
              <w:t xml:space="preserve">Kieruje do dowolnego zewnętrznego adresu URL</w:t>
            </w:r>
          </w:p>
        </w:tc>
        <w:tc>
          <w:tcPr/>
          <w:p>
            <w:pPr>
              <w:pStyle w:val="Compact"/>
            </w:pPr>
            <w:r>
              <w:t xml:space="preserve">Chcesz, by odbiorca trafił np. na prawdziwy portal lub wewnętrzną politykę</w:t>
            </w:r>
          </w:p>
        </w:tc>
      </w:tr>
    </w:tbl>
    <w:p>
      <w:pPr>
        <w:pStyle w:val="BodyText"/>
      </w:pPr>
      <w:r>
        <w:t xml:space="preserve">Najskuteczniejszy projekt to</w:t>
      </w:r>
      <w:r>
        <w:t xml:space="preserve"> </w:t>
      </w:r>
      <w:r>
        <w:rPr>
          <w:b/>
          <w:bCs/>
        </w:rPr>
        <w:t xml:space="preserve">przekierowanie do kursu</w:t>
      </w:r>
      <w:r>
        <w:t xml:space="preserve">: odbiorca jest najbardziej otwarty na naukę w sekundach po tym, jak zorientuje się, że dał się nabrać. Połącz kampanię z krótkim, trafnym kursem — zob.</w:t>
      </w:r>
      <w:r>
        <w:t xml:space="preserve"> </w:t>
      </w:r>
      <w:hyperlink r:id="rId329">
        <w:r>
          <w:rPr>
            <w:rStyle w:val="Hyperlink"/>
          </w:rPr>
          <w:t xml:space="preserve">Kursy</w:t>
        </w:r>
      </w:hyperlink>
      <w:r>
        <w:t xml:space="preserve">.</w:t>
      </w:r>
    </w:p>
    <w:p>
      <w:pPr>
        <w:pStyle w:val="BodyText"/>
      </w:pPr>
      <w:r>
        <w:t xml:space="preserve">Na stronie edukacyjnej możesz użyć</w:t>
      </w:r>
      <w:r>
        <w:t xml:space="preserve"> </w:t>
      </w:r>
      <w:r>
        <w:rPr>
          <w:rStyle w:val="VerbatimChar"/>
        </w:rPr>
        <w:t xml:space="preserve">{{first_name}}</w:t>
      </w:r>
      <w:r>
        <w:t xml:space="preserve">, by zwrócić się do odbiorcy, oraz</w:t>
      </w:r>
      <w:r>
        <w:t xml:space="preserve"> </w:t>
      </w:r>
      <w:r>
        <w:rPr>
          <w:rStyle w:val="VerbatimChar"/>
        </w:rPr>
        <w:t xml:space="preserve">{{elearning_url}}</w:t>
      </w:r>
      <w:r>
        <w:t xml:space="preserve">, by zaproponować dodatkową lekcję. Utrzymaj ton niekarzący (więcej w</w:t>
      </w:r>
      <w:r>
        <w:t xml:space="preserve"> </w:t>
      </w:r>
      <w:hyperlink r:id="rId543">
        <w:r>
          <w:rPr>
            <w:rStyle w:val="Hyperlink"/>
          </w:rPr>
          <w:t xml:space="preserve">Socjotechnika i perswazja §32.7</w:t>
        </w:r>
      </w:hyperlink>
      <w:r>
        <w:t xml:space="preserve">).</w:t>
      </w:r>
    </w:p>
    <w:bookmarkEnd w:id="548"/>
    <w:bookmarkStart w:id="550" w:name="tożsamość-nadawcy-i-dostarczalność"/>
    <w:p>
      <w:pPr>
        <w:pStyle w:val="Heading2"/>
      </w:pPr>
      <w:r>
        <w:t xml:space="preserve">30.5 Tożsamość nadawcy i dostarczalność</w:t>
      </w:r>
    </w:p>
    <w:p>
      <w:pPr>
        <w:pStyle w:val="FirstParagraph"/>
      </w:pPr>
      <w:r>
        <w:t xml:space="preserve">Najstaranniej przygotowany e-mail jest bezwartościowy, jeśli trafi do spamu. Nadawcę definiują dwa pola (Krok 1):</w:t>
      </w:r>
    </w:p>
    <w:p>
      <w:pPr>
        <w:pStyle w:val="Compact"/>
        <w:numPr>
          <w:ilvl w:val="0"/>
          <w:numId w:val="1120"/>
        </w:numPr>
      </w:pPr>
      <w:r>
        <w:rPr>
          <w:b/>
          <w:bCs/>
        </w:rPr>
        <w:t xml:space="preserve">Nazwa wyświetlana</w:t>
      </w:r>
      <w:r>
        <w:t xml:space="preserve"> </w:t>
      </w:r>
      <w:r>
        <w:t xml:space="preserve">(</w:t>
      </w:r>
      <w:r>
        <w:rPr>
          <w:rStyle w:val="VerbatimChar"/>
        </w:rPr>
        <w:t xml:space="preserve">from_name</w:t>
      </w:r>
      <w:r>
        <w:t xml:space="preserve">) — to, co widnieje jako nadawca, np.</w:t>
      </w:r>
      <w:r>
        <w:t xml:space="preserve"> </w:t>
      </w:r>
      <w:r>
        <w:rPr>
          <w:rStyle w:val="VerbatimChar"/>
        </w:rPr>
        <w:t xml:space="preserve">IT Security</w:t>
      </w:r>
      <w:r>
        <w:t xml:space="preserve">.</w:t>
      </w:r>
    </w:p>
    <w:p>
      <w:pPr>
        <w:pStyle w:val="Compact"/>
        <w:numPr>
          <w:ilvl w:val="0"/>
          <w:numId w:val="1120"/>
        </w:numPr>
      </w:pPr>
      <w:r>
        <w:rPr>
          <w:b/>
          <w:bCs/>
        </w:rPr>
        <w:t xml:space="preserve">E-mail nadawcy</w:t>
      </w:r>
      <w:r>
        <w:t xml:space="preserve"> </w:t>
      </w:r>
      <w:r>
        <w:t xml:space="preserve">(</w:t>
      </w:r>
      <w:r>
        <w:rPr>
          <w:rStyle w:val="VerbatimChar"/>
        </w:rPr>
        <w:t xml:space="preserve">from_email</w:t>
      </w:r>
      <w:r>
        <w:t xml:space="preserve">) — adres, który musi należeć do</w:t>
      </w:r>
      <w:r>
        <w:t xml:space="preserve"> </w:t>
      </w:r>
      <w:r>
        <w:rPr>
          <w:b/>
          <w:bCs/>
        </w:rPr>
        <w:t xml:space="preserve">domeny platformy</w:t>
      </w:r>
      <w:r>
        <w:t xml:space="preserve"> </w:t>
      </w:r>
      <w:r>
        <w:t xml:space="preserve">wybranej dla kampanii.</w:t>
      </w:r>
    </w:p>
    <w:p>
      <w:pPr>
        <w:pStyle w:val="FirstParagraph"/>
      </w:pPr>
      <w:r>
        <w:t xml:space="preserve">Kilka realiów, które warto uwzględnić w projekcie:</w:t>
      </w:r>
    </w:p>
    <w:p>
      <w:pPr>
        <w:pStyle w:val="Compact"/>
        <w:numPr>
          <w:ilvl w:val="0"/>
          <w:numId w:val="1121"/>
        </w:numPr>
      </w:pPr>
      <w:r>
        <w:t xml:space="preserve">Domena wysyłkowa musi być</w:t>
      </w:r>
      <w:r>
        <w:t xml:space="preserve"> </w:t>
      </w:r>
      <w:r>
        <w:rPr>
          <w:b/>
          <w:bCs/>
        </w:rPr>
        <w:t xml:space="preserve">aktywna i nie zablokowana</w:t>
      </w:r>
      <w:r>
        <w:t xml:space="preserve">, aby uruchomić kampanię. Wybierz domenę, której nazwa wspiera pretekst —</w:t>
      </w:r>
      <w:r>
        <w:t xml:space="preserve"> </w:t>
      </w:r>
      <w:r>
        <w:rPr>
          <w:rStyle w:val="VerbatimChar"/>
        </w:rPr>
        <w:t xml:space="preserve">officelogin.in</w:t>
      </w:r>
      <w:r>
        <w:t xml:space="preserve"> </w:t>
      </w:r>
      <w:r>
        <w:t xml:space="preserve">czyta się zupełnie inaczej niż</w:t>
      </w:r>
      <w:r>
        <w:t xml:space="preserve"> </w:t>
      </w:r>
      <w:r>
        <w:rPr>
          <w:rStyle w:val="VerbatimChar"/>
        </w:rPr>
        <w:t xml:space="preserve">losowy-ciag.xyz</w:t>
      </w:r>
      <w:r>
        <w:t xml:space="preserve">. Zobacz</w:t>
      </w:r>
      <w:r>
        <w:t xml:space="preserve"> </w:t>
      </w:r>
      <w:hyperlink r:id="rId549">
        <w:r>
          <w:rPr>
            <w:rStyle w:val="Hyperlink"/>
          </w:rPr>
          <w:t xml:space="preserve">Domeny</w:t>
        </w:r>
      </w:hyperlink>
      <w:r>
        <w:t xml:space="preserve">, aby poznać proces provisioningu i konfigurację BYOD.</w:t>
      </w:r>
    </w:p>
    <w:p>
      <w:pPr>
        <w:pStyle w:val="Compact"/>
        <w:numPr>
          <w:ilvl w:val="0"/>
          <w:numId w:val="1121"/>
        </w:numPr>
      </w:pPr>
      <w:r>
        <w:t xml:space="preserve">Dostarczalność zależy od SPF/DKIM/DMARC domeny i jej reputacji, konfigurowanych podczas konfiguracji domeny. Zupełnie nowa domena bez rozgrzewki może trafiać do spamu niezależnie od treści.</w:t>
      </w:r>
    </w:p>
    <w:p>
      <w:pPr>
        <w:pStyle w:val="Compact"/>
        <w:numPr>
          <w:ilvl w:val="0"/>
          <w:numId w:val="1121"/>
        </w:numPr>
      </w:pPr>
      <w:r>
        <w:t xml:space="preserve">Jeśli test trafia do spamu, zajrzyj do</w:t>
      </w:r>
      <w:r>
        <w:t xml:space="preserve"> </w:t>
      </w:r>
      <w:hyperlink r:id="rId384">
        <w:r>
          <w:rPr>
            <w:rStyle w:val="Hyperlink"/>
          </w:rPr>
          <w:t xml:space="preserve">Whitelist filtra antyspamowego</w:t>
        </w:r>
      </w:hyperlink>
      <w:r>
        <w:t xml:space="preserve"> </w:t>
      </w:r>
      <w:r>
        <w:t xml:space="preserve">— być może administrator poczty odbiorców musi dopuścić źródło symulacji.</w:t>
      </w:r>
    </w:p>
    <w:p>
      <w:pPr>
        <w:pStyle w:val="FirstParagraph"/>
      </w:pPr>
      <w:r>
        <w:t xml:space="preserve">Dopasuj nazwę wyświetlaną i domenę do pretekstu: e-mail „od Microsoftu” z</w:t>
      </w:r>
      <w:r>
        <w:t xml:space="preserve"> </w:t>
      </w:r>
      <w:r>
        <w:rPr>
          <w:rStyle w:val="VerbatimChar"/>
        </w:rPr>
        <w:t xml:space="preserve">acme-internal.com</w:t>
      </w:r>
      <w:r>
        <w:t xml:space="preserve"> </w:t>
      </w:r>
      <w:r>
        <w:t xml:space="preserve">jest niespójny i uczy odbiorców rozpoznawania niewłaściwego sygnału.</w:t>
      </w:r>
    </w:p>
    <w:bookmarkEnd w:id="550"/>
    <w:bookmarkStart w:id="551" w:name="test-i-weryfikacja-przed-uruchomieniem"/>
    <w:p>
      <w:pPr>
        <w:pStyle w:val="Heading2"/>
      </w:pPr>
      <w:r>
        <w:t xml:space="preserve">30.6 Test i weryfikacja przed uruchomieniem</w:t>
      </w:r>
    </w:p>
    <w:p>
      <w:pPr>
        <w:pStyle w:val="FirstParagraph"/>
      </w:pPr>
      <w:r>
        <w:t xml:space="preserve">Nigdy nie uruchamiaj kampanii, której nie widziałeś wyrenderowanej. Przed Krokiem 6:</w:t>
      </w:r>
    </w:p>
    <w:p>
      <w:pPr>
        <w:pStyle w:val="Compact"/>
        <w:numPr>
          <w:ilvl w:val="0"/>
          <w:numId w:val="1122"/>
        </w:numPr>
      </w:pPr>
      <w:r>
        <w:rPr>
          <w:b/>
          <w:bCs/>
        </w:rPr>
        <w:t xml:space="preserve">Wyślij testowy e-mail</w:t>
      </w:r>
      <w:r>
        <w:t xml:space="preserve"> </w:t>
      </w:r>
      <w:r>
        <w:t xml:space="preserve">do siebie (Akcje kampanii → Wyślij testowy e-mail). Sprawdź: czy tagi scalające się rozwinęły (brak osieroconych</w:t>
      </w:r>
      <w:r>
        <w:t xml:space="preserve"> </w:t>
      </w:r>
      <w:r>
        <w:rPr>
          <w:rStyle w:val="VerbatimChar"/>
        </w:rPr>
        <w:t xml:space="preserve">{{…}}</w:t>
      </w:r>
      <w:r>
        <w:t xml:space="preserve">), czy link działa i prowadzi na właściwą stronę, czy obrazy się ładują i czy formatowanie się trzyma.</w:t>
      </w:r>
    </w:p>
    <w:p>
      <w:pPr>
        <w:pStyle w:val="Compact"/>
        <w:numPr>
          <w:ilvl w:val="0"/>
          <w:numId w:val="1122"/>
        </w:numPr>
      </w:pPr>
      <w:r>
        <w:rPr>
          <w:b/>
          <w:bCs/>
        </w:rPr>
        <w:t xml:space="preserve">Sprawdź wersję na komputer i na telefon.</w:t>
      </w:r>
      <w:r>
        <w:t xml:space="preserve"> </w:t>
      </w:r>
      <w:r>
        <w:t xml:space="preserve">Po uruchomieniu podgląd per odbiorca w</w:t>
      </w:r>
      <w:r>
        <w:t xml:space="preserve"> </w:t>
      </w:r>
      <w:hyperlink r:id="rId324">
        <w:r>
          <w:rPr>
            <w:rStyle w:val="Hyperlink"/>
          </w:rPr>
          <w:t xml:space="preserve">Raporty i analityka §11.5</w:t>
        </w:r>
      </w:hyperlink>
      <w:r>
        <w:t xml:space="preserve"> </w:t>
      </w:r>
      <w:r>
        <w:t xml:space="preserve">pokazuje dokładny e-mail, który otrzymała każda osoba, z przełącznikiem desktop/mobile — użyj go do weryfikacji renderowania i personalizacji.</w:t>
      </w:r>
    </w:p>
    <w:p>
      <w:pPr>
        <w:pStyle w:val="Compact"/>
        <w:numPr>
          <w:ilvl w:val="0"/>
          <w:numId w:val="1122"/>
        </w:numPr>
      </w:pPr>
      <w:r>
        <w:rPr>
          <w:b/>
          <w:bCs/>
        </w:rPr>
        <w:t xml:space="preserve">Przejdź całą ścieżkę</w:t>
      </w:r>
      <w:r>
        <w:t xml:space="preserve"> </w:t>
      </w:r>
      <w:r>
        <w:t xml:space="preserve">— kliknij własny testowy link, wyślij formularz i potwierdź, że akcja końcowa (kurs, strona edukacyjna lub przekierowanie) uruchamia się zgodnie z zamierzeniem.</w:t>
      </w:r>
    </w:p>
    <w:p>
      <w:pPr>
        <w:pStyle w:val="FirstParagraph"/>
      </w:pPr>
      <w:r>
        <w:t xml:space="preserve">Szybka lista kontrolna przed uruchomieniem:</w:t>
      </w:r>
    </w:p>
    <w:p>
      <w:pPr>
        <w:pStyle w:val="Compact"/>
        <w:numPr>
          <w:ilvl w:val="0"/>
          <w:numId w:val="1123"/>
        </w:numPr>
      </w:pPr>
      <w:r>
        <w:t xml:space="preserve">Temat i treść personalizują się poprawnie (testowy e-mail dotarł i został odczytany)</w:t>
      </w:r>
    </w:p>
    <w:p>
      <w:pPr>
        <w:pStyle w:val="Compact"/>
        <w:numPr>
          <w:ilvl w:val="0"/>
          <w:numId w:val="1124"/>
        </w:numPr>
      </w:pPr>
      <w:r>
        <w:rPr>
          <w:rStyle w:val="VerbatimChar"/>
        </w:rPr>
        <w:t xml:space="preserve">{{landing_url}}</w:t>
      </w:r>
      <w:r>
        <w:t xml:space="preserve"> </w:t>
      </w:r>
      <w:r>
        <w:t xml:space="preserve">jest pod przyciskiem/linkiem, kliknięcie jest śledzone</w:t>
      </w:r>
    </w:p>
    <w:p>
      <w:pPr>
        <w:pStyle w:val="Compact"/>
        <w:numPr>
          <w:ilvl w:val="0"/>
          <w:numId w:val="1125"/>
        </w:numPr>
      </w:pPr>
      <w:r>
        <w:t xml:space="preserve">Strona docelowa się renderuje; formularz wysyła dane; przesłanie zarejestrowane</w:t>
      </w:r>
    </w:p>
    <w:p>
      <w:pPr>
        <w:pStyle w:val="Compact"/>
        <w:numPr>
          <w:ilvl w:val="0"/>
          <w:numId w:val="1126"/>
        </w:numPr>
      </w:pPr>
      <w:r>
        <w:t xml:space="preserve">Akcja końcowa uruchamia się i wskazuje właściwy kurs/stronę/URL</w:t>
      </w:r>
    </w:p>
    <w:p>
      <w:pPr>
        <w:pStyle w:val="Compact"/>
        <w:numPr>
          <w:ilvl w:val="0"/>
          <w:numId w:val="1127"/>
        </w:numPr>
      </w:pPr>
      <w:r>
        <w:t xml:space="preserve">Domena nadawcy jest aktywna; test nie trafił do spamu</w:t>
      </w:r>
    </w:p>
    <w:p>
      <w:pPr>
        <w:pStyle w:val="Compact"/>
        <w:numPr>
          <w:ilvl w:val="0"/>
          <w:numId w:val="1128"/>
        </w:numPr>
      </w:pPr>
      <w:r>
        <w:t xml:space="preserve">E-mail renderuje się poprawnie na komputerze</w:t>
      </w:r>
      <w:r>
        <w:t xml:space="preserve"> </w:t>
      </w:r>
      <w:r>
        <w:rPr>
          <w:b/>
          <w:bCs/>
        </w:rPr>
        <w:t xml:space="preserve">i</w:t>
      </w:r>
      <w:r>
        <w:t xml:space="preserve"> </w:t>
      </w:r>
      <w:r>
        <w:t xml:space="preserve">telefonie</w:t>
      </w:r>
    </w:p>
    <w:p>
      <w:r>
        <w:pict>
          <v:rect style="width:0;height:1.5pt" o:hralign="center" o:hrstd="t" o:hr="t"/>
        </w:pict>
      </w:r>
    </w:p>
    <w:p>
      <w:pPr>
        <w:pStyle w:val="FirstParagraph"/>
      </w:pPr>
      <w:r>
        <w:rPr>
          <w:b/>
          <w:bCs/>
        </w:rPr>
        <w:t xml:space="preserve">Zobacz też:</w:t>
      </w:r>
      <w:r>
        <w:t xml:space="preserve"> </w:t>
      </w:r>
      <w:hyperlink r:id="rId301">
        <w:r>
          <w:rPr>
            <w:rStyle w:val="Hyperlink"/>
          </w:rPr>
          <w:t xml:space="preserve">Kampanie</w:t>
        </w:r>
      </w:hyperlink>
      <w:r>
        <w:t xml:space="preserve"> </w:t>
      </w:r>
      <w:r>
        <w:t xml:space="preserve">·</w:t>
      </w:r>
      <w:r>
        <w:t xml:space="preserve"> </w:t>
      </w:r>
      <w:hyperlink r:id="rId542">
        <w:r>
          <w:rPr>
            <w:rStyle w:val="Hyperlink"/>
          </w:rPr>
          <w:t xml:space="preserve">Zmienne szablonów</w:t>
        </w:r>
      </w:hyperlink>
      <w:r>
        <w:t xml:space="preserve"> </w:t>
      </w:r>
      <w:r>
        <w:t xml:space="preserve">·</w:t>
      </w:r>
      <w:r>
        <w:t xml:space="preserve"> </w:t>
      </w:r>
      <w:hyperlink r:id="rId546">
        <w:r>
          <w:rPr>
            <w:rStyle w:val="Hyperlink"/>
          </w:rPr>
          <w:t xml:space="preserve">Kompatybilność z klientami poczty</w:t>
        </w:r>
      </w:hyperlink>
      <w:r>
        <w:t xml:space="preserve"> </w:t>
      </w:r>
      <w:r>
        <w:t xml:space="preserve">·</w:t>
      </w:r>
      <w:r>
        <w:t xml:space="preserve"> </w:t>
      </w:r>
      <w:hyperlink r:id="rId543">
        <w:r>
          <w:rPr>
            <w:rStyle w:val="Hyperlink"/>
          </w:rPr>
          <w:t xml:space="preserve">Socjotechnika i perswazja</w:t>
        </w:r>
      </w:hyperlink>
      <w:r>
        <w:t xml:space="preserve"> </w:t>
      </w:r>
      <w:r>
        <w:t xml:space="preserve">·</w:t>
      </w:r>
      <w:r>
        <w:t xml:space="preserve"> </w:t>
      </w:r>
      <w:hyperlink r:id="rId549">
        <w:r>
          <w:rPr>
            <w:rStyle w:val="Hyperlink"/>
          </w:rPr>
          <w:t xml:space="preserve">Domeny</w:t>
        </w:r>
      </w:hyperlink>
      <w:r>
        <w:t xml:space="preserve"> </w:t>
      </w:r>
      <w:r>
        <w:t xml:space="preserve">·</w:t>
      </w:r>
      <w:r>
        <w:t xml:space="preserve"> </w:t>
      </w:r>
      <w:hyperlink r:id="rId324">
        <w:r>
          <w:rPr>
            <w:rStyle w:val="Hyperlink"/>
          </w:rPr>
          <w:t xml:space="preserve">Raporty i analityka</w:t>
        </w:r>
      </w:hyperlink>
    </w:p>
    <w:bookmarkEnd w:id="551"/>
    <w:bookmarkEnd w:id="552"/>
    <w:bookmarkStart w:id="563" w:name="kompatybilność-z-klientami-poczty"/>
    <w:p>
      <w:pPr>
        <w:pStyle w:val="Heading1"/>
      </w:pPr>
      <w:r>
        <w:t xml:space="preserve">Kompatybilność z klientami poczty</w:t>
      </w:r>
    </w:p>
    <w:p>
      <w:pPr>
        <w:pStyle w:val="FirstParagraph"/>
      </w:pPr>
      <w:r>
        <w:t xml:space="preserve">E-mail symulacyjny zadziała tylko wtedy, gdy wyrenderuje się tak, jak go zaprojektowano. W przeciwieństwie do strony WWW — która działa w jednej z kilku nowoczesnych przeglądarek — e-mail otwierany jest w dziesiątkach klientów, każdy z własnym silnikiem renderującym, a wiele z nich pozostaje lata za standardami sieci. Ten przewodnik opisuje praktyczne zasady pisania HTML e-maili, które przetrwają drogę do skrzynki. Stanowi uzupełnienie rozdziału</w:t>
      </w:r>
      <w:r>
        <w:t xml:space="preserve"> </w:t>
      </w:r>
      <w:hyperlink r:id="rId201">
        <w:r>
          <w:rPr>
            <w:rStyle w:val="Hyperlink"/>
          </w:rPr>
          <w:t xml:space="preserve">Projektowanie skutecznych kampanii</w:t>
        </w:r>
      </w:hyperlink>
      <w:r>
        <w:t xml:space="preserve">, który zajmuje się stroną</w:t>
      </w:r>
      <w:r>
        <w:t xml:space="preserve"> </w:t>
      </w:r>
      <w:r>
        <w:rPr>
          <w:i/>
          <w:iCs/>
        </w:rPr>
        <w:t xml:space="preserve">treści</w:t>
      </w:r>
      <w:r>
        <w:t xml:space="preserve">.</w:t>
      </w:r>
    </w:p>
    <w:p>
      <w:pPr>
        <w:pStyle w:val="BodyText"/>
      </w:pPr>
      <w:r>
        <w:t xml:space="preserve">Treść e-maila wpisujesz w edytorze kodu HTML w</w:t>
      </w:r>
      <w:r>
        <w:t xml:space="preserve"> </w:t>
      </w:r>
      <w:r>
        <w:rPr>
          <w:b/>
          <w:bCs/>
        </w:rPr>
        <w:t xml:space="preserve">Kroku 2</w:t>
      </w:r>
      <w:r>
        <w:t xml:space="preserve"> </w:t>
      </w:r>
      <w:r>
        <w:t xml:space="preserve">kreatora kampanii (zob.</w:t>
      </w:r>
      <w:r>
        <w:t xml:space="preserve"> </w:t>
      </w:r>
      <w:hyperlink r:id="rId301">
        <w:r>
          <w:rPr>
            <w:rStyle w:val="Hyperlink"/>
          </w:rPr>
          <w:t xml:space="preserve">Kampanie §4.2</w:t>
        </w:r>
      </w:hyperlink>
      <w:r>
        <w:t xml:space="preserve">). Wszystko poniżej dotyczy tego, jaki HTML/CSS tam umieścić.</w:t>
      </w:r>
    </w:p>
    <w:bookmarkStart w:id="553" w:name="Xa772d42306ff90eb2f0bd50e996e10a33a07b53"/>
    <w:p>
      <w:pPr>
        <w:pStyle w:val="Heading2"/>
      </w:pPr>
      <w:r>
        <w:t xml:space="preserve">31.1 Dlaczego HTML e-maila to nie HTML strony WWW</w:t>
      </w:r>
    </w:p>
    <w:p>
      <w:pPr>
        <w:pStyle w:val="FirstParagraph"/>
      </w:pPr>
      <w:r>
        <w:t xml:space="preserve">Nie istnieje jeden „standard e-maila”. Każdy klient sam decyduje, ile HTML i CSS obsługuje:</w:t>
      </w:r>
    </w:p>
    <w:tbl>
      <w:tblPr>
        <w:tblStyle w:val="Table"/>
        <w:tblW w:type="pct" w:w="5000"/>
        <w:tblLayout w:type="fixed"/>
        <w:tblLook w:firstRow="1" w:lastRow="0" w:firstColumn="0" w:lastColumn="0" w:noHBand="0" w:noVBand="0" w:val="0020"/>
      </w:tblPr>
      <w:tblGrid>
        <w:gridCol w:w="3452"/>
        <w:gridCol w:w="4467"/>
      </w:tblGrid>
      <w:tr>
        <w:trPr>
          <w:tblHeader w:val="on"/>
        </w:trPr>
        <w:tc>
          <w:tcPr/>
          <w:p>
            <w:pPr>
              <w:pStyle w:val="Compact"/>
            </w:pPr>
            <w:r>
              <w:t xml:space="preserve">Klient / silnik</w:t>
            </w:r>
          </w:p>
        </w:tc>
        <w:tc>
          <w:tcPr/>
          <w:p>
            <w:pPr>
              <w:pStyle w:val="Compact"/>
            </w:pPr>
            <w:r>
              <w:t xml:space="preserve">Czego się spodziewać</w:t>
            </w:r>
          </w:p>
        </w:tc>
      </w:tr>
      <w:tr>
        <w:tc>
          <w:tcPr/>
          <w:p>
            <w:pPr>
              <w:pStyle w:val="Compact"/>
            </w:pPr>
            <w:r>
              <w:rPr>
                <w:b/>
                <w:bCs/>
              </w:rPr>
              <w:t xml:space="preserve">Outlook (Windows, 2007–2021)</w:t>
            </w:r>
          </w:p>
        </w:tc>
        <w:tc>
          <w:tcPr/>
          <w:p>
            <w:pPr>
              <w:pStyle w:val="Compact"/>
            </w:pPr>
            <w:r>
              <w:t xml:space="preserve">Renderuje silnikiem Microsoft Word. Brak obsługi</w:t>
            </w:r>
            <w:r>
              <w:t xml:space="preserve"> </w:t>
            </w:r>
            <w:r>
              <w:rPr>
                <w:rStyle w:val="VerbatimChar"/>
              </w:rPr>
              <w:t xml:space="preserve">float</w:t>
            </w:r>
            <w:r>
              <w:t xml:space="preserve">,</w:t>
            </w:r>
            <w:r>
              <w:t xml:space="preserve"> </w:t>
            </w:r>
            <w:r>
              <w:rPr>
                <w:rStyle w:val="VerbatimChar"/>
              </w:rPr>
              <w:t xml:space="preserve">position</w:t>
            </w:r>
            <w:r>
              <w:t xml:space="preserve">, obrazów tła (bez obejść), nowoczesnego CSS oraz niezawodnych</w:t>
            </w:r>
            <w:r>
              <w:t xml:space="preserve"> </w:t>
            </w:r>
            <w:r>
              <w:rPr>
                <w:rStyle w:val="VerbatimChar"/>
              </w:rPr>
              <w:t xml:space="preserve">margin</w:t>
            </w:r>
            <w:r>
              <w:t xml:space="preserve">/</w:t>
            </w:r>
            <w:r>
              <w:rPr>
                <w:rStyle w:val="VerbatimChar"/>
              </w:rPr>
              <w:t xml:space="preserve">padding</w:t>
            </w:r>
            <w:r>
              <w:t xml:space="preserve"> </w:t>
            </w:r>
            <w:r>
              <w:t xml:space="preserve">na</w:t>
            </w:r>
            <w:r>
              <w:t xml:space="preserve"> </w:t>
            </w:r>
            <w:r>
              <w:rPr>
                <w:rStyle w:val="VerbatimChar"/>
              </w:rPr>
              <w:t xml:space="preserve">&lt;div&gt;</w:t>
            </w:r>
            <w:r>
              <w:t xml:space="preserve">. Najbardziej restrykcyjny cel.</w:t>
            </w:r>
          </w:p>
        </w:tc>
      </w:tr>
      <w:tr>
        <w:tc>
          <w:tcPr/>
          <w:p>
            <w:pPr>
              <w:pStyle w:val="Compact"/>
            </w:pPr>
            <w:r>
              <w:rPr>
                <w:b/>
                <w:bCs/>
              </w:rPr>
              <w:t xml:space="preserve">Outlook 365 / outlook.com / nowy Outlook</w:t>
            </w:r>
          </w:p>
        </w:tc>
        <w:tc>
          <w:tcPr/>
          <w:p>
            <w:pPr>
              <w:pStyle w:val="Compact"/>
            </w:pPr>
            <w:r>
              <w:t xml:space="preserve">Oparty na webview, znacznie lepszy — ale wciąż w pewnych kontekstach usuwa</w:t>
            </w:r>
            <w:r>
              <w:t xml:space="preserve"> </w:t>
            </w:r>
            <w:r>
              <w:rPr>
                <w:rStyle w:val="VerbatimChar"/>
              </w:rPr>
              <w:t xml:space="preserve">&lt;style&gt;</w:t>
            </w:r>
            <w:r>
              <w:t xml:space="preserve"> </w:t>
            </w:r>
            <w:r>
              <w:t xml:space="preserve">i przepisuje CSS.</w:t>
            </w:r>
          </w:p>
        </w:tc>
      </w:tr>
      <w:tr>
        <w:tc>
          <w:tcPr/>
          <w:p>
            <w:pPr>
              <w:pStyle w:val="Compact"/>
            </w:pPr>
            <w:r>
              <w:rPr>
                <w:b/>
                <w:bCs/>
              </w:rPr>
              <w:t xml:space="preserve">Gmail (web i aplikacja)</w:t>
            </w:r>
          </w:p>
        </w:tc>
        <w:tc>
          <w:tcPr/>
          <w:p>
            <w:pPr>
              <w:pStyle w:val="Compact"/>
            </w:pPr>
            <w:r>
              <w:t xml:space="preserve">Dobra obsługa CSS, ale historycznie usuwa</w:t>
            </w:r>
            <w:r>
              <w:t xml:space="preserve"> </w:t>
            </w:r>
            <w:r>
              <w:rPr>
                <w:rStyle w:val="VerbatimChar"/>
              </w:rPr>
              <w:t xml:space="preserve">&lt;head&gt;</w:t>
            </w:r>
            <w:r>
              <w:t xml:space="preserve">/</w:t>
            </w:r>
            <w:r>
              <w:rPr>
                <w:rStyle w:val="VerbatimChar"/>
              </w:rPr>
              <w:t xml:space="preserve">&lt;style&gt;</w:t>
            </w:r>
            <w:r>
              <w:t xml:space="preserve"> </w:t>
            </w:r>
            <w:r>
              <w:t xml:space="preserve">w niektórych widokach, przycina długie wiadomości i proxuje obrazy.</w:t>
            </w:r>
          </w:p>
        </w:tc>
      </w:tr>
      <w:tr>
        <w:tc>
          <w:tcPr/>
          <w:p>
            <w:pPr>
              <w:pStyle w:val="Compact"/>
            </w:pPr>
            <w:r>
              <w:rPr>
                <w:b/>
                <w:bCs/>
              </w:rPr>
              <w:t xml:space="preserve">Apple Mail (macOS i iOS)</w:t>
            </w:r>
          </w:p>
        </w:tc>
        <w:tc>
          <w:tcPr/>
          <w:p>
            <w:pPr>
              <w:pStyle w:val="Compact"/>
            </w:pPr>
            <w:r>
              <w:t xml:space="preserve">Renderowanie najwyższej klasy, niemal jak w przeglądarce. Respektuje</w:t>
            </w:r>
            <w:r>
              <w:t xml:space="preserve"> </w:t>
            </w:r>
            <w:r>
              <w:rPr>
                <w:rStyle w:val="VerbatimChar"/>
              </w:rPr>
              <w:t xml:space="preserve">@media</w:t>
            </w:r>
            <w:r>
              <w:t xml:space="preserve">. Privacy Protection wstępnie ładuje obrazy (wpływa na śledzenie otwarć).</w:t>
            </w:r>
          </w:p>
        </w:tc>
      </w:tr>
      <w:tr>
        <w:tc>
          <w:tcPr/>
          <w:p>
            <w:pPr>
              <w:pStyle w:val="Compact"/>
            </w:pPr>
            <w:r>
              <w:rPr>
                <w:b/>
                <w:bCs/>
              </w:rPr>
              <w:t xml:space="preserve">Mobilne klienty webview (aplikacje Gmail/Outlook, Samsung Mail)</w:t>
            </w:r>
          </w:p>
        </w:tc>
        <w:tc>
          <w:tcPr/>
          <w:p>
            <w:pPr>
              <w:pStyle w:val="Compact"/>
            </w:pPr>
            <w:r>
              <w:t xml:space="preserve">Zmienne; zakładaj wąski ekran i niespójną obsługę</w:t>
            </w:r>
            <w:r>
              <w:t xml:space="preserve"> </w:t>
            </w:r>
            <w:r>
              <w:rPr>
                <w:rStyle w:val="VerbatimChar"/>
              </w:rPr>
              <w:t xml:space="preserve">@media</w:t>
            </w:r>
            <w:r>
              <w:t xml:space="preserve">.</w:t>
            </w:r>
          </w:p>
        </w:tc>
      </w:tr>
    </w:tbl>
    <w:p>
      <w:pPr>
        <w:pStyle w:val="BodyText"/>
      </w:pPr>
      <w:r>
        <w:rPr>
          <w:b/>
          <w:bCs/>
        </w:rPr>
        <w:t xml:space="preserve">Złota zasada: projektuj pod najgorszy klient używany przez Twoich odbiorców, a potem ulepszaj.</w:t>
      </w:r>
      <w:r>
        <w:t xml:space="preserve"> </w:t>
      </w:r>
      <w:r>
        <w:t xml:space="preserve">W korporacyjnej symulacji phishingu prawie zawsze oznacza to</w:t>
      </w:r>
      <w:r>
        <w:t xml:space="preserve"> </w:t>
      </w:r>
      <w:r>
        <w:rPr>
          <w:b/>
          <w:bCs/>
        </w:rPr>
        <w:t xml:space="preserve">Outlooka na Windows</w:t>
      </w:r>
      <w:r>
        <w:t xml:space="preserve">. Jeśli e-mail działa w Outlooku, działa niemal wszędzie.</w:t>
      </w:r>
    </w:p>
    <w:bookmarkEnd w:id="553"/>
    <w:bookmarkStart w:id="554" w:name="układaj-treść-tabelami-nie-div-ami"/>
    <w:p>
      <w:pPr>
        <w:pStyle w:val="Heading2"/>
      </w:pPr>
      <w:r>
        <w:t xml:space="preserve">31.2 Układaj treść tabelami, nie</w:t>
      </w:r>
      <w:r>
        <w:t xml:space="preserve"> </w:t>
      </w:r>
      <w:r>
        <w:rPr>
          <w:rStyle w:val="VerbatimChar"/>
        </w:rPr>
        <w:t xml:space="preserve">div</w:t>
      </w:r>
      <w:r>
        <w:t xml:space="preserve">-ami</w:t>
      </w:r>
    </w:p>
    <w:p>
      <w:pPr>
        <w:pStyle w:val="FirstParagraph"/>
      </w:pPr>
      <w:r>
        <w:t xml:space="preserve">Nowoczesny układ CSS (</w:t>
      </w:r>
      <w:r>
        <w:rPr>
          <w:rStyle w:val="VerbatimChar"/>
        </w:rPr>
        <w:t xml:space="preserve">flexbox</w:t>
      </w:r>
      <w:r>
        <w:t xml:space="preserve">,</w:t>
      </w:r>
      <w:r>
        <w:t xml:space="preserve"> </w:t>
      </w:r>
      <w:r>
        <w:rPr>
          <w:rStyle w:val="VerbatimChar"/>
        </w:rPr>
        <w:t xml:space="preserve">grid</w:t>
      </w:r>
      <w:r>
        <w:t xml:space="preserve">,</w:t>
      </w:r>
      <w:r>
        <w:t xml:space="preserve"> </w:t>
      </w:r>
      <w:r>
        <w:rPr>
          <w:rStyle w:val="VerbatimChar"/>
        </w:rPr>
        <w:t xml:space="preserve">float</w:t>
      </w:r>
      <w:r>
        <w:t xml:space="preserve">) nie działa w Outlooku. Niezawodne, sprawdzone od dekad podejście to</w:t>
      </w:r>
      <w:r>
        <w:t xml:space="preserve"> </w:t>
      </w:r>
      <w:r>
        <w:rPr>
          <w:b/>
          <w:bCs/>
        </w:rPr>
        <w:t xml:space="preserve">zagnieżdżone tabele HTML</w:t>
      </w:r>
      <w:r>
        <w:t xml:space="preserve"> </w:t>
      </w:r>
      <w:r>
        <w:t xml:space="preserve">z kolumną treści o stałej szerokości (zwykle 600px), wyśrodkowaną w tabeli tła o pełnej szerokości.</w:t>
      </w:r>
    </w:p>
    <w:p>
      <w:pPr>
        <w:pStyle w:val="SourceCode"/>
      </w:pPr>
      <w:r>
        <w:rPr>
          <w:rStyle w:val="CommentTok"/>
        </w:rPr>
        <w:t xml:space="preserve">&lt;!-- Wrapper o pełnej szerokości trzyma tło; tabela wewnętrzna trzyma treść. --&gt;</w:t>
      </w:r>
      <w:r>
        <w:br/>
      </w:r>
      <w:r>
        <w:rPr>
          <w:rStyle w:val="DataTypeTok"/>
        </w:rPr>
        <w:t xml:space="preserve">&lt;</w:t>
      </w:r>
      <w:r>
        <w:rPr>
          <w:rStyle w:val="KeywordTok"/>
        </w:rPr>
        <w:t xml:space="preserve">table</w:t>
      </w:r>
      <w:r>
        <w:rPr>
          <w:rStyle w:val="OtherTok"/>
        </w:rPr>
        <w:t xml:space="preserve"> role</w:t>
      </w:r>
      <w:r>
        <w:rPr>
          <w:rStyle w:val="OperatorTok"/>
        </w:rPr>
        <w:t xml:space="preserve">=</w:t>
      </w:r>
      <w:r>
        <w:rPr>
          <w:rStyle w:val="StringTok"/>
        </w:rPr>
        <w:t xml:space="preserve">"presentation"</w:t>
      </w:r>
      <w:r>
        <w:rPr>
          <w:rStyle w:val="OtherTok"/>
        </w:rPr>
        <w:t xml:space="preserve"> width</w:t>
      </w:r>
      <w:r>
        <w:rPr>
          <w:rStyle w:val="OperatorTok"/>
        </w:rPr>
        <w:t xml:space="preserve">=</w:t>
      </w:r>
      <w:r>
        <w:rPr>
          <w:rStyle w:val="StringTok"/>
        </w:rPr>
        <w:t xml:space="preserve">"100%"</w:t>
      </w:r>
      <w:r>
        <w:rPr>
          <w:rStyle w:val="OtherTok"/>
        </w:rPr>
        <w:t xml:space="preserve"> cellpadding</w:t>
      </w:r>
      <w:r>
        <w:rPr>
          <w:rStyle w:val="OperatorTok"/>
        </w:rPr>
        <w:t xml:space="preserve">=</w:t>
      </w:r>
      <w:r>
        <w:rPr>
          <w:rStyle w:val="StringTok"/>
        </w:rPr>
        <w:t xml:space="preserve">"0"</w:t>
      </w:r>
      <w:r>
        <w:rPr>
          <w:rStyle w:val="OtherTok"/>
        </w:rPr>
        <w:t xml:space="preserve"> cellspacing</w:t>
      </w:r>
      <w:r>
        <w:rPr>
          <w:rStyle w:val="OperatorTok"/>
        </w:rPr>
        <w:t xml:space="preserve">=</w:t>
      </w:r>
      <w:r>
        <w:rPr>
          <w:rStyle w:val="StringTok"/>
        </w:rPr>
        <w:t xml:space="preserve">"0"</w:t>
      </w:r>
      <w:r>
        <w:rPr>
          <w:rStyle w:val="OtherTok"/>
        </w:rPr>
        <w:t xml:space="preserve"> border</w:t>
      </w:r>
      <w:r>
        <w:rPr>
          <w:rStyle w:val="OperatorTok"/>
        </w:rPr>
        <w:t xml:space="preserve">=</w:t>
      </w:r>
      <w:r>
        <w:rPr>
          <w:rStyle w:val="StringTok"/>
        </w:rPr>
        <w:t xml:space="preserve">"0"</w:t>
      </w:r>
      <w:r>
        <w:br/>
      </w:r>
      <w:r>
        <w:rPr>
          <w:rStyle w:val="OtherTok"/>
        </w:rPr>
        <w:t xml:space="preserve">       style</w:t>
      </w:r>
      <w:r>
        <w:rPr>
          <w:rStyle w:val="OperatorTok"/>
        </w:rPr>
        <w:t xml:space="preserve">=</w:t>
      </w:r>
      <w:r>
        <w:rPr>
          <w:rStyle w:val="StringTok"/>
        </w:rPr>
        <w:t xml:space="preserve">"background-color:#f4f4f4;"</w:t>
      </w:r>
      <w:r>
        <w:rPr>
          <w:rStyle w:val="DataTypeTok"/>
        </w:rPr>
        <w:t xml:space="preserve">&gt;</w:t>
      </w:r>
      <w:r>
        <w:br/>
      </w:r>
      <w:r>
        <w:rPr>
          <w:rStyle w:val="NormalTok"/>
        </w:rPr>
        <w:t xml:space="preserve">  </w:t>
      </w:r>
      <w:r>
        <w:rPr>
          <w:rStyle w:val="DataTypeTok"/>
        </w:rPr>
        <w:t xml:space="preserve">&lt;</w:t>
      </w:r>
      <w:r>
        <w:rPr>
          <w:rStyle w:val="KeywordTok"/>
        </w:rPr>
        <w:t xml:space="preserve">tr</w:t>
      </w:r>
      <w:r>
        <w:rPr>
          <w:rStyle w:val="DataTypeTok"/>
        </w:rPr>
        <w:t xml:space="preserve">&gt;</w:t>
      </w:r>
      <w:r>
        <w:br/>
      </w:r>
      <w:r>
        <w:rPr>
          <w:rStyle w:val="NormalTok"/>
        </w:rPr>
        <w:t xml:space="preserve">    </w:t>
      </w:r>
      <w:r>
        <w:rPr>
          <w:rStyle w:val="DataTypeTok"/>
        </w:rPr>
        <w:t xml:space="preserve">&lt;</w:t>
      </w:r>
      <w:r>
        <w:rPr>
          <w:rStyle w:val="KeywordTok"/>
        </w:rPr>
        <w:t xml:space="preserve">td</w:t>
      </w:r>
      <w:r>
        <w:rPr>
          <w:rStyle w:val="OtherTok"/>
        </w:rPr>
        <w:t xml:space="preserve"> align</w:t>
      </w:r>
      <w:r>
        <w:rPr>
          <w:rStyle w:val="OperatorTok"/>
        </w:rPr>
        <w:t xml:space="preserve">=</w:t>
      </w:r>
      <w:r>
        <w:rPr>
          <w:rStyle w:val="StringTok"/>
        </w:rPr>
        <w:t xml:space="preserve">"center"</w:t>
      </w:r>
      <w:r>
        <w:rPr>
          <w:rStyle w:val="OtherTok"/>
        </w:rPr>
        <w:t xml:space="preserve"> style</w:t>
      </w:r>
      <w:r>
        <w:rPr>
          <w:rStyle w:val="OperatorTok"/>
        </w:rPr>
        <w:t xml:space="preserve">=</w:t>
      </w:r>
      <w:r>
        <w:rPr>
          <w:rStyle w:val="StringTok"/>
        </w:rPr>
        <w:t xml:space="preserve">"padding:24px 12px;"</w:t>
      </w:r>
      <w:r>
        <w:rPr>
          <w:rStyle w:val="DataTypeTok"/>
        </w:rPr>
        <w:t xml:space="preserve">&gt;</w:t>
      </w:r>
      <w:r>
        <w:br/>
      </w:r>
      <w:r>
        <w:rPr>
          <w:rStyle w:val="NormalTok"/>
        </w:rPr>
        <w:t xml:space="preserve">      </w:t>
      </w:r>
      <w:r>
        <w:rPr>
          <w:rStyle w:val="CommentTok"/>
        </w:rPr>
        <w:t xml:space="preserve">&lt;!-- Kolumna treści 600px, wyśrodkowana --&gt;</w:t>
      </w:r>
      <w:r>
        <w:br/>
      </w:r>
      <w:r>
        <w:rPr>
          <w:rStyle w:val="NormalTok"/>
        </w:rPr>
        <w:t xml:space="preserve">      </w:t>
      </w:r>
      <w:r>
        <w:rPr>
          <w:rStyle w:val="DataTypeTok"/>
        </w:rPr>
        <w:t xml:space="preserve">&lt;</w:t>
      </w:r>
      <w:r>
        <w:rPr>
          <w:rStyle w:val="KeywordTok"/>
        </w:rPr>
        <w:t xml:space="preserve">table</w:t>
      </w:r>
      <w:r>
        <w:rPr>
          <w:rStyle w:val="OtherTok"/>
        </w:rPr>
        <w:t xml:space="preserve"> role</w:t>
      </w:r>
      <w:r>
        <w:rPr>
          <w:rStyle w:val="OperatorTok"/>
        </w:rPr>
        <w:t xml:space="preserve">=</w:t>
      </w:r>
      <w:r>
        <w:rPr>
          <w:rStyle w:val="StringTok"/>
        </w:rPr>
        <w:t xml:space="preserve">"presentation"</w:t>
      </w:r>
      <w:r>
        <w:rPr>
          <w:rStyle w:val="OtherTok"/>
        </w:rPr>
        <w:t xml:space="preserve"> width</w:t>
      </w:r>
      <w:r>
        <w:rPr>
          <w:rStyle w:val="OperatorTok"/>
        </w:rPr>
        <w:t xml:space="preserve">=</w:t>
      </w:r>
      <w:r>
        <w:rPr>
          <w:rStyle w:val="StringTok"/>
        </w:rPr>
        <w:t xml:space="preserve">"600"</w:t>
      </w:r>
      <w:r>
        <w:rPr>
          <w:rStyle w:val="OtherTok"/>
        </w:rPr>
        <w:t xml:space="preserve"> cellpadding</w:t>
      </w:r>
      <w:r>
        <w:rPr>
          <w:rStyle w:val="OperatorTok"/>
        </w:rPr>
        <w:t xml:space="preserve">=</w:t>
      </w:r>
      <w:r>
        <w:rPr>
          <w:rStyle w:val="StringTok"/>
        </w:rPr>
        <w:t xml:space="preserve">"0"</w:t>
      </w:r>
      <w:r>
        <w:rPr>
          <w:rStyle w:val="OtherTok"/>
        </w:rPr>
        <w:t xml:space="preserve"> cellspacing</w:t>
      </w:r>
      <w:r>
        <w:rPr>
          <w:rStyle w:val="OperatorTok"/>
        </w:rPr>
        <w:t xml:space="preserve">=</w:t>
      </w:r>
      <w:r>
        <w:rPr>
          <w:rStyle w:val="StringTok"/>
        </w:rPr>
        <w:t xml:space="preserve">"0"</w:t>
      </w:r>
      <w:r>
        <w:rPr>
          <w:rStyle w:val="OtherTok"/>
        </w:rPr>
        <w:t xml:space="preserve"> border</w:t>
      </w:r>
      <w:r>
        <w:rPr>
          <w:rStyle w:val="OperatorTok"/>
        </w:rPr>
        <w:t xml:space="preserve">=</w:t>
      </w:r>
      <w:r>
        <w:rPr>
          <w:rStyle w:val="StringTok"/>
        </w:rPr>
        <w:t xml:space="preserve">"0"</w:t>
      </w:r>
      <w:r>
        <w:br/>
      </w:r>
      <w:r>
        <w:rPr>
          <w:rStyle w:val="OtherTok"/>
        </w:rPr>
        <w:t xml:space="preserve">             style</w:t>
      </w:r>
      <w:r>
        <w:rPr>
          <w:rStyle w:val="OperatorTok"/>
        </w:rPr>
        <w:t xml:space="preserve">=</w:t>
      </w:r>
      <w:r>
        <w:rPr>
          <w:rStyle w:val="StringTok"/>
        </w:rPr>
        <w:t xml:space="preserve">"width:600px; max-width:600px; background-color:#ffffff;"</w:t>
      </w:r>
      <w:r>
        <w:rPr>
          <w:rStyle w:val="DataTypeTok"/>
        </w:rPr>
        <w:t xml:space="preserve">&gt;</w:t>
      </w:r>
      <w:r>
        <w:br/>
      </w:r>
      <w:r>
        <w:rPr>
          <w:rStyle w:val="NormalTok"/>
        </w:rPr>
        <w:t xml:space="preserve">        </w:t>
      </w:r>
      <w:r>
        <w:rPr>
          <w:rStyle w:val="DataTypeTok"/>
        </w:rPr>
        <w:t xml:space="preserve">&lt;</w:t>
      </w:r>
      <w:r>
        <w:rPr>
          <w:rStyle w:val="KeywordTok"/>
        </w:rPr>
        <w:t xml:space="preserve">tr</w:t>
      </w:r>
      <w:r>
        <w:rPr>
          <w:rStyle w:val="DataTypeTok"/>
        </w:rPr>
        <w:t xml:space="preserve">&gt;</w:t>
      </w:r>
      <w:r>
        <w:br/>
      </w:r>
      <w:r>
        <w:rPr>
          <w:rStyle w:val="NormalTok"/>
        </w:rPr>
        <w:t xml:space="preserve">          </w:t>
      </w:r>
      <w:r>
        <w:rPr>
          <w:rStyle w:val="DataTypeTok"/>
        </w:rPr>
        <w:t xml:space="preserve">&lt;</w:t>
      </w:r>
      <w:r>
        <w:rPr>
          <w:rStyle w:val="KeywordTok"/>
        </w:rPr>
        <w:t xml:space="preserve">td</w:t>
      </w:r>
      <w:r>
        <w:rPr>
          <w:rStyle w:val="OtherTok"/>
        </w:rPr>
        <w:t xml:space="preserve"> style</w:t>
      </w:r>
      <w:r>
        <w:rPr>
          <w:rStyle w:val="OperatorTok"/>
        </w:rPr>
        <w:t xml:space="preserve">=</w:t>
      </w:r>
      <w:r>
        <w:rPr>
          <w:rStyle w:val="StringTok"/>
        </w:rPr>
        <w:t xml:space="preserve">"padding:32px; font-family:Arial, sans-serif; font-size:16px;</w:t>
      </w:r>
      <w:r>
        <w:br/>
      </w:r>
      <w:r>
        <w:rPr>
          <w:rStyle w:val="StringTok"/>
        </w:rPr>
        <w:t xml:space="preserve">                     line-height:24px; color:#333333;"</w:t>
      </w:r>
      <w:r>
        <w:rPr>
          <w:rStyle w:val="DataTypeTok"/>
        </w:rPr>
        <w:t xml:space="preserve">&gt;</w:t>
      </w:r>
      <w:r>
        <w:br/>
      </w:r>
      <w:r>
        <w:rPr>
          <w:rStyle w:val="NormalTok"/>
        </w:rPr>
        <w:t xml:space="preserve">            Witaj {{first_name}}, Twoje konto wymaga uwagi…</w:t>
      </w:r>
      <w:r>
        <w:br/>
      </w:r>
      <w:r>
        <w:rPr>
          <w:rStyle w:val="NormalTok"/>
        </w:rPr>
        <w:t xml:space="preserve">          </w:t>
      </w:r>
      <w:r>
        <w:rPr>
          <w:rStyle w:val="DataTypeTok"/>
        </w:rPr>
        <w:t xml:space="preserve">&lt;/</w:t>
      </w:r>
      <w:r>
        <w:rPr>
          <w:rStyle w:val="KeywordTok"/>
        </w:rPr>
        <w:t xml:space="preserve">td</w:t>
      </w:r>
      <w:r>
        <w:rPr>
          <w:rStyle w:val="DataTypeTok"/>
        </w:rPr>
        <w:t xml:space="preserve">&gt;</w:t>
      </w:r>
      <w:r>
        <w:br/>
      </w:r>
      <w:r>
        <w:rPr>
          <w:rStyle w:val="NormalTok"/>
        </w:rPr>
        <w:t xml:space="preserve">        </w:t>
      </w:r>
      <w:r>
        <w:rPr>
          <w:rStyle w:val="DataTypeTok"/>
        </w:rPr>
        <w:t xml:space="preserve">&lt;/</w:t>
      </w:r>
      <w:r>
        <w:rPr>
          <w:rStyle w:val="KeywordTok"/>
        </w:rPr>
        <w:t xml:space="preserve">tr</w:t>
      </w:r>
      <w:r>
        <w:rPr>
          <w:rStyle w:val="DataTypeTok"/>
        </w:rPr>
        <w:t xml:space="preserve">&gt;</w:t>
      </w:r>
      <w:r>
        <w:br/>
      </w:r>
      <w:r>
        <w:rPr>
          <w:rStyle w:val="NormalTok"/>
        </w:rPr>
        <w:t xml:space="preserve">      </w:t>
      </w:r>
      <w:r>
        <w:rPr>
          <w:rStyle w:val="DataTypeTok"/>
        </w:rPr>
        <w:t xml:space="preserve">&lt;/</w:t>
      </w:r>
      <w:r>
        <w:rPr>
          <w:rStyle w:val="KeywordTok"/>
        </w:rPr>
        <w:t xml:space="preserve">table</w:t>
      </w:r>
      <w:r>
        <w:rPr>
          <w:rStyle w:val="DataTypeTok"/>
        </w:rPr>
        <w:t xml:space="preserve">&gt;</w:t>
      </w:r>
      <w:r>
        <w:br/>
      </w:r>
      <w:r>
        <w:rPr>
          <w:rStyle w:val="NormalTok"/>
        </w:rPr>
        <w:t xml:space="preserve">    </w:t>
      </w:r>
      <w:r>
        <w:rPr>
          <w:rStyle w:val="DataTypeTok"/>
        </w:rPr>
        <w:t xml:space="preserve">&lt;/</w:t>
      </w:r>
      <w:r>
        <w:rPr>
          <w:rStyle w:val="KeywordTok"/>
        </w:rPr>
        <w:t xml:space="preserve">td</w:t>
      </w:r>
      <w:r>
        <w:rPr>
          <w:rStyle w:val="DataTypeTok"/>
        </w:rPr>
        <w:t xml:space="preserve">&gt;</w:t>
      </w:r>
      <w:r>
        <w:br/>
      </w:r>
      <w:r>
        <w:rPr>
          <w:rStyle w:val="NormalTok"/>
        </w:rPr>
        <w:t xml:space="preserve">  </w:t>
      </w:r>
      <w:r>
        <w:rPr>
          <w:rStyle w:val="DataTypeTok"/>
        </w:rPr>
        <w:t xml:space="preserve">&lt;/</w:t>
      </w:r>
      <w:r>
        <w:rPr>
          <w:rStyle w:val="KeywordTok"/>
        </w:rPr>
        <w:t xml:space="preserve">tr</w:t>
      </w:r>
      <w:r>
        <w:rPr>
          <w:rStyle w:val="DataTypeTok"/>
        </w:rPr>
        <w:t xml:space="preserve">&gt;</w:t>
      </w:r>
      <w:r>
        <w:br/>
      </w:r>
      <w:r>
        <w:rPr>
          <w:rStyle w:val="DataTypeTok"/>
        </w:rPr>
        <w:t xml:space="preserve">&lt;/</w:t>
      </w:r>
      <w:r>
        <w:rPr>
          <w:rStyle w:val="KeywordTok"/>
        </w:rPr>
        <w:t xml:space="preserve">table</w:t>
      </w:r>
      <w:r>
        <w:rPr>
          <w:rStyle w:val="DataTypeTok"/>
        </w:rPr>
        <w:t xml:space="preserve">&gt;</w:t>
      </w:r>
    </w:p>
    <w:p>
      <w:pPr>
        <w:pStyle w:val="FirstParagraph"/>
      </w:pPr>
      <w:r>
        <w:t xml:space="preserve">Kluczowe punkty:</w:t>
      </w:r>
    </w:p>
    <w:p>
      <w:pPr>
        <w:pStyle w:val="Compact"/>
        <w:numPr>
          <w:ilvl w:val="0"/>
          <w:numId w:val="1129"/>
        </w:numPr>
      </w:pPr>
      <w:r>
        <w:t xml:space="preserve">Ustaw</w:t>
      </w:r>
      <w:r>
        <w:t xml:space="preserve"> </w:t>
      </w:r>
      <w:r>
        <w:rPr>
          <w:rStyle w:val="VerbatimChar"/>
        </w:rPr>
        <w:t xml:space="preserve">cellpadding="0" cellspacing="0" border="0"</w:t>
      </w:r>
      <w:r>
        <w:t xml:space="preserve"> </w:t>
      </w:r>
      <w:r>
        <w:t xml:space="preserve">na każdej tabeli — w przeciwnym razie Outlook doda domyślne odstępy.</w:t>
      </w:r>
    </w:p>
    <w:p>
      <w:pPr>
        <w:pStyle w:val="Compact"/>
        <w:numPr>
          <w:ilvl w:val="0"/>
          <w:numId w:val="1129"/>
        </w:numPr>
      </w:pPr>
      <w:r>
        <w:rPr>
          <w:rStyle w:val="VerbatimChar"/>
        </w:rPr>
        <w:t xml:space="preserve">role="presentation"</w:t>
      </w:r>
      <w:r>
        <w:t xml:space="preserve"> </w:t>
      </w:r>
      <w:r>
        <w:t xml:space="preserve">informuje czytniki ekranu, że tabela służy do układu, a nie do danych.</w:t>
      </w:r>
    </w:p>
    <w:p>
      <w:pPr>
        <w:pStyle w:val="Compact"/>
        <w:numPr>
          <w:ilvl w:val="0"/>
          <w:numId w:val="1129"/>
        </w:numPr>
      </w:pPr>
      <w:r>
        <w:t xml:space="preserve">Odstępy realizuj przez</w:t>
      </w:r>
      <w:r>
        <w:t xml:space="preserve"> </w:t>
      </w:r>
      <w:r>
        <w:rPr>
          <w:rStyle w:val="VerbatimChar"/>
        </w:rPr>
        <w:t xml:space="preserve">padding</w:t>
      </w:r>
      <w:r>
        <w:t xml:space="preserve"> </w:t>
      </w:r>
      <w:r>
        <w:t xml:space="preserve">na</w:t>
      </w:r>
      <w:r>
        <w:t xml:space="preserve"> </w:t>
      </w:r>
      <w:r>
        <w:rPr>
          <w:rStyle w:val="VerbatimChar"/>
        </w:rPr>
        <w:t xml:space="preserve">&lt;td&gt;</w:t>
      </w:r>
      <w:r>
        <w:t xml:space="preserve">, nie</w:t>
      </w:r>
      <w:r>
        <w:t xml:space="preserve"> </w:t>
      </w:r>
      <w:r>
        <w:rPr>
          <w:rStyle w:val="VerbatimChar"/>
        </w:rPr>
        <w:t xml:space="preserve">margin</w:t>
      </w:r>
      <w:r>
        <w:t xml:space="preserve"> </w:t>
      </w:r>
      <w:r>
        <w:t xml:space="preserve">na elementach wewnętrznych —</w:t>
      </w:r>
      <w:r>
        <w:t xml:space="preserve"> </w:t>
      </w:r>
      <w:r>
        <w:rPr>
          <w:rStyle w:val="VerbatimChar"/>
        </w:rPr>
        <w:t xml:space="preserve">margin</w:t>
      </w:r>
      <w:r>
        <w:t xml:space="preserve"> </w:t>
      </w:r>
      <w:r>
        <w:t xml:space="preserve">jest w Outlooku zawodny.</w:t>
      </w:r>
    </w:p>
    <w:p>
      <w:pPr>
        <w:pStyle w:val="Compact"/>
        <w:numPr>
          <w:ilvl w:val="0"/>
          <w:numId w:val="1129"/>
        </w:numPr>
      </w:pPr>
      <w:r>
        <w:t xml:space="preserve">Używaj</w:t>
      </w:r>
      <w:r>
        <w:t xml:space="preserve"> </w:t>
      </w:r>
      <w:r>
        <w:rPr>
          <w:b/>
          <w:bCs/>
        </w:rPr>
        <w:t xml:space="preserve">atrybutu</w:t>
      </w:r>
      <w:r>
        <w:t xml:space="preserve"> </w:t>
      </w:r>
      <w:r>
        <w:rPr>
          <w:rStyle w:val="VerbatimChar"/>
        </w:rPr>
        <w:t xml:space="preserve">width</w:t>
      </w:r>
      <w:r>
        <w:t xml:space="preserve"> </w:t>
      </w:r>
      <w:r>
        <w:rPr>
          <w:i/>
          <w:iCs/>
        </w:rPr>
        <w:t xml:space="preserve">oraz</w:t>
      </w:r>
      <w:r>
        <w:t xml:space="preserve"> </w:t>
      </w:r>
      <w:r>
        <w:t xml:space="preserve">stylu</w:t>
      </w:r>
      <w:r>
        <w:t xml:space="preserve"> </w:t>
      </w:r>
      <w:r>
        <w:rPr>
          <w:rStyle w:val="VerbatimChar"/>
        </w:rPr>
        <w:t xml:space="preserve">width</w:t>
      </w:r>
      <w:r>
        <w:t xml:space="preserve">/</w:t>
      </w:r>
      <w:r>
        <w:rPr>
          <w:rStyle w:val="VerbatimChar"/>
        </w:rPr>
        <w:t xml:space="preserve">max-width</w:t>
      </w:r>
      <w:r>
        <w:t xml:space="preserve">; Outlook czyta atrybut, nowoczesne klienty czytają styl.</w:t>
      </w:r>
    </w:p>
    <w:bookmarkEnd w:id="554"/>
    <w:bookmarkStart w:id="555" w:name="wstawiaj-css-inline"/>
    <w:p>
      <w:pPr>
        <w:pStyle w:val="Heading2"/>
      </w:pPr>
      <w:r>
        <w:t xml:space="preserve">31.3 Wstawiaj CSS inline</w:t>
      </w:r>
    </w:p>
    <w:p>
      <w:pPr>
        <w:pStyle w:val="FirstParagraph"/>
      </w:pPr>
      <w:r>
        <w:t xml:space="preserve">Wiele klientów usuwa bloki</w:t>
      </w:r>
      <w:r>
        <w:t xml:space="preserve"> </w:t>
      </w:r>
      <w:r>
        <w:rPr>
          <w:rStyle w:val="VerbatimChar"/>
        </w:rPr>
        <w:t xml:space="preserve">&lt;style&gt;</w:t>
      </w:r>
      <w:r>
        <w:t xml:space="preserve"> </w:t>
      </w:r>
      <w:r>
        <w:t xml:space="preserve">z</w:t>
      </w:r>
      <w:r>
        <w:t xml:space="preserve"> </w:t>
      </w:r>
      <w:r>
        <w:rPr>
          <w:rStyle w:val="VerbatimChar"/>
        </w:rPr>
        <w:t xml:space="preserve">&lt;head&gt;</w:t>
      </w:r>
      <w:r>
        <w:t xml:space="preserve"> </w:t>
      </w:r>
      <w:r>
        <w:t xml:space="preserve">(Gmail historycznie robi to w kilku widokach). Bezpieczny domyślny wybór to</w:t>
      </w:r>
      <w:r>
        <w:t xml:space="preserve"> </w:t>
      </w:r>
      <w:r>
        <w:rPr>
          <w:b/>
          <w:bCs/>
        </w:rPr>
        <w:t xml:space="preserve">style inline</w:t>
      </w:r>
      <w:r>
        <w:t xml:space="preserve"> </w:t>
      </w:r>
      <w:r>
        <w:t xml:space="preserve">na każdym elemencie:</w:t>
      </w:r>
    </w:p>
    <w:p>
      <w:pPr>
        <w:pStyle w:val="SourceCode"/>
      </w:pPr>
      <w:r>
        <w:rPr>
          <w:rStyle w:val="DataTypeTok"/>
        </w:rPr>
        <w:t xml:space="preserve">&lt;</w:t>
      </w:r>
      <w:r>
        <w:rPr>
          <w:rStyle w:val="KeywordTok"/>
        </w:rPr>
        <w:t xml:space="preserve">td</w:t>
      </w:r>
      <w:r>
        <w:rPr>
          <w:rStyle w:val="OtherTok"/>
        </w:rPr>
        <w:t xml:space="preserve"> style</w:t>
      </w:r>
      <w:r>
        <w:rPr>
          <w:rStyle w:val="OperatorTok"/>
        </w:rPr>
        <w:t xml:space="preserve">=</w:t>
      </w:r>
      <w:r>
        <w:rPr>
          <w:rStyle w:val="StringTok"/>
        </w:rPr>
        <w:t xml:space="preserve">"font-family:Arial,sans-serif; font-size:16px; color:#333; padding:16px;"</w:t>
      </w:r>
      <w:r>
        <w:rPr>
          <w:rStyle w:val="DataTypeTok"/>
        </w:rPr>
        <w:t xml:space="preserve">&gt;</w:t>
      </w:r>
      <w:r>
        <w:rPr>
          <w:rStyle w:val="NormalTok"/>
        </w:rPr>
        <w:t xml:space="preserve">…</w:t>
      </w:r>
      <w:r>
        <w:rPr>
          <w:rStyle w:val="DataTypeTok"/>
        </w:rPr>
        <w:t xml:space="preserve">&lt;/</w:t>
      </w:r>
      <w:r>
        <w:rPr>
          <w:rStyle w:val="KeywordTok"/>
        </w:rPr>
        <w:t xml:space="preserve">td</w:t>
      </w:r>
      <w:r>
        <w:rPr>
          <w:rStyle w:val="DataTypeTok"/>
        </w:rPr>
        <w:t xml:space="preserve">&gt;</w:t>
      </w:r>
    </w:p>
    <w:p>
      <w:pPr>
        <w:pStyle w:val="FirstParagraph"/>
      </w:pPr>
      <w:r>
        <w:t xml:space="preserve">Blok</w:t>
      </w:r>
      <w:r>
        <w:t xml:space="preserve"> </w:t>
      </w:r>
      <w:r>
        <w:rPr>
          <w:rStyle w:val="VerbatimChar"/>
        </w:rPr>
        <w:t xml:space="preserve">&lt;style&gt;</w:t>
      </w:r>
      <w:r>
        <w:t xml:space="preserve"> </w:t>
      </w:r>
      <w:r>
        <w:t xml:space="preserve">w</w:t>
      </w:r>
      <w:r>
        <w:t xml:space="preserve"> </w:t>
      </w:r>
      <w:r>
        <w:rPr>
          <w:rStyle w:val="VerbatimChar"/>
        </w:rPr>
        <w:t xml:space="preserve">&lt;head&gt;</w:t>
      </w:r>
      <w:r>
        <w:t xml:space="preserve"> </w:t>
      </w:r>
      <w:r>
        <w:t xml:space="preserve">rezerwuj</w:t>
      </w:r>
      <w:r>
        <w:t xml:space="preserve"> </w:t>
      </w:r>
      <w:r>
        <w:rPr>
          <w:b/>
          <w:bCs/>
        </w:rPr>
        <w:t xml:space="preserve">wyłącznie</w:t>
      </w:r>
      <w:r>
        <w:t xml:space="preserve"> </w:t>
      </w:r>
      <w:r>
        <w:t xml:space="preserve">dla tego, co tego wymaga — głównie reguł</w:t>
      </w:r>
      <w:r>
        <w:t xml:space="preserve"> </w:t>
      </w:r>
      <w:r>
        <w:rPr>
          <w:rStyle w:val="VerbatimChar"/>
        </w:rPr>
        <w:t xml:space="preserve">@media</w:t>
      </w:r>
      <w:r>
        <w:t xml:space="preserve"> </w:t>
      </w:r>
      <w:r>
        <w:t xml:space="preserve">dla responsywności (§31.5) i stanów</w:t>
      </w:r>
      <w:r>
        <w:t xml:space="preserve"> </w:t>
      </w:r>
      <w:r>
        <w:rPr>
          <w:rStyle w:val="VerbatimChar"/>
        </w:rPr>
        <w:t xml:space="preserve">:hover</w:t>
      </w:r>
      <w:r>
        <w:t xml:space="preserve"> </w:t>
      </w:r>
      <w:r>
        <w:t xml:space="preserve">— i traktuj je jako ulepszenie, które część klientów zignoruje. Nigdy nie polegaj na klasie zdefiniowanej w</w:t>
      </w:r>
      <w:r>
        <w:t xml:space="preserve"> </w:t>
      </w:r>
      <w:r>
        <w:rPr>
          <w:rStyle w:val="VerbatimChar"/>
        </w:rPr>
        <w:t xml:space="preserve">&lt;head&gt;</w:t>
      </w:r>
      <w:r>
        <w:t xml:space="preserve"> </w:t>
      </w:r>
      <w:r>
        <w:t xml:space="preserve">dla układu, który musi działać wszędzie.</w:t>
      </w:r>
    </w:p>
    <w:p>
      <w:pPr>
        <w:pStyle w:val="BodyText"/>
      </w:pPr>
      <w:r>
        <w:t xml:space="preserve">Pozostałe zasady inline:</w:t>
      </w:r>
    </w:p>
    <w:p>
      <w:pPr>
        <w:pStyle w:val="Compact"/>
        <w:numPr>
          <w:ilvl w:val="0"/>
          <w:numId w:val="1130"/>
        </w:numPr>
      </w:pPr>
      <w:r>
        <w:t xml:space="preserve">Używaj czcionek bezpiecznych dla sieci (Arial, Helvetica, Georgia, Tahoma, Verdana) z fallbackiem generycznym. Niestandardowe czcionki webowe działają tylko w kilku klientach.</w:t>
      </w:r>
    </w:p>
    <w:p>
      <w:pPr>
        <w:pStyle w:val="Compact"/>
        <w:numPr>
          <w:ilvl w:val="0"/>
          <w:numId w:val="1130"/>
        </w:numPr>
      </w:pPr>
      <w:r>
        <w:t xml:space="preserve">Zawsze ustawiaj jawnie</w:t>
      </w:r>
      <w:r>
        <w:t xml:space="preserve"> </w:t>
      </w:r>
      <w:r>
        <w:rPr>
          <w:rStyle w:val="VerbatimChar"/>
        </w:rPr>
        <w:t xml:space="preserve">font-family</w:t>
      </w:r>
      <w:r>
        <w:t xml:space="preserve">,</w:t>
      </w:r>
      <w:r>
        <w:t xml:space="preserve"> </w:t>
      </w:r>
      <w:r>
        <w:rPr>
          <w:rStyle w:val="VerbatimChar"/>
        </w:rPr>
        <w:t xml:space="preserve">font-size</w:t>
      </w:r>
      <w:r>
        <w:t xml:space="preserve">,</w:t>
      </w:r>
      <w:r>
        <w:t xml:space="preserve"> </w:t>
      </w:r>
      <w:r>
        <w:rPr>
          <w:rStyle w:val="VerbatimChar"/>
        </w:rPr>
        <w:t xml:space="preserve">line-height</w:t>
      </w:r>
      <w:r>
        <w:t xml:space="preserve"> </w:t>
      </w:r>
      <w:r>
        <w:t xml:space="preserve">i</w:t>
      </w:r>
      <w:r>
        <w:t xml:space="preserve"> </w:t>
      </w:r>
      <w:r>
        <w:rPr>
          <w:rStyle w:val="VerbatimChar"/>
        </w:rPr>
        <w:t xml:space="preserve">color</w:t>
      </w:r>
      <w:r>
        <w:t xml:space="preserve"> </w:t>
      </w:r>
      <w:r>
        <w:t xml:space="preserve">na komórkach z tekstem — nie polegaj na dziedziczeniu.</w:t>
      </w:r>
    </w:p>
    <w:bookmarkEnd w:id="555"/>
    <w:bookmarkStart w:id="556" w:name="niezbędnik-przetrwania-w-outlooku"/>
    <w:p>
      <w:pPr>
        <w:pStyle w:val="Heading2"/>
      </w:pPr>
      <w:r>
        <w:t xml:space="preserve">31.4 Niezbędnik przetrwania w Outlooku</w:t>
      </w:r>
    </w:p>
    <w:p>
      <w:pPr>
        <w:pStyle w:val="FirstParagraph"/>
      </w:pPr>
      <w:r>
        <w:t xml:space="preserve">Silnik Outlooka na Windows (Word) jest źródłem większości problemów typu „u mnie w teście wyglądało dobrze, a u połowy odbiorców się rozsypało”. Praktyczne zabezpieczenia:</w:t>
      </w:r>
    </w:p>
    <w:p>
      <w:pPr>
        <w:numPr>
          <w:ilvl w:val="0"/>
          <w:numId w:val="1131"/>
        </w:numPr>
      </w:pPr>
      <w:r>
        <w:rPr>
          <w:b/>
          <w:bCs/>
        </w:rPr>
        <w:t xml:space="preserve">Kuloodporne przyciski.</w:t>
      </w:r>
      <w:r>
        <w:t xml:space="preserve"> </w:t>
      </w:r>
      <w:r>
        <w:t xml:space="preserve">Przycisk</w:t>
      </w:r>
      <w:r>
        <w:t xml:space="preserve"> </w:t>
      </w:r>
      <w:r>
        <w:rPr>
          <w:rStyle w:val="VerbatimChar"/>
        </w:rPr>
        <w:t xml:space="preserve">&lt;a&gt;</w:t>
      </w:r>
      <w:r>
        <w:t xml:space="preserve"> </w:t>
      </w:r>
      <w:r>
        <w:t xml:space="preserve">stylowany CSS-em zapada się w Outlooku. Użyj przycisku opartego na tabeli, opcjonalnie z VML dla Outlooka:</w:t>
      </w:r>
    </w:p>
    <w:p>
      <w:pPr>
        <w:pStyle w:val="SourceCode"/>
        <w:numPr>
          <w:ilvl w:val="0"/>
          <w:numId w:val="1000"/>
        </w:numPr>
      </w:pPr>
      <w:r>
        <w:rPr>
          <w:rStyle w:val="DataTypeTok"/>
        </w:rPr>
        <w:t xml:space="preserve">&lt;</w:t>
      </w:r>
      <w:r>
        <w:rPr>
          <w:rStyle w:val="KeywordTok"/>
        </w:rPr>
        <w:t xml:space="preserve">table</w:t>
      </w:r>
      <w:r>
        <w:rPr>
          <w:rStyle w:val="OtherTok"/>
        </w:rPr>
        <w:t xml:space="preserve"> role</w:t>
      </w:r>
      <w:r>
        <w:rPr>
          <w:rStyle w:val="OperatorTok"/>
        </w:rPr>
        <w:t xml:space="preserve">=</w:t>
      </w:r>
      <w:r>
        <w:rPr>
          <w:rStyle w:val="StringTok"/>
        </w:rPr>
        <w:t xml:space="preserve">"presentation"</w:t>
      </w:r>
      <w:r>
        <w:rPr>
          <w:rStyle w:val="OtherTok"/>
        </w:rPr>
        <w:t xml:space="preserve"> cellpadding</w:t>
      </w:r>
      <w:r>
        <w:rPr>
          <w:rStyle w:val="OperatorTok"/>
        </w:rPr>
        <w:t xml:space="preserve">=</w:t>
      </w:r>
      <w:r>
        <w:rPr>
          <w:rStyle w:val="StringTok"/>
        </w:rPr>
        <w:t xml:space="preserve">"0"</w:t>
      </w:r>
      <w:r>
        <w:rPr>
          <w:rStyle w:val="OtherTok"/>
        </w:rPr>
        <w:t xml:space="preserve"> cellspacing</w:t>
      </w:r>
      <w:r>
        <w:rPr>
          <w:rStyle w:val="OperatorTok"/>
        </w:rPr>
        <w:t xml:space="preserve">=</w:t>
      </w:r>
      <w:r>
        <w:rPr>
          <w:rStyle w:val="StringTok"/>
        </w:rPr>
        <w:t xml:space="preserve">"0"</w:t>
      </w:r>
      <w:r>
        <w:rPr>
          <w:rStyle w:val="OtherTok"/>
        </w:rPr>
        <w:t xml:space="preserve"> border</w:t>
      </w:r>
      <w:r>
        <w:rPr>
          <w:rStyle w:val="OperatorTok"/>
        </w:rPr>
        <w:t xml:space="preserve">=</w:t>
      </w:r>
      <w:r>
        <w:rPr>
          <w:rStyle w:val="StringTok"/>
        </w:rPr>
        <w:t xml:space="preserve">"0"</w:t>
      </w:r>
      <w:r>
        <w:rPr>
          <w:rStyle w:val="DataTypeTok"/>
        </w:rPr>
        <w:t xml:space="preserve">&gt;</w:t>
      </w:r>
      <w:r>
        <w:br/>
      </w:r>
      <w:r>
        <w:rPr>
          <w:rStyle w:val="NormalTok"/>
        </w:rPr>
        <w:t xml:space="preserve">  </w:t>
      </w:r>
      <w:r>
        <w:rPr>
          <w:rStyle w:val="DataTypeTok"/>
        </w:rPr>
        <w:t xml:space="preserve">&lt;</w:t>
      </w:r>
      <w:r>
        <w:rPr>
          <w:rStyle w:val="KeywordTok"/>
        </w:rPr>
        <w:t xml:space="preserve">tr</w:t>
      </w:r>
      <w:r>
        <w:rPr>
          <w:rStyle w:val="DataTypeTok"/>
        </w:rPr>
        <w:t xml:space="preserve">&gt;</w:t>
      </w:r>
      <w:r>
        <w:br/>
      </w:r>
      <w:r>
        <w:rPr>
          <w:rStyle w:val="NormalTok"/>
        </w:rPr>
        <w:t xml:space="preserve">    </w:t>
      </w:r>
      <w:r>
        <w:rPr>
          <w:rStyle w:val="DataTypeTok"/>
        </w:rPr>
        <w:t xml:space="preserve">&lt;</w:t>
      </w:r>
      <w:r>
        <w:rPr>
          <w:rStyle w:val="KeywordTok"/>
        </w:rPr>
        <w:t xml:space="preserve">td</w:t>
      </w:r>
      <w:r>
        <w:rPr>
          <w:rStyle w:val="OtherTok"/>
        </w:rPr>
        <w:t xml:space="preserve"> align</w:t>
      </w:r>
      <w:r>
        <w:rPr>
          <w:rStyle w:val="OperatorTok"/>
        </w:rPr>
        <w:t xml:space="preserve">=</w:t>
      </w:r>
      <w:r>
        <w:rPr>
          <w:rStyle w:val="StringTok"/>
        </w:rPr>
        <w:t xml:space="preserve">"center"</w:t>
      </w:r>
      <w:r>
        <w:rPr>
          <w:rStyle w:val="OtherTok"/>
        </w:rPr>
        <w:t xml:space="preserve"> bgcolor</w:t>
      </w:r>
      <w:r>
        <w:rPr>
          <w:rStyle w:val="OperatorTok"/>
        </w:rPr>
        <w:t xml:space="preserve">=</w:t>
      </w:r>
      <w:r>
        <w:rPr>
          <w:rStyle w:val="StringTok"/>
        </w:rPr>
        <w:t xml:space="preserve">"#0067b8"</w:t>
      </w:r>
      <w:r>
        <w:br/>
      </w:r>
      <w:r>
        <w:rPr>
          <w:rStyle w:val="OtherTok"/>
        </w:rPr>
        <w:t xml:space="preserve">        style</w:t>
      </w:r>
      <w:r>
        <w:rPr>
          <w:rStyle w:val="OperatorTok"/>
        </w:rPr>
        <w:t xml:space="preserve">=</w:t>
      </w:r>
      <w:r>
        <w:rPr>
          <w:rStyle w:val="StringTok"/>
        </w:rPr>
        <w:t xml:space="preserve">"border-radius:4px; mso-padding-alt:14px 28px;"</w:t>
      </w:r>
      <w:r>
        <w:rPr>
          <w:rStyle w:val="DataTypeTok"/>
        </w:rPr>
        <w:t xml:space="preserve">&gt;</w:t>
      </w:r>
      <w:r>
        <w:br/>
      </w:r>
      <w:r>
        <w:rPr>
          <w:rStyle w:val="NormalTok"/>
        </w:rPr>
        <w:t xml:space="preserve">      </w:t>
      </w:r>
      <w:r>
        <w:rPr>
          <w:rStyle w:val="DataTypeTok"/>
        </w:rPr>
        <w:t xml:space="preserve">&lt;</w:t>
      </w:r>
      <w:r>
        <w:rPr>
          <w:rStyle w:val="KeywordTok"/>
        </w:rPr>
        <w:t xml:space="preserve">a</w:t>
      </w:r>
      <w:r>
        <w:rPr>
          <w:rStyle w:val="OtherTok"/>
        </w:rPr>
        <w:t xml:space="preserve"> href</w:t>
      </w:r>
      <w:r>
        <w:rPr>
          <w:rStyle w:val="OperatorTok"/>
        </w:rPr>
        <w:t xml:space="preserve">=</w:t>
      </w:r>
      <w:r>
        <w:rPr>
          <w:rStyle w:val="StringTok"/>
        </w:rPr>
        <w:t xml:space="preserve">"{{landing_url}}"</w:t>
      </w:r>
      <w:r>
        <w:br/>
      </w:r>
      <w:r>
        <w:rPr>
          <w:rStyle w:val="OtherTok"/>
        </w:rPr>
        <w:t xml:space="preserve">         style</w:t>
      </w:r>
      <w:r>
        <w:rPr>
          <w:rStyle w:val="OperatorTok"/>
        </w:rPr>
        <w:t xml:space="preserve">=</w:t>
      </w:r>
      <w:r>
        <w:rPr>
          <w:rStyle w:val="StringTok"/>
        </w:rPr>
        <w:t xml:space="preserve">"display:inline-block; padding:14px 28px; font-family:Arial,sans-serif;</w:t>
      </w:r>
      <w:r>
        <w:br/>
      </w:r>
      <w:r>
        <w:rPr>
          <w:rStyle w:val="StringTok"/>
        </w:rPr>
        <w:t xml:space="preserve">                font-size:16px; color:#ffffff; text-decoration:none;"</w:t>
      </w:r>
      <w:r>
        <w:rPr>
          <w:rStyle w:val="DataTypeTok"/>
        </w:rPr>
        <w:t xml:space="preserve">&gt;</w:t>
      </w:r>
      <w:r>
        <w:br/>
      </w:r>
      <w:r>
        <w:rPr>
          <w:rStyle w:val="NormalTok"/>
        </w:rPr>
        <w:t xml:space="preserve">        Zweryfikuj konto</w:t>
      </w:r>
      <w:r>
        <w:br/>
      </w:r>
      <w:r>
        <w:rPr>
          <w:rStyle w:val="NormalTok"/>
        </w:rPr>
        <w:t xml:space="preserve">      </w:t>
      </w:r>
      <w:r>
        <w:rPr>
          <w:rStyle w:val="DataTypeTok"/>
        </w:rPr>
        <w:t xml:space="preserve">&lt;/</w:t>
      </w:r>
      <w:r>
        <w:rPr>
          <w:rStyle w:val="KeywordTok"/>
        </w:rPr>
        <w:t xml:space="preserve">a</w:t>
      </w:r>
      <w:r>
        <w:rPr>
          <w:rStyle w:val="DataTypeTok"/>
        </w:rPr>
        <w:t xml:space="preserve">&gt;</w:t>
      </w:r>
      <w:r>
        <w:br/>
      </w:r>
      <w:r>
        <w:rPr>
          <w:rStyle w:val="NormalTok"/>
        </w:rPr>
        <w:t xml:space="preserve">    </w:t>
      </w:r>
      <w:r>
        <w:rPr>
          <w:rStyle w:val="DataTypeTok"/>
        </w:rPr>
        <w:t xml:space="preserve">&lt;/</w:t>
      </w:r>
      <w:r>
        <w:rPr>
          <w:rStyle w:val="KeywordTok"/>
        </w:rPr>
        <w:t xml:space="preserve">td</w:t>
      </w:r>
      <w:r>
        <w:rPr>
          <w:rStyle w:val="DataTypeTok"/>
        </w:rPr>
        <w:t xml:space="preserve">&gt;</w:t>
      </w:r>
      <w:r>
        <w:br/>
      </w:r>
      <w:r>
        <w:rPr>
          <w:rStyle w:val="NormalTok"/>
        </w:rPr>
        <w:t xml:space="preserve">  </w:t>
      </w:r>
      <w:r>
        <w:rPr>
          <w:rStyle w:val="DataTypeTok"/>
        </w:rPr>
        <w:t xml:space="preserve">&lt;/</w:t>
      </w:r>
      <w:r>
        <w:rPr>
          <w:rStyle w:val="KeywordTok"/>
        </w:rPr>
        <w:t xml:space="preserve">tr</w:t>
      </w:r>
      <w:r>
        <w:rPr>
          <w:rStyle w:val="DataTypeTok"/>
        </w:rPr>
        <w:t xml:space="preserve">&gt;</w:t>
      </w:r>
      <w:r>
        <w:br/>
      </w:r>
      <w:r>
        <w:rPr>
          <w:rStyle w:val="DataTypeTok"/>
        </w:rPr>
        <w:t xml:space="preserve">&lt;/</w:t>
      </w:r>
      <w:r>
        <w:rPr>
          <w:rStyle w:val="KeywordTok"/>
        </w:rPr>
        <w:t xml:space="preserve">table</w:t>
      </w:r>
      <w:r>
        <w:rPr>
          <w:rStyle w:val="DataTypeTok"/>
        </w:rPr>
        <w:t xml:space="preserve">&gt;</w:t>
      </w:r>
    </w:p>
    <w:p>
      <w:pPr>
        <w:numPr>
          <w:ilvl w:val="0"/>
          <w:numId w:val="1000"/>
        </w:numPr>
      </w:pPr>
      <w:r>
        <w:t xml:space="preserve">Zwróć uwagę na</w:t>
      </w:r>
      <w:r>
        <w:t xml:space="preserve"> </w:t>
      </w:r>
      <w:r>
        <w:rPr>
          <w:rStyle w:val="VerbatimChar"/>
        </w:rPr>
        <w:t xml:space="preserve">mso-padding-alt</w:t>
      </w:r>
      <w:r>
        <w:t xml:space="preserve"> </w:t>
      </w:r>
      <w:r>
        <w:t xml:space="preserve">— właściwość wyłącznie dla Outlooka, przywracającą padding, który silnik Word usuwa.</w:t>
      </w:r>
    </w:p>
    <w:p>
      <w:pPr>
        <w:numPr>
          <w:ilvl w:val="0"/>
          <w:numId w:val="1131"/>
        </w:numPr>
      </w:pPr>
      <w:r>
        <w:rPr>
          <w:b/>
          <w:bCs/>
        </w:rPr>
        <w:t xml:space="preserve">Komentarze warunkowe.</w:t>
      </w:r>
      <w:r>
        <w:t xml:space="preserve"> </w:t>
      </w:r>
      <w:r>
        <w:t xml:space="preserve">Celuj w Outlooka konstrukcją</w:t>
      </w:r>
      <w:r>
        <w:t xml:space="preserve"> </w:t>
      </w:r>
      <w:r>
        <w:rPr>
          <w:rStyle w:val="VerbatimChar"/>
        </w:rPr>
        <w:t xml:space="preserve">&lt;!--[if mso]&gt; … &lt;![endif]--&gt;</w:t>
      </w:r>
      <w:r>
        <w:t xml:space="preserve">, aby dodać poprawki (np. stałe szerokości, VML) ignorowane przez inne klienty.</w:t>
      </w:r>
    </w:p>
    <w:p>
      <w:pPr>
        <w:numPr>
          <w:ilvl w:val="0"/>
          <w:numId w:val="1131"/>
        </w:numPr>
      </w:pPr>
      <w:r>
        <w:rPr>
          <w:b/>
          <w:bCs/>
        </w:rPr>
        <w:t xml:space="preserve">Unikaj</w:t>
      </w:r>
      <w:r>
        <w:rPr>
          <w:b/>
          <w:bCs/>
        </w:rPr>
        <w:t xml:space="preserve"> </w:t>
      </w:r>
      <w:r>
        <w:rPr>
          <w:rStyle w:val="VerbatimChar"/>
          <w:b/>
          <w:bCs/>
        </w:rPr>
        <w:t xml:space="preserve">background-image</w:t>
      </w:r>
      <w:r>
        <w:t xml:space="preserve"> </w:t>
      </w:r>
      <w:r>
        <w:t xml:space="preserve">na elementach — Outlook ignoruje większość z nich. Użyj jednolitego</w:t>
      </w:r>
      <w:r>
        <w:t xml:space="preserve"> </w:t>
      </w:r>
      <w:r>
        <w:rPr>
          <w:rStyle w:val="VerbatimChar"/>
        </w:rPr>
        <w:t xml:space="preserve">bgcolor</w:t>
      </w:r>
      <w:r>
        <w:t xml:space="preserve"> </w:t>
      </w:r>
      <w:r>
        <w:t xml:space="preserve">lub prawdziwego</w:t>
      </w:r>
      <w:r>
        <w:t xml:space="preserve"> </w:t>
      </w:r>
      <w:r>
        <w:rPr>
          <w:rStyle w:val="VerbatimChar"/>
        </w:rPr>
        <w:t xml:space="preserve">&lt;img&gt;</w:t>
      </w:r>
      <w:r>
        <w:t xml:space="preserve">.</w:t>
      </w:r>
    </w:p>
    <w:p>
      <w:pPr>
        <w:numPr>
          <w:ilvl w:val="0"/>
          <w:numId w:val="1131"/>
        </w:numPr>
      </w:pPr>
      <w:r>
        <w:rPr>
          <w:b/>
          <w:bCs/>
        </w:rPr>
        <w:t xml:space="preserve">Odstępy pod obrazami.</w:t>
      </w:r>
      <w:r>
        <w:t xml:space="preserve"> </w:t>
      </w:r>
      <w:r>
        <w:t xml:space="preserve">Outlook dodaje białą przestrzeń pod obrazami. Ustaw</w:t>
      </w:r>
      <w:r>
        <w:t xml:space="preserve"> </w:t>
      </w:r>
      <w:r>
        <w:rPr>
          <w:rStyle w:val="VerbatimChar"/>
        </w:rPr>
        <w:t xml:space="preserve">display:block;</w:t>
      </w:r>
      <w:r>
        <w:t xml:space="preserve"> </w:t>
      </w:r>
      <w:r>
        <w:t xml:space="preserve">i</w:t>
      </w:r>
      <w:r>
        <w:t xml:space="preserve"> </w:t>
      </w:r>
      <w:r>
        <w:rPr>
          <w:rStyle w:val="VerbatimChar"/>
        </w:rPr>
        <w:t xml:space="preserve">border:0;</w:t>
      </w:r>
      <w:r>
        <w:t xml:space="preserve"> </w:t>
      </w:r>
      <w:r>
        <w:t xml:space="preserve">na każdym</w:t>
      </w:r>
      <w:r>
        <w:t xml:space="preserve"> </w:t>
      </w:r>
      <w:r>
        <w:rPr>
          <w:rStyle w:val="VerbatimChar"/>
        </w:rPr>
        <w:t xml:space="preserve">&lt;img&gt;</w:t>
      </w:r>
      <w:r>
        <w:t xml:space="preserve"> </w:t>
      </w:r>
      <w:r>
        <w:t xml:space="preserve">oraz</w:t>
      </w:r>
      <w:r>
        <w:t xml:space="preserve"> </w:t>
      </w:r>
      <w:r>
        <w:rPr>
          <w:rStyle w:val="VerbatimChar"/>
        </w:rPr>
        <w:t xml:space="preserve">font-size:0; line-height:0;</w:t>
      </w:r>
      <w:r>
        <w:t xml:space="preserve"> </w:t>
      </w:r>
      <w:r>
        <w:t xml:space="preserve">na komórkach zawierających wyłącznie obraz.</w:t>
      </w:r>
    </w:p>
    <w:p>
      <w:pPr>
        <w:numPr>
          <w:ilvl w:val="0"/>
          <w:numId w:val="1131"/>
        </w:numPr>
      </w:pPr>
      <w:r>
        <w:rPr>
          <w:b/>
          <w:bCs/>
        </w:rPr>
        <w:t xml:space="preserve">Nie polegaj na</w:t>
      </w:r>
      <w:r>
        <w:rPr>
          <w:b/>
          <w:bCs/>
        </w:rPr>
        <w:t xml:space="preserve"> </w:t>
      </w:r>
      <w:r>
        <w:rPr>
          <w:rStyle w:val="VerbatimChar"/>
          <w:b/>
          <w:bCs/>
        </w:rPr>
        <w:t xml:space="preserve">border-radius</w:t>
      </w:r>
      <w:r>
        <w:rPr>
          <w:b/>
          <w:bCs/>
        </w:rPr>
        <w:t xml:space="preserve">,</w:t>
      </w:r>
      <w:r>
        <w:rPr>
          <w:b/>
          <w:bCs/>
        </w:rPr>
        <w:t xml:space="preserve"> </w:t>
      </w:r>
      <w:r>
        <w:rPr>
          <w:rStyle w:val="VerbatimChar"/>
          <w:b/>
          <w:bCs/>
        </w:rPr>
        <w:t xml:space="preserve">box-shadow</w:t>
      </w:r>
      <w:r>
        <w:rPr>
          <w:b/>
          <w:bCs/>
        </w:rPr>
        <w:t xml:space="preserve">, gradientach ani</w:t>
      </w:r>
      <w:r>
        <w:rPr>
          <w:b/>
          <w:bCs/>
        </w:rPr>
        <w:t xml:space="preserve"> </w:t>
      </w:r>
      <w:r>
        <w:rPr>
          <w:rStyle w:val="VerbatimChar"/>
          <w:b/>
          <w:bCs/>
        </w:rPr>
        <w:t xml:space="preserve">max-width</w:t>
      </w:r>
      <w:r>
        <w:rPr>
          <w:b/>
          <w:bCs/>
        </w:rPr>
        <w:t xml:space="preserve"> </w:t>
      </w:r>
      <w:r>
        <w:rPr>
          <w:b/>
          <w:bCs/>
        </w:rPr>
        <w:t xml:space="preserve">w Outlooku</w:t>
      </w:r>
      <w:r>
        <w:t xml:space="preserve"> </w:t>
      </w:r>
      <w:r>
        <w:t xml:space="preserve">— są ignorowane. Traktuj je jako dodatek dla zdolniejszych klientów.</w:t>
      </w:r>
    </w:p>
    <w:bookmarkEnd w:id="556"/>
    <w:bookmarkStart w:id="557" w:name="responsywność-komputer-i-telefon"/>
    <w:p>
      <w:pPr>
        <w:pStyle w:val="Heading2"/>
      </w:pPr>
      <w:r>
        <w:t xml:space="preserve">31.5 Responsywność: komputer i telefon</w:t>
      </w:r>
    </w:p>
    <w:p>
      <w:pPr>
        <w:pStyle w:val="FirstParagraph"/>
      </w:pPr>
      <w:r>
        <w:t xml:space="preserve">Symulacja musi być użyteczna na telefonie — duża część odbiorców czyta pocztę najpierw na urządzeniu mobilnym, a rozsypany układ mobilny czyta się jak „fałszywka”.</w:t>
      </w:r>
    </w:p>
    <w:p>
      <w:pPr>
        <w:numPr>
          <w:ilvl w:val="0"/>
          <w:numId w:val="1132"/>
        </w:numPr>
      </w:pPr>
      <w:r>
        <w:rPr>
          <w:b/>
          <w:bCs/>
        </w:rPr>
        <w:t xml:space="preserve">Zacznij od pojedynczej kolumny o stałej szerokości (≤600px)</w:t>
      </w:r>
      <w:r>
        <w:t xml:space="preserve">, która już wygląda akceptowalnie na komputerze i degraduje się łagodnie — wiele klientów mobilnych nie respektuje</w:t>
      </w:r>
      <w:r>
        <w:t xml:space="preserve"> </w:t>
      </w:r>
      <w:r>
        <w:rPr>
          <w:rStyle w:val="VerbatimChar"/>
        </w:rPr>
        <w:t xml:space="preserve">@media</w:t>
      </w:r>
      <w:r>
        <w:t xml:space="preserve"> </w:t>
      </w:r>
      <w:r>
        <w:t xml:space="preserve">niezawodnie, więc układ bazowy musi bronić się sam.</w:t>
      </w:r>
    </w:p>
    <w:p>
      <w:pPr>
        <w:numPr>
          <w:ilvl w:val="0"/>
          <w:numId w:val="1132"/>
        </w:numPr>
      </w:pPr>
      <w:r>
        <w:rPr>
          <w:b/>
          <w:bCs/>
        </w:rPr>
        <w:t xml:space="preserve">Ulepsz zapytaniami</w:t>
      </w:r>
      <w:r>
        <w:rPr>
          <w:b/>
          <w:bCs/>
        </w:rPr>
        <w:t xml:space="preserve"> </w:t>
      </w:r>
      <w:r>
        <w:rPr>
          <w:rStyle w:val="VerbatimChar"/>
          <w:b/>
          <w:bCs/>
        </w:rPr>
        <w:t xml:space="preserve">@media</w:t>
      </w:r>
      <w:r>
        <w:t xml:space="preserve"> </w:t>
      </w:r>
      <w:r>
        <w:t xml:space="preserve">w bloku</w:t>
      </w:r>
      <w:r>
        <w:t xml:space="preserve"> </w:t>
      </w:r>
      <w:r>
        <w:rPr>
          <w:rStyle w:val="VerbatimChar"/>
        </w:rPr>
        <w:t xml:space="preserve">&lt;style&gt;</w:t>
      </w:r>
      <w:r>
        <w:t xml:space="preserve"> </w:t>
      </w:r>
      <w:r>
        <w:t xml:space="preserve">w</w:t>
      </w:r>
      <w:r>
        <w:t xml:space="preserve"> </w:t>
      </w:r>
      <w:r>
        <w:rPr>
          <w:rStyle w:val="VerbatimChar"/>
        </w:rPr>
        <w:t xml:space="preserve">&lt;head&gt;</w:t>
      </w:r>
      <w:r>
        <w:t xml:space="preserve"> </w:t>
      </w:r>
      <w:r>
        <w:t xml:space="preserve">dla klientów, które je obsługują (Apple Mail, większość natywnych aplikacji mobilnych):</w:t>
      </w:r>
    </w:p>
    <w:p>
      <w:pPr>
        <w:pStyle w:val="SourceCode"/>
        <w:numPr>
          <w:ilvl w:val="0"/>
          <w:numId w:val="1000"/>
        </w:numPr>
      </w:pPr>
      <w:r>
        <w:rPr>
          <w:rStyle w:val="DataTypeTok"/>
        </w:rPr>
        <w:t xml:space="preserve">&lt;</w:t>
      </w:r>
      <w:r>
        <w:rPr>
          <w:rStyle w:val="KeywordTok"/>
        </w:rPr>
        <w:t xml:space="preserve">style</w:t>
      </w:r>
      <w:r>
        <w:rPr>
          <w:rStyle w:val="DataTypeTok"/>
        </w:rPr>
        <w:t xml:space="preserve">&gt;</w:t>
      </w:r>
      <w:r>
        <w:br/>
      </w:r>
      <w:r>
        <w:rPr>
          <w:rStyle w:val="NormalTok"/>
        </w:rPr>
        <w:t xml:space="preserve">  </w:t>
      </w:r>
      <w:r>
        <w:rPr>
          <w:rStyle w:val="ImportTok"/>
        </w:rPr>
        <w:t xml:space="preserve">@media</w:t>
      </w:r>
      <w:r>
        <w:rPr>
          <w:rStyle w:val="NormalTok"/>
        </w:rPr>
        <w:t xml:space="preserve"> </w:t>
      </w:r>
      <w:r>
        <w:rPr>
          <w:rStyle w:val="KeywordTok"/>
        </w:rPr>
        <w:t xml:space="preserve">only</w:t>
      </w:r>
      <w:r>
        <w:rPr>
          <w:rStyle w:val="NormalTok"/>
        </w:rPr>
        <w:t xml:space="preserve"> </w:t>
      </w:r>
      <w:r>
        <w:rPr>
          <w:rStyle w:val="AnnotationTok"/>
        </w:rPr>
        <w:t xml:space="preserve">screen</w:t>
      </w:r>
      <w:r>
        <w:rPr>
          <w:rStyle w:val="NormalTok"/>
        </w:rPr>
        <w:t xml:space="preserve"> </w:t>
      </w:r>
      <w:r>
        <w:rPr>
          <w:rStyle w:val="KeywordTok"/>
        </w:rPr>
        <w:t xml:space="preserve">and</w:t>
      </w:r>
      <w:r>
        <w:rPr>
          <w:rStyle w:val="NormalTok"/>
        </w:rPr>
        <w:t xml:space="preserve"> </w:t>
      </w:r>
      <w:r>
        <w:rPr>
          <w:rStyle w:val="FunctionTok"/>
        </w:rPr>
        <w:t xml:space="preserve">(</w:t>
      </w:r>
      <w:r>
        <w:rPr>
          <w:rStyle w:val="KeywordTok"/>
        </w:rPr>
        <w:t xml:space="preserve">max-width</w:t>
      </w:r>
      <w:r>
        <w:rPr>
          <w:rStyle w:val="CharTok"/>
        </w:rPr>
        <w:t xml:space="preserve">:</w:t>
      </w:r>
      <w:r>
        <w:rPr>
          <w:rStyle w:val="DecValTok"/>
        </w:rPr>
        <w:t xml:space="preserve">600</w:t>
      </w:r>
      <w:r>
        <w:rPr>
          <w:rStyle w:val="DataTypeTok"/>
        </w:rPr>
        <w:t xml:space="preserve">px</w:t>
      </w:r>
      <w:r>
        <w:rPr>
          <w:rStyle w:val="FunctionTok"/>
        </w:rPr>
        <w:t xml:space="preserve">)</w:t>
      </w:r>
      <w:r>
        <w:rPr>
          <w:rStyle w:val="NormalTok"/>
        </w:rPr>
        <w:t xml:space="preserve"> {</w:t>
      </w:r>
      <w:r>
        <w:br/>
      </w:r>
      <w:r>
        <w:rPr>
          <w:rStyle w:val="NormalTok"/>
        </w:rPr>
        <w:t xml:space="preserve">    </w:t>
      </w:r>
      <w:r>
        <w:rPr>
          <w:rStyle w:val="FunctionTok"/>
        </w:rPr>
        <w:t xml:space="preserve">.container</w:t>
      </w:r>
      <w:r>
        <w:rPr>
          <w:rStyle w:val="NormalTok"/>
        </w:rPr>
        <w:t xml:space="preserve"> { </w:t>
      </w:r>
      <w:r>
        <w:rPr>
          <w:rStyle w:val="KeywordTok"/>
        </w:rPr>
        <w:t xml:space="preserve">width</w:t>
      </w:r>
      <w:r>
        <w:rPr>
          <w:rStyle w:val="CharTok"/>
        </w:rPr>
        <w:t xml:space="preserve">:</w:t>
      </w:r>
      <w:r>
        <w:rPr>
          <w:rStyle w:val="DecValTok"/>
        </w:rPr>
        <w:t xml:space="preserve">100</w:t>
      </w:r>
      <w:r>
        <w:rPr>
          <w:rStyle w:val="DataTypeTok"/>
        </w:rPr>
        <w:t xml:space="preserve">%</w:t>
      </w:r>
      <w:r>
        <w:rPr>
          <w:rStyle w:val="NormalTok"/>
        </w:rPr>
        <w:t xml:space="preserve"> </w:t>
      </w:r>
      <w:r>
        <w:rPr>
          <w:rStyle w:val="AttributeTok"/>
        </w:rPr>
        <w:t xml:space="preserve">!important</w:t>
      </w:r>
      <w:r>
        <w:rPr>
          <w:rStyle w:val="OperatorTok"/>
        </w:rPr>
        <w:t xml:space="preserve">;</w:t>
      </w:r>
      <w:r>
        <w:rPr>
          <w:rStyle w:val="NormalTok"/>
        </w:rPr>
        <w:t xml:space="preserve"> }</w:t>
      </w:r>
      <w:r>
        <w:br/>
      </w:r>
      <w:r>
        <w:rPr>
          <w:rStyle w:val="NormalTok"/>
        </w:rPr>
        <w:t xml:space="preserve">    </w:t>
      </w:r>
      <w:r>
        <w:rPr>
          <w:rStyle w:val="FunctionTok"/>
        </w:rPr>
        <w:t xml:space="preserve">.stack</w:t>
      </w:r>
      <w:r>
        <w:rPr>
          <w:rStyle w:val="NormalTok"/>
        </w:rPr>
        <w:t xml:space="preserve">    { </w:t>
      </w:r>
      <w:r>
        <w:rPr>
          <w:rStyle w:val="KeywordTok"/>
        </w:rPr>
        <w:t xml:space="preserve">display</w:t>
      </w:r>
      <w:r>
        <w:rPr>
          <w:rStyle w:val="CharTok"/>
        </w:rPr>
        <w:t xml:space="preserve">:</w:t>
      </w:r>
      <w:r>
        <w:rPr>
          <w:rStyle w:val="DecValTok"/>
        </w:rPr>
        <w:t xml:space="preserve">block</w:t>
      </w:r>
      <w:r>
        <w:rPr>
          <w:rStyle w:val="NormalTok"/>
        </w:rPr>
        <w:t xml:space="preserve"> </w:t>
      </w:r>
      <w:r>
        <w:rPr>
          <w:rStyle w:val="AttributeTok"/>
        </w:rPr>
        <w:t xml:space="preserve">!important</w:t>
      </w:r>
      <w:r>
        <w:rPr>
          <w:rStyle w:val="OperatorTok"/>
        </w:rPr>
        <w:t xml:space="preserve">;</w:t>
      </w:r>
      <w:r>
        <w:rPr>
          <w:rStyle w:val="NormalTok"/>
        </w:rPr>
        <w:t xml:space="preserve"> </w:t>
      </w:r>
      <w:r>
        <w:rPr>
          <w:rStyle w:val="KeywordTok"/>
        </w:rPr>
        <w:t xml:space="preserve">width</w:t>
      </w:r>
      <w:r>
        <w:rPr>
          <w:rStyle w:val="CharTok"/>
        </w:rPr>
        <w:t xml:space="preserve">:</w:t>
      </w:r>
      <w:r>
        <w:rPr>
          <w:rStyle w:val="DecValTok"/>
        </w:rPr>
        <w:t xml:space="preserve">100</w:t>
      </w:r>
      <w:r>
        <w:rPr>
          <w:rStyle w:val="DataTypeTok"/>
        </w:rPr>
        <w:t xml:space="preserve">%</w:t>
      </w:r>
      <w:r>
        <w:rPr>
          <w:rStyle w:val="NormalTok"/>
        </w:rPr>
        <w:t xml:space="preserve"> </w:t>
      </w:r>
      <w:r>
        <w:rPr>
          <w:rStyle w:val="AttributeTok"/>
        </w:rPr>
        <w:t xml:space="preserve">!important</w:t>
      </w:r>
      <w:r>
        <w:rPr>
          <w:rStyle w:val="OperatorTok"/>
        </w:rPr>
        <w:t xml:space="preserve">;</w:t>
      </w:r>
      <w:r>
        <w:rPr>
          <w:rStyle w:val="NormalTok"/>
        </w:rPr>
        <w:t xml:space="preserve"> }</w:t>
      </w:r>
      <w:r>
        <w:br/>
      </w:r>
      <w:r>
        <w:rPr>
          <w:rStyle w:val="NormalTok"/>
        </w:rPr>
        <w:t xml:space="preserve">    </w:t>
      </w:r>
      <w:r>
        <w:rPr>
          <w:rStyle w:val="FunctionTok"/>
        </w:rPr>
        <w:t xml:space="preserve">.mobile-pad</w:t>
      </w:r>
      <w:r>
        <w:rPr>
          <w:rStyle w:val="NormalTok"/>
        </w:rPr>
        <w:t xml:space="preserve"> { </w:t>
      </w:r>
      <w:r>
        <w:rPr>
          <w:rStyle w:val="KeywordTok"/>
        </w:rPr>
        <w:t xml:space="preserve">padding</w:t>
      </w:r>
      <w:r>
        <w:rPr>
          <w:rStyle w:val="CharTok"/>
        </w:rPr>
        <w:t xml:space="preserve">:</w:t>
      </w:r>
      <w:r>
        <w:rPr>
          <w:rStyle w:val="DecValTok"/>
        </w:rPr>
        <w:t xml:space="preserve">16</w:t>
      </w:r>
      <w:r>
        <w:rPr>
          <w:rStyle w:val="DataTypeTok"/>
        </w:rPr>
        <w:t xml:space="preserve">px</w:t>
      </w:r>
      <w:r>
        <w:rPr>
          <w:rStyle w:val="NormalTok"/>
        </w:rPr>
        <w:t xml:space="preserve"> </w:t>
      </w:r>
      <w:r>
        <w:rPr>
          <w:rStyle w:val="AttributeTok"/>
        </w:rPr>
        <w:t xml:space="preserve">!important</w:t>
      </w:r>
      <w:r>
        <w:rPr>
          <w:rStyle w:val="OperatorTok"/>
        </w:rPr>
        <w:t xml:space="preserve">;</w:t>
      </w:r>
      <w:r>
        <w:rPr>
          <w:rStyle w:val="NormalTok"/>
        </w:rPr>
        <w:t xml:space="preserve"> }</w:t>
      </w:r>
      <w:r>
        <w:br/>
      </w:r>
      <w:r>
        <w:rPr>
          <w:rStyle w:val="NormalTok"/>
        </w:rPr>
        <w:t xml:space="preserve">  }</w:t>
      </w:r>
      <w:r>
        <w:br/>
      </w:r>
      <w:r>
        <w:rPr>
          <w:rStyle w:val="DataTypeTok"/>
        </w:rPr>
        <w:t xml:space="preserve">&lt;/</w:t>
      </w:r>
      <w:r>
        <w:rPr>
          <w:rStyle w:val="KeywordTok"/>
        </w:rPr>
        <w:t xml:space="preserve">style</w:t>
      </w:r>
      <w:r>
        <w:rPr>
          <w:rStyle w:val="DataTypeTok"/>
        </w:rPr>
        <w:t xml:space="preserve">&gt;</w:t>
      </w:r>
    </w:p>
    <w:p>
      <w:pPr>
        <w:numPr>
          <w:ilvl w:val="0"/>
          <w:numId w:val="1132"/>
        </w:numPr>
      </w:pPr>
      <w:r>
        <w:rPr>
          <w:b/>
          <w:bCs/>
        </w:rPr>
        <w:t xml:space="preserve">Składaj kolumny na telefonie.</w:t>
      </w:r>
      <w:r>
        <w:t xml:space="preserve"> </w:t>
      </w:r>
      <w:r>
        <w:t xml:space="preserve">Dwukolumnowy wiersz na komputerze powinien stać się dwoma pełnoszerokościowymi blokami jeden pod drugim na telefonie (wzorzec</w:t>
      </w:r>
      <w:r>
        <w:t xml:space="preserve"> </w:t>
      </w:r>
      <w:r>
        <w:rPr>
          <w:rStyle w:val="VerbatimChar"/>
        </w:rPr>
        <w:t xml:space="preserve">.stack</w:t>
      </w:r>
      <w:r>
        <w:t xml:space="preserve"> </w:t>
      </w:r>
      <w:r>
        <w:t xml:space="preserve">powyżej).</w:t>
      </w:r>
    </w:p>
    <w:p>
      <w:pPr>
        <w:numPr>
          <w:ilvl w:val="0"/>
          <w:numId w:val="1132"/>
        </w:numPr>
      </w:pPr>
      <w:r>
        <w:rPr>
          <w:b/>
          <w:bCs/>
        </w:rPr>
        <w:t xml:space="preserve">Cele dotyku:</w:t>
      </w:r>
      <w:r>
        <w:t xml:space="preserve"> </w:t>
      </w:r>
      <w:r>
        <w:t xml:space="preserve">przyciski o wysokości co najmniej ~44px, przyjazne pełnej szerokości na telefonie.</w:t>
      </w:r>
    </w:p>
    <w:p>
      <w:pPr>
        <w:numPr>
          <w:ilvl w:val="0"/>
          <w:numId w:val="1132"/>
        </w:numPr>
      </w:pPr>
      <w:r>
        <w:rPr>
          <w:b/>
          <w:bCs/>
        </w:rPr>
        <w:t xml:space="preserve">Rozmiary czcionek:</w:t>
      </w:r>
      <w:r>
        <w:t xml:space="preserve"> </w:t>
      </w:r>
      <w:r>
        <w:t xml:space="preserve">tekst podstawowy ≥14px (16px bezpieczniej); cokolwiek mniejszego jest nieczytelne na telefonie i wygląda podejrzanie.</w:t>
      </w:r>
    </w:p>
    <w:bookmarkEnd w:id="557"/>
    <w:bookmarkStart w:id="559" w:name="obrazy"/>
    <w:p>
      <w:pPr>
        <w:pStyle w:val="Heading2"/>
      </w:pPr>
      <w:r>
        <w:t xml:space="preserve">31.6 Obrazy</w:t>
      </w:r>
    </w:p>
    <w:p>
      <w:pPr>
        <w:pStyle w:val="Compact"/>
        <w:numPr>
          <w:ilvl w:val="0"/>
          <w:numId w:val="1133"/>
        </w:numPr>
      </w:pPr>
      <w:r>
        <w:rPr>
          <w:b/>
          <w:bCs/>
        </w:rPr>
        <w:t xml:space="preserve">Hostuj obrazy, nigdy ich nie osadzaj.</w:t>
      </w:r>
      <w:r>
        <w:t xml:space="preserve"> </w:t>
      </w:r>
      <w:r>
        <w:t xml:space="preserve">URI</w:t>
      </w:r>
      <w:r>
        <w:t xml:space="preserve"> </w:t>
      </w:r>
      <w:r>
        <w:rPr>
          <w:rStyle w:val="VerbatimChar"/>
        </w:rPr>
        <w:t xml:space="preserve">data:</w:t>
      </w:r>
      <w:r>
        <w:t xml:space="preserve"> </w:t>
      </w:r>
      <w:r>
        <w:t xml:space="preserve">w base64 są usuwane przez Gmaila i Outlooka. Wgraj obrazy do</w:t>
      </w:r>
      <w:r>
        <w:t xml:space="preserve"> </w:t>
      </w:r>
      <w:hyperlink r:id="rId558">
        <w:r>
          <w:rPr>
            <w:rStyle w:val="Hyperlink"/>
          </w:rPr>
          <w:t xml:space="preserve">Biblioteki mediów §10</w:t>
        </w:r>
      </w:hyperlink>
      <w:r>
        <w:t xml:space="preserve"> </w:t>
      </w:r>
      <w:r>
        <w:t xml:space="preserve">i odwołuj się do hostowanego adresu URL. (To również powód, dla którego platforma serwuje obrazy kampanii z prawdziwego adresu URL.)</w:t>
      </w:r>
    </w:p>
    <w:p>
      <w:pPr>
        <w:pStyle w:val="Compact"/>
        <w:numPr>
          <w:ilvl w:val="0"/>
          <w:numId w:val="1133"/>
        </w:numPr>
      </w:pPr>
      <w:r>
        <w:rPr>
          <w:b/>
          <w:bCs/>
        </w:rPr>
        <w:t xml:space="preserve">Zawsze dołączaj tekst</w:t>
      </w:r>
      <w:r>
        <w:rPr>
          <w:b/>
          <w:bCs/>
        </w:rPr>
        <w:t xml:space="preserve"> </w:t>
      </w:r>
      <w:r>
        <w:rPr>
          <w:rStyle w:val="VerbatimChar"/>
          <w:b/>
          <w:bCs/>
        </w:rPr>
        <w:t xml:space="preserve">alt</w:t>
      </w:r>
      <w:r>
        <w:rPr>
          <w:b/>
          <w:bCs/>
        </w:rPr>
        <w:t xml:space="preserve">.</w:t>
      </w:r>
      <w:r>
        <w:t xml:space="preserve"> </w:t>
      </w:r>
      <w:r>
        <w:t xml:space="preserve">Wiele klientów domyślnie blokuje obrazy, więc pierwsze wrażenie z e-maila często jest</w:t>
      </w:r>
      <w:r>
        <w:t xml:space="preserve"> </w:t>
      </w:r>
      <w:r>
        <w:rPr>
          <w:i/>
          <w:iCs/>
        </w:rPr>
        <w:t xml:space="preserve">bez obrazów</w:t>
      </w:r>
      <w:r>
        <w:t xml:space="preserve">. Sensowny</w:t>
      </w:r>
      <w:r>
        <w:t xml:space="preserve"> </w:t>
      </w:r>
      <w:r>
        <w:rPr>
          <w:rStyle w:val="VerbatimChar"/>
        </w:rPr>
        <w:t xml:space="preserve">alt</w:t>
      </w:r>
      <w:r>
        <w:t xml:space="preserve"> </w:t>
      </w:r>
      <w:r>
        <w:t xml:space="preserve">na logo i kluczowych obrazach utrzymuje spójność wiadomości — a dobry pretekst powinien czytać się także przy wyłączonych obrazach.</w:t>
      </w:r>
    </w:p>
    <w:p>
      <w:pPr>
        <w:pStyle w:val="Compact"/>
        <w:numPr>
          <w:ilvl w:val="0"/>
          <w:numId w:val="1133"/>
        </w:numPr>
      </w:pPr>
      <w:r>
        <w:rPr>
          <w:b/>
          <w:bCs/>
        </w:rPr>
        <w:t xml:space="preserve">Ustawiaj jawnie atrybuty</w:t>
      </w:r>
      <w:r>
        <w:rPr>
          <w:b/>
          <w:bCs/>
        </w:rPr>
        <w:t xml:space="preserve"> </w:t>
      </w:r>
      <w:r>
        <w:rPr>
          <w:rStyle w:val="VerbatimChar"/>
          <w:b/>
          <w:bCs/>
        </w:rPr>
        <w:t xml:space="preserve">width</w:t>
      </w:r>
      <w:r>
        <w:rPr>
          <w:b/>
          <w:bCs/>
        </w:rPr>
        <w:t xml:space="preserve"> </w:t>
      </w:r>
      <w:r>
        <w:rPr>
          <w:b/>
          <w:bCs/>
        </w:rPr>
        <w:t xml:space="preserve">i</w:t>
      </w:r>
      <w:r>
        <w:rPr>
          <w:b/>
          <w:bCs/>
        </w:rPr>
        <w:t xml:space="preserve"> </w:t>
      </w:r>
      <w:r>
        <w:rPr>
          <w:rStyle w:val="VerbatimChar"/>
          <w:b/>
          <w:bCs/>
        </w:rPr>
        <w:t xml:space="preserve">height</w:t>
      </w:r>
      <w:r>
        <w:t xml:space="preserve">, aby układ nie skakał podczas ładowania obrazów i aby zastępcze ramki przy zablokowanych obrazach miały właściwy rozmiar.</w:t>
      </w:r>
    </w:p>
    <w:p>
      <w:pPr>
        <w:pStyle w:val="Compact"/>
        <w:numPr>
          <w:ilvl w:val="0"/>
          <w:numId w:val="1133"/>
        </w:numPr>
      </w:pPr>
      <w:r>
        <w:rPr>
          <w:b/>
          <w:bCs/>
        </w:rPr>
        <w:t xml:space="preserve">Retina:</w:t>
      </w:r>
      <w:r>
        <w:t xml:space="preserve"> </w:t>
      </w:r>
      <w:r>
        <w:t xml:space="preserve">eksportuj obrazy w rozmiarze 2× względem wyświetlanego i ogranicz przez</w:t>
      </w:r>
      <w:r>
        <w:t xml:space="preserve"> </w:t>
      </w:r>
      <w:r>
        <w:rPr>
          <w:rStyle w:val="VerbatimChar"/>
        </w:rPr>
        <w:t xml:space="preserve">width</w:t>
      </w:r>
      <w:r>
        <w:t xml:space="preserve">/</w:t>
      </w:r>
      <w:r>
        <w:rPr>
          <w:rStyle w:val="VerbatimChar"/>
        </w:rPr>
        <w:t xml:space="preserve">height</w:t>
      </w:r>
      <w:r>
        <w:t xml:space="preserve"> </w:t>
      </w:r>
      <w:r>
        <w:t xml:space="preserve">dla ostrości na ekranach o wysokiej gęstości.</w:t>
      </w:r>
    </w:p>
    <w:p>
      <w:pPr>
        <w:pStyle w:val="Compact"/>
        <w:numPr>
          <w:ilvl w:val="0"/>
          <w:numId w:val="1133"/>
        </w:numPr>
      </w:pPr>
      <w:r>
        <w:rPr>
          <w:b/>
          <w:bCs/>
        </w:rPr>
        <w:t xml:space="preserve">Nie buduj całego e-maila jako jednego dużego obrazu</w:t>
      </w:r>
      <w:r>
        <w:t xml:space="preserve"> </w:t>
      </w:r>
      <w:r>
        <w:t xml:space="preserve">— to uruchamia filtry antyspamowe, łamie się przy wyłączonych obrazach i uniemożliwia zaznaczanie/personalizację.</w:t>
      </w:r>
    </w:p>
    <w:bookmarkEnd w:id="559"/>
    <w:bookmarkStart w:id="560" w:name="tryb-ciemny"/>
    <w:p>
      <w:pPr>
        <w:pStyle w:val="Heading2"/>
      </w:pPr>
      <w:r>
        <w:t xml:space="preserve">31.7 Tryb ciemny</w:t>
      </w:r>
    </w:p>
    <w:p>
      <w:pPr>
        <w:pStyle w:val="FirstParagraph"/>
      </w:pPr>
      <w:r>
        <w:t xml:space="preserve">Wiele klientów (Apple Mail, Outlook, aplikacja Gmail) zmienia kolory e-maili w trybie ciemnym, czasem nieprzewidywalnie odwracając tła i tekst.</w:t>
      </w:r>
    </w:p>
    <w:p>
      <w:pPr>
        <w:pStyle w:val="Compact"/>
        <w:numPr>
          <w:ilvl w:val="0"/>
          <w:numId w:val="1134"/>
        </w:numPr>
      </w:pPr>
      <w:r>
        <w:t xml:space="preserve">Nie zakładaj białego tła — logo ciemne na przezroczystym tle zniknie na ciemnym tle. Użyj logo z bezpiecznym tłem lub wersji działającej na obu.</w:t>
      </w:r>
    </w:p>
    <w:p>
      <w:pPr>
        <w:pStyle w:val="Compact"/>
        <w:numPr>
          <w:ilvl w:val="0"/>
          <w:numId w:val="1134"/>
        </w:numPr>
      </w:pPr>
      <w:r>
        <w:t xml:space="preserve">Przetestuj tryb ciemny przynajmniej w Apple Mail i aplikacji mobilnej Gmail.</w:t>
      </w:r>
    </w:p>
    <w:p>
      <w:pPr>
        <w:pStyle w:val="Compact"/>
        <w:numPr>
          <w:ilvl w:val="0"/>
          <w:numId w:val="1134"/>
        </w:numPr>
      </w:pPr>
      <w:r>
        <w:t xml:space="preserve">Unikaj czystego tekstu</w:t>
      </w:r>
      <w:r>
        <w:t xml:space="preserve"> </w:t>
      </w:r>
      <w:r>
        <w:rPr>
          <w:rStyle w:val="VerbatimChar"/>
        </w:rPr>
        <w:t xml:space="preserve">#000000</w:t>
      </w:r>
      <w:r>
        <w:t xml:space="preserve"> </w:t>
      </w:r>
      <w:r>
        <w:t xml:space="preserve">na czystym</w:t>
      </w:r>
      <w:r>
        <w:t xml:space="preserve"> </w:t>
      </w:r>
      <w:r>
        <w:rPr>
          <w:rStyle w:val="VerbatimChar"/>
        </w:rPr>
        <w:t xml:space="preserve">#ffffff</w:t>
      </w:r>
      <w:r>
        <w:t xml:space="preserve">; lekko odchylone wartości odwracają się łagodniej.</w:t>
      </w:r>
    </w:p>
    <w:bookmarkEnd w:id="560"/>
    <w:bookmarkStart w:id="561" w:name="linki-i-preheader"/>
    <w:p>
      <w:pPr>
        <w:pStyle w:val="Heading2"/>
      </w:pPr>
      <w:r>
        <w:t xml:space="preserve">31.8 Linki i preheader</w:t>
      </w:r>
    </w:p>
    <w:p>
      <w:pPr>
        <w:numPr>
          <w:ilvl w:val="0"/>
          <w:numId w:val="1135"/>
        </w:numPr>
      </w:pPr>
      <w:r>
        <w:rPr>
          <w:b/>
          <w:bCs/>
        </w:rPr>
        <w:t xml:space="preserve">Nie rozbijaj adresów URL.</w:t>
      </w:r>
      <w:r>
        <w:t xml:space="preserve"> </w:t>
      </w:r>
      <w:r>
        <w:t xml:space="preserve">Nie przenoś linku do nowej linii ani nie wstawiaj go jako surowego tekstu w środku zdania. W PhishSpot śledzony link wstawiasz przez</w:t>
      </w:r>
      <w:r>
        <w:t xml:space="preserve"> </w:t>
      </w:r>
      <w:r>
        <w:rPr>
          <w:rStyle w:val="VerbatimChar"/>
        </w:rPr>
        <w:t xml:space="preserve">{{landing_url}}</w:t>
      </w:r>
      <w:r>
        <w:t xml:space="preserve"> </w:t>
      </w:r>
      <w:r>
        <w:t xml:space="preserve">(zob.</w:t>
      </w:r>
      <w:r>
        <w:t xml:space="preserve"> </w:t>
      </w:r>
      <w:hyperlink r:id="rId201">
        <w:r>
          <w:rPr>
            <w:rStyle w:val="Hyperlink"/>
          </w:rPr>
          <w:t xml:space="preserve">§30.2</w:t>
        </w:r>
      </w:hyperlink>
      <w:r>
        <w:t xml:space="preserve">) — platforma obsługuje klucz odbiorcy, więc tag scalający umieszczasz tylko pod przyciskiem lub linkiem.</w:t>
      </w:r>
    </w:p>
    <w:p>
      <w:pPr>
        <w:numPr>
          <w:ilvl w:val="0"/>
          <w:numId w:val="1135"/>
        </w:numPr>
      </w:pPr>
      <w:r>
        <w:rPr>
          <w:b/>
          <w:bCs/>
        </w:rPr>
        <w:t xml:space="preserve">Preheader</w:t>
      </w:r>
      <w:r>
        <w:t xml:space="preserve"> </w:t>
      </w:r>
      <w:r>
        <w:t xml:space="preserve">— fragment podglądu pokazywany na liście skrzynki — domyślnie jest pierwszą linią treści. Dodaj celowy preheader (ukryty lub widoczny) blisko góry, aby podgląd w skrzynce wspierał pretekst, a nie pokazywał „Wyświetl w przeglądarce” czy przypadkowego URL-a:</w:t>
      </w:r>
    </w:p>
    <w:p>
      <w:pPr>
        <w:pStyle w:val="SourceCode"/>
        <w:numPr>
          <w:ilvl w:val="0"/>
          <w:numId w:val="1000"/>
        </w:numPr>
      </w:pPr>
      <w:r>
        <w:rPr>
          <w:rStyle w:val="DataTypeTok"/>
        </w:rPr>
        <w:t xml:space="preserve">&lt;</w:t>
      </w:r>
      <w:r>
        <w:rPr>
          <w:rStyle w:val="KeywordTok"/>
        </w:rPr>
        <w:t xml:space="preserve">div</w:t>
      </w:r>
      <w:r>
        <w:rPr>
          <w:rStyle w:val="OtherTok"/>
        </w:rPr>
        <w:t xml:space="preserve"> style</w:t>
      </w:r>
      <w:r>
        <w:rPr>
          <w:rStyle w:val="OperatorTok"/>
        </w:rPr>
        <w:t xml:space="preserve">=</w:t>
      </w:r>
      <w:r>
        <w:rPr>
          <w:rStyle w:val="StringTok"/>
        </w:rPr>
        <w:t xml:space="preserve">"display:none; max-height:0; overflow:hidden; mso-hide:all;"</w:t>
      </w:r>
      <w:r>
        <w:rPr>
          <w:rStyle w:val="DataTypeTok"/>
        </w:rPr>
        <w:t xml:space="preserve">&gt;</w:t>
      </w:r>
      <w:r>
        <w:br/>
      </w:r>
      <w:r>
        <w:rPr>
          <w:rStyle w:val="NormalTok"/>
        </w:rPr>
        <w:t xml:space="preserve">  Wymagane działanie na Twoim koncie przed piątkiem.</w:t>
      </w:r>
      <w:r>
        <w:br/>
      </w:r>
      <w:r>
        <w:rPr>
          <w:rStyle w:val="DataTypeTok"/>
        </w:rPr>
        <w:t xml:space="preserve">&lt;/</w:t>
      </w:r>
      <w:r>
        <w:rPr>
          <w:rStyle w:val="KeywordTok"/>
        </w:rPr>
        <w:t xml:space="preserve">div</w:t>
      </w:r>
      <w:r>
        <w:rPr>
          <w:rStyle w:val="DataTypeTok"/>
        </w:rPr>
        <w:t xml:space="preserve">&gt;</w:t>
      </w:r>
    </w:p>
    <w:bookmarkEnd w:id="561"/>
    <w:bookmarkStart w:id="562" w:name="testuj-za-każdym-razem"/>
    <w:p>
      <w:pPr>
        <w:pStyle w:val="Heading2"/>
      </w:pPr>
      <w:r>
        <w:t xml:space="preserve">31.9 Testuj za każdym razem</w:t>
      </w:r>
    </w:p>
    <w:p>
      <w:pPr>
        <w:pStyle w:val="FirstParagraph"/>
      </w:pPr>
      <w:r>
        <w:t xml:space="preserve">Nic nie zastąpi zobaczenia e-maila w prawdziwych klientach:</w:t>
      </w:r>
    </w:p>
    <w:p>
      <w:pPr>
        <w:pStyle w:val="Compact"/>
        <w:numPr>
          <w:ilvl w:val="0"/>
          <w:numId w:val="1136"/>
        </w:numPr>
      </w:pPr>
      <w:r>
        <w:rPr>
          <w:b/>
          <w:bCs/>
        </w:rPr>
        <w:t xml:space="preserve">Wyślij testowy e-mail</w:t>
      </w:r>
      <w:r>
        <w:t xml:space="preserve"> </w:t>
      </w:r>
      <w:r>
        <w:t xml:space="preserve">z kampanii (Akcje kampanii → Wyślij testowy e-mail) do kontrolowanych przez siebie skrzynek — najlepiej po jednej w</w:t>
      </w:r>
      <w:r>
        <w:t xml:space="preserve"> </w:t>
      </w:r>
      <w:r>
        <w:rPr>
          <w:b/>
          <w:bCs/>
        </w:rPr>
        <w:t xml:space="preserve">Outlooku desktop, Gmailu (web + aplikacja) i Apple Mail (Mac + iOS)</w:t>
      </w:r>
      <w:r>
        <w:t xml:space="preserve">.</w:t>
      </w:r>
    </w:p>
    <w:p>
      <w:pPr>
        <w:pStyle w:val="Compact"/>
        <w:numPr>
          <w:ilvl w:val="0"/>
          <w:numId w:val="1136"/>
        </w:numPr>
      </w:pPr>
      <w:r>
        <w:rPr>
          <w:b/>
          <w:bCs/>
        </w:rPr>
        <w:t xml:space="preserve">Sprawdź podgląd per odbiorca</w:t>
      </w:r>
      <w:r>
        <w:t xml:space="preserve"> </w:t>
      </w:r>
      <w:r>
        <w:t xml:space="preserve">w</w:t>
      </w:r>
      <w:r>
        <w:t xml:space="preserve"> </w:t>
      </w:r>
      <w:hyperlink r:id="rId324">
        <w:r>
          <w:rPr>
            <w:rStyle w:val="Hyperlink"/>
          </w:rPr>
          <w:t xml:space="preserve">Raporty i analityka §11.5</w:t>
        </w:r>
      </w:hyperlink>
      <w:r>
        <w:t xml:space="preserve">, który renderuje dokładny e-mail otrzymany przez każdego odbiorcę, z</w:t>
      </w:r>
      <w:r>
        <w:t xml:space="preserve"> </w:t>
      </w:r>
      <w:r>
        <w:rPr>
          <w:b/>
          <w:bCs/>
        </w:rPr>
        <w:t xml:space="preserve">przełącznikiem desktop/mobile</w:t>
      </w:r>
      <w:r>
        <w:t xml:space="preserve">.</w:t>
      </w:r>
    </w:p>
    <w:p>
      <w:pPr>
        <w:pStyle w:val="Compact"/>
        <w:numPr>
          <w:ilvl w:val="0"/>
          <w:numId w:val="1136"/>
        </w:numPr>
      </w:pPr>
      <w:r>
        <w:rPr>
          <w:b/>
          <w:bCs/>
        </w:rPr>
        <w:t xml:space="preserve">Obejrzyj z wyłączonymi obrazami</w:t>
      </w:r>
      <w:r>
        <w:t xml:space="preserve"> </w:t>
      </w:r>
      <w:r>
        <w:t xml:space="preserve">i</w:t>
      </w:r>
      <w:r>
        <w:t xml:space="preserve"> </w:t>
      </w:r>
      <w:r>
        <w:rPr>
          <w:b/>
          <w:bCs/>
        </w:rPr>
        <w:t xml:space="preserve">w trybie ciemnym</w:t>
      </w:r>
      <w:r>
        <w:t xml:space="preserve"> </w:t>
      </w:r>
      <w:r>
        <w:t xml:space="preserve">co najmniej raz.</w:t>
      </w:r>
    </w:p>
    <w:p>
      <w:pPr>
        <w:pStyle w:val="FirstParagraph"/>
      </w:pPr>
      <w:r>
        <w:t xml:space="preserve">Lista kontrolna renderowania przed wysyłką:</w:t>
      </w:r>
    </w:p>
    <w:p>
      <w:pPr>
        <w:pStyle w:val="Compact"/>
        <w:numPr>
          <w:ilvl w:val="0"/>
          <w:numId w:val="1137"/>
        </w:numPr>
      </w:pPr>
      <w:r>
        <w:t xml:space="preserve">Układ zbudowany na zagnieżdżonych tabelach, stała kolumna treści ≤600px</w:t>
      </w:r>
    </w:p>
    <w:p>
      <w:pPr>
        <w:pStyle w:val="Compact"/>
        <w:numPr>
          <w:ilvl w:val="0"/>
          <w:numId w:val="1138"/>
        </w:numPr>
      </w:pPr>
      <w:r>
        <w:t xml:space="preserve">Cały istotny CSS jest inline;</w:t>
      </w:r>
      <w:r>
        <w:t xml:space="preserve"> </w:t>
      </w:r>
      <w:r>
        <w:rPr>
          <w:rStyle w:val="VerbatimChar"/>
        </w:rPr>
        <w:t xml:space="preserve">&lt;style&gt;</w:t>
      </w:r>
      <w:r>
        <w:t xml:space="preserve"> </w:t>
      </w:r>
      <w:r>
        <w:t xml:space="preserve">tylko dla</w:t>
      </w:r>
      <w:r>
        <w:t xml:space="preserve"> </w:t>
      </w:r>
      <w:r>
        <w:rPr>
          <w:rStyle w:val="VerbatimChar"/>
        </w:rPr>
        <w:t xml:space="preserve">@media</w:t>
      </w:r>
      <w:r>
        <w:t xml:space="preserve">/</w:t>
      </w:r>
      <w:r>
        <w:rPr>
          <w:rStyle w:val="VerbatimChar"/>
        </w:rPr>
        <w:t xml:space="preserve">:hover</w:t>
      </w:r>
    </w:p>
    <w:p>
      <w:pPr>
        <w:pStyle w:val="Compact"/>
        <w:numPr>
          <w:ilvl w:val="0"/>
          <w:numId w:val="1139"/>
        </w:numPr>
      </w:pPr>
      <w:r>
        <w:t xml:space="preserve">Przyciski oparte na tabeli/VML (przetrwają Outlooka)</w:t>
      </w:r>
    </w:p>
    <w:p>
      <w:pPr>
        <w:pStyle w:val="Compact"/>
        <w:numPr>
          <w:ilvl w:val="0"/>
          <w:numId w:val="1140"/>
        </w:numPr>
      </w:pPr>
      <w:r>
        <w:t xml:space="preserve">Obrazy hostowane (bez base64), z</w:t>
      </w:r>
      <w:r>
        <w:t xml:space="preserve"> </w:t>
      </w:r>
      <w:r>
        <w:rPr>
          <w:rStyle w:val="VerbatimChar"/>
        </w:rPr>
        <w:t xml:space="preserve">alt</w:t>
      </w:r>
      <w:r>
        <w:t xml:space="preserve">, jawnymi wymiarami,</w:t>
      </w:r>
      <w:r>
        <w:t xml:space="preserve"> </w:t>
      </w:r>
      <w:r>
        <w:rPr>
          <w:rStyle w:val="VerbatimChar"/>
        </w:rPr>
        <w:t xml:space="preserve">display:block</w:t>
      </w:r>
    </w:p>
    <w:p>
      <w:pPr>
        <w:pStyle w:val="Compact"/>
        <w:numPr>
          <w:ilvl w:val="0"/>
          <w:numId w:val="1141"/>
        </w:numPr>
      </w:pPr>
      <w:r>
        <w:t xml:space="preserve">Renderuje się na komputerze</w:t>
      </w:r>
      <w:r>
        <w:t xml:space="preserve"> </w:t>
      </w:r>
      <w:r>
        <w:rPr>
          <w:b/>
          <w:bCs/>
        </w:rPr>
        <w:t xml:space="preserve">i</w:t>
      </w:r>
      <w:r>
        <w:t xml:space="preserve"> </w:t>
      </w:r>
      <w:r>
        <w:t xml:space="preserve">telefonie; kolumny się składają; tekst ≥14px</w:t>
      </w:r>
    </w:p>
    <w:p>
      <w:pPr>
        <w:pStyle w:val="Compact"/>
        <w:numPr>
          <w:ilvl w:val="0"/>
          <w:numId w:val="1142"/>
        </w:numPr>
      </w:pPr>
      <w:r>
        <w:t xml:space="preserve">Wygląda akceptowalnie z wyłączonymi obrazami i w trybie ciemnym</w:t>
      </w:r>
    </w:p>
    <w:p>
      <w:pPr>
        <w:pStyle w:val="Compact"/>
        <w:numPr>
          <w:ilvl w:val="0"/>
          <w:numId w:val="1143"/>
        </w:numPr>
      </w:pPr>
      <w:r>
        <w:t xml:space="preserve">Ustawiony preheader; śledzony link wstawiony przez</w:t>
      </w:r>
      <w:r>
        <w:t xml:space="preserve"> </w:t>
      </w:r>
      <w:r>
        <w:rPr>
          <w:rStyle w:val="VerbatimChar"/>
        </w:rPr>
        <w:t xml:space="preserve">{{landing_url}}</w:t>
      </w:r>
    </w:p>
    <w:p>
      <w:r>
        <w:pict>
          <v:rect style="width:0;height:1.5pt" o:hralign="center" o:hrstd="t" o:hr="t"/>
        </w:pict>
      </w:r>
    </w:p>
    <w:p>
      <w:pPr>
        <w:pStyle w:val="FirstParagraph"/>
      </w:pPr>
      <w:r>
        <w:rPr>
          <w:b/>
          <w:bCs/>
        </w:rPr>
        <w:t xml:space="preserve">Zobacz też:</w:t>
      </w:r>
      <w:r>
        <w:t xml:space="preserve"> </w:t>
      </w:r>
      <w:hyperlink r:id="rId201">
        <w:r>
          <w:rPr>
            <w:rStyle w:val="Hyperlink"/>
          </w:rPr>
          <w:t xml:space="preserve">Projektowanie skutecznych kampanii</w:t>
        </w:r>
      </w:hyperlink>
      <w:r>
        <w:t xml:space="preserve"> </w:t>
      </w:r>
      <w:r>
        <w:t xml:space="preserve">·</w:t>
      </w:r>
      <w:r>
        <w:t xml:space="preserve"> </w:t>
      </w:r>
      <w:hyperlink r:id="rId301">
        <w:r>
          <w:rPr>
            <w:rStyle w:val="Hyperlink"/>
          </w:rPr>
          <w:t xml:space="preserve">Kampanie</w:t>
        </w:r>
      </w:hyperlink>
      <w:r>
        <w:t xml:space="preserve"> </w:t>
      </w:r>
      <w:r>
        <w:t xml:space="preserve">·</w:t>
      </w:r>
      <w:r>
        <w:t xml:space="preserve"> </w:t>
      </w:r>
      <w:hyperlink r:id="rId558">
        <w:r>
          <w:rPr>
            <w:rStyle w:val="Hyperlink"/>
          </w:rPr>
          <w:t xml:space="preserve">Biblioteka mediów</w:t>
        </w:r>
      </w:hyperlink>
      <w:r>
        <w:t xml:space="preserve"> </w:t>
      </w:r>
      <w:r>
        <w:t xml:space="preserve">·</w:t>
      </w:r>
      <w:r>
        <w:t xml:space="preserve"> </w:t>
      </w:r>
      <w:hyperlink r:id="rId324">
        <w:r>
          <w:rPr>
            <w:rStyle w:val="Hyperlink"/>
          </w:rPr>
          <w:t xml:space="preserve">Raporty i analityka</w:t>
        </w:r>
      </w:hyperlink>
      <w:r>
        <w:t xml:space="preserve"> </w:t>
      </w:r>
      <w:r>
        <w:t xml:space="preserve">·</w:t>
      </w:r>
      <w:r>
        <w:t xml:space="preserve"> </w:t>
      </w:r>
      <w:hyperlink r:id="rId384">
        <w:r>
          <w:rPr>
            <w:rStyle w:val="Hyperlink"/>
          </w:rPr>
          <w:t xml:space="preserve">Whitelist filtra antyspamowego</w:t>
        </w:r>
      </w:hyperlink>
    </w:p>
    <w:bookmarkEnd w:id="562"/>
    <w:bookmarkEnd w:id="563"/>
    <w:bookmarkStart w:id="572" w:name="socjotechnika-i-perswazja"/>
    <w:p>
      <w:pPr>
        <w:pStyle w:val="Heading1"/>
      </w:pPr>
      <w:r>
        <w:t xml:space="preserve">Socjotechnika i perswazja</w:t>
      </w:r>
    </w:p>
    <w:p>
      <w:pPr>
        <w:pStyle w:val="FirstParagraph"/>
      </w:pPr>
      <w:r>
        <w:t xml:space="preserve">Symulacja phishingu jest przydatna tylko wtedy, gdy jest przekonująca. Wiadomość, na którą nikt się nie nabiera, niczego nie mierzy; wiadomość, na którą nabierają się wszyscy, niczego nie uczy, jeśli jest tanią sztuczką. Ten przewodnik wyjaśnia,</w:t>
      </w:r>
      <w:r>
        <w:t xml:space="preserve"> </w:t>
      </w:r>
      <w:r>
        <w:rPr>
          <w:i/>
          <w:iCs/>
        </w:rPr>
        <w:t xml:space="preserve">dlaczego</w:t>
      </w:r>
      <w:r>
        <w:t xml:space="preserve"> </w:t>
      </w:r>
      <w:r>
        <w:t xml:space="preserve">ludzie klikają — zasady perswazji wykorzystywane przez prawdziwych atakujących — oraz jak zastosować je w PhishSpot, by budować symulacje dające uczciwe wyniki i, co najważniejsze, moment edukacyjny.</w:t>
      </w:r>
    </w:p>
    <w:p>
      <w:pPr>
        <w:pStyle w:val="BodyText"/>
      </w:pPr>
      <w:r>
        <w:t xml:space="preserve">Tekst napisano z myślą o zespołach bezpieczeństwa i świadomości prowadzących</w:t>
      </w:r>
      <w:r>
        <w:t xml:space="preserve"> </w:t>
      </w:r>
      <w:r>
        <w:rPr>
          <w:b/>
          <w:bCs/>
        </w:rPr>
        <w:t xml:space="preserve">autoryzowane</w:t>
      </w:r>
      <w:r>
        <w:t xml:space="preserve"> </w:t>
      </w:r>
      <w:r>
        <w:t xml:space="preserve">symulacje wobec własnej organizacji. Celem nigdy nie jest zawstydzenie pracowników — chodzi o znalezienie i zamknięcie luk, zanim zrobi to prawdziwy atakujący. Trzymaj otwarty obok</w:t>
      </w:r>
      <w:r>
        <w:t xml:space="preserve"> </w:t>
      </w:r>
      <w:hyperlink r:id="rId201">
        <w:r>
          <w:rPr>
            <w:rStyle w:val="Hyperlink"/>
          </w:rPr>
          <w:t xml:space="preserve">Projektowanie skutecznych kampanii</w:t>
        </w:r>
      </w:hyperlink>
      <w:r>
        <w:t xml:space="preserve">: tamten przewodnik opisuje</w:t>
      </w:r>
      <w:r>
        <w:t xml:space="preserve"> </w:t>
      </w:r>
      <w:r>
        <w:rPr>
          <w:i/>
          <w:iCs/>
        </w:rPr>
        <w:t xml:space="preserve">mechanikę</w:t>
      </w:r>
      <w:r>
        <w:t xml:space="preserve">, ten —</w:t>
      </w:r>
      <w:r>
        <w:t xml:space="preserve"> </w:t>
      </w:r>
      <w:r>
        <w:rPr>
          <w:i/>
          <w:iCs/>
        </w:rPr>
        <w:t xml:space="preserve">psychologię</w:t>
      </w:r>
      <w:r>
        <w:t xml:space="preserve">.</w:t>
      </w:r>
    </w:p>
    <w:bookmarkStart w:id="564" w:name="dlaczego-ludzie-klikają"/>
    <w:p>
      <w:pPr>
        <w:pStyle w:val="Heading2"/>
      </w:pPr>
      <w:r>
        <w:t xml:space="preserve">32.1 Dlaczego ludzie klikają</w:t>
      </w:r>
    </w:p>
    <w:p>
      <w:pPr>
        <w:pStyle w:val="FirstParagraph"/>
      </w:pPr>
      <w:r>
        <w:t xml:space="preserve">Nabranie się na phishing rzadko wynika z braku inteligencji. Atakujący odnoszą sukces, wyzwalając szybkie, automatyczne decyzje — wykorzystując to, jak zajęci ludzie przetwarzają zalew poczty na autopilocie. Niemal każdy skuteczny phishing opiera się na tych samych sześciu zasadach wpływu (spopularyzowanych przez Roberta Cialdiniego):</w:t>
      </w:r>
    </w:p>
    <w:tbl>
      <w:tblPr>
        <w:tblStyle w:val="Table"/>
        <w:tblW w:type="pct" w:w="5000"/>
        <w:tblLayout w:type="fixed"/>
        <w:tblLook w:firstRow="1" w:lastRow="0" w:firstColumn="0" w:lastColumn="0" w:noHBand="0" w:noVBand="0" w:val="0020"/>
      </w:tblPr>
      <w:tblGrid>
        <w:gridCol w:w="1584"/>
        <w:gridCol w:w="1980"/>
        <w:gridCol w:w="4356"/>
      </w:tblGrid>
      <w:tr>
        <w:trPr>
          <w:tblHeader w:val="on"/>
        </w:trPr>
        <w:tc>
          <w:tcPr/>
          <w:p>
            <w:pPr>
              <w:pStyle w:val="Compact"/>
            </w:pPr>
            <w:r>
              <w:t xml:space="preserve">Zasada</w:t>
            </w:r>
          </w:p>
        </w:tc>
        <w:tc>
          <w:tcPr/>
          <w:p>
            <w:pPr>
              <w:pStyle w:val="Compact"/>
            </w:pPr>
            <w:r>
              <w:t xml:space="preserve">Dźwignia</w:t>
            </w:r>
          </w:p>
        </w:tc>
        <w:tc>
          <w:tcPr/>
          <w:p>
            <w:pPr>
              <w:pStyle w:val="Compact"/>
            </w:pPr>
            <w:r>
              <w:t xml:space="preserve">Przykładowy pretekst</w:t>
            </w:r>
          </w:p>
        </w:tc>
      </w:tr>
      <w:tr>
        <w:tc>
          <w:tcPr/>
          <w:p>
            <w:pPr>
              <w:pStyle w:val="Compact"/>
            </w:pPr>
            <w:r>
              <w:rPr>
                <w:b/>
                <w:bCs/>
              </w:rPr>
              <w:t xml:space="preserve">Autorytet</w:t>
            </w:r>
          </w:p>
        </w:tc>
        <w:tc>
          <w:tcPr/>
          <w:p>
            <w:pPr>
              <w:pStyle w:val="Compact"/>
            </w:pPr>
            <w:r>
              <w:t xml:space="preserve">Podporządkowujemy się osobom u władzy</w:t>
            </w:r>
          </w:p>
        </w:tc>
        <w:tc>
          <w:tcPr/>
          <w:p>
            <w:pPr>
              <w:pStyle w:val="Compact"/>
            </w:pPr>
            <w:r>
              <w:t xml:space="preserve">„Wiadomość od prezesa”, „Aktualizacja polityki IT Security”</w:t>
            </w:r>
          </w:p>
        </w:tc>
      </w:tr>
      <w:tr>
        <w:tc>
          <w:tcPr/>
          <w:p>
            <w:pPr>
              <w:pStyle w:val="Compact"/>
            </w:pPr>
            <w:r>
              <w:rPr>
                <w:b/>
                <w:bCs/>
              </w:rPr>
              <w:t xml:space="preserve">Pilność / niedobór</w:t>
            </w:r>
          </w:p>
        </w:tc>
        <w:tc>
          <w:tcPr/>
          <w:p>
            <w:pPr>
              <w:pStyle w:val="Compact"/>
            </w:pPr>
            <w:r>
              <w:t xml:space="preserve">Termin wyłącza czujność</w:t>
            </w:r>
          </w:p>
        </w:tc>
        <w:tc>
          <w:tcPr/>
          <w:p>
            <w:pPr>
              <w:pStyle w:val="Compact"/>
            </w:pPr>
            <w:r>
              <w:t xml:space="preserve">„Twoje konto zostanie zablokowane za 24 godziny”</w:t>
            </w:r>
          </w:p>
        </w:tc>
      </w:tr>
      <w:tr>
        <w:tc>
          <w:tcPr/>
          <w:p>
            <w:pPr>
              <w:pStyle w:val="Compact"/>
            </w:pPr>
            <w:r>
              <w:rPr>
                <w:b/>
                <w:bCs/>
              </w:rPr>
              <w:t xml:space="preserve">Dowód społeczny</w:t>
            </w:r>
          </w:p>
        </w:tc>
        <w:tc>
          <w:tcPr/>
          <w:p>
            <w:pPr>
              <w:pStyle w:val="Compact"/>
            </w:pPr>
            <w:r>
              <w:t xml:space="preserve">Podążamy za tym, co robią inni</w:t>
            </w:r>
          </w:p>
        </w:tc>
        <w:tc>
          <w:tcPr/>
          <w:p>
            <w:pPr>
              <w:pStyle w:val="Compact"/>
            </w:pPr>
            <w:r>
              <w:t xml:space="preserve">„12 współpracowników już to ukończyło”</w:t>
            </w:r>
          </w:p>
        </w:tc>
      </w:tr>
      <w:tr>
        <w:tc>
          <w:tcPr/>
          <w:p>
            <w:pPr>
              <w:pStyle w:val="Compact"/>
            </w:pPr>
            <w:r>
              <w:rPr>
                <w:b/>
                <w:bCs/>
              </w:rPr>
              <w:t xml:space="preserve">Wzajemność</w:t>
            </w:r>
          </w:p>
        </w:tc>
        <w:tc>
          <w:tcPr/>
          <w:p>
            <w:pPr>
              <w:pStyle w:val="Compact"/>
            </w:pPr>
            <w:r>
              <w:t xml:space="preserve">Odwzajemniamy przysługi</w:t>
            </w:r>
          </w:p>
        </w:tc>
        <w:tc>
          <w:tcPr/>
          <w:p>
            <w:pPr>
              <w:pStyle w:val="Compact"/>
            </w:pPr>
            <w:r>
              <w:t xml:space="preserve">„Oto Twoja informacja o premii — potwierdź, by ją otrzymać”</w:t>
            </w:r>
          </w:p>
        </w:tc>
      </w:tr>
      <w:tr>
        <w:tc>
          <w:tcPr/>
          <w:p>
            <w:pPr>
              <w:pStyle w:val="Compact"/>
            </w:pPr>
            <w:r>
              <w:rPr>
                <w:b/>
                <w:bCs/>
              </w:rPr>
              <w:t xml:space="preserve">Strach</w:t>
            </w:r>
          </w:p>
        </w:tc>
        <w:tc>
          <w:tcPr/>
          <w:p>
            <w:pPr>
              <w:pStyle w:val="Compact"/>
            </w:pPr>
            <w:r>
              <w:t xml:space="preserve">Zagrożenie zawęża uwagę</w:t>
            </w:r>
          </w:p>
        </w:tc>
        <w:tc>
          <w:tcPr/>
          <w:p>
            <w:pPr>
              <w:pStyle w:val="Compact"/>
            </w:pPr>
            <w:r>
              <w:t xml:space="preserve">„Wykryto podejrzane logowanie na Twoim koncie”</w:t>
            </w:r>
          </w:p>
        </w:tc>
      </w:tr>
      <w:tr>
        <w:tc>
          <w:tcPr/>
          <w:p>
            <w:pPr>
              <w:pStyle w:val="Compact"/>
            </w:pPr>
            <w:r>
              <w:rPr>
                <w:b/>
                <w:bCs/>
              </w:rPr>
              <w:t xml:space="preserve">Ciekawość</w:t>
            </w:r>
          </w:p>
        </w:tc>
        <w:tc>
          <w:tcPr/>
          <w:p>
            <w:pPr>
              <w:pStyle w:val="Compact"/>
            </w:pPr>
            <w:r>
              <w:t xml:space="preserve">Otwarta pętla domaga się zamknięcia</w:t>
            </w:r>
          </w:p>
        </w:tc>
        <w:tc>
          <w:tcPr/>
          <w:p>
            <w:pPr>
              <w:pStyle w:val="Compact"/>
            </w:pPr>
            <w:r>
              <w:t xml:space="preserve">„Udostępniono Ci dokument”</w:t>
            </w:r>
          </w:p>
        </w:tc>
      </w:tr>
    </w:tbl>
    <w:p>
      <w:pPr>
        <w:pStyle w:val="BodyText"/>
      </w:pPr>
      <w:r>
        <w:t xml:space="preserve">Każda z nich mapuje się wprost na preteksty, które zbudujesz w PhishSpot. Najskuteczniejsze symulacje łączą</w:t>
      </w:r>
      <w:r>
        <w:t xml:space="preserve"> </w:t>
      </w:r>
      <w:r>
        <w:rPr>
          <w:b/>
          <w:bCs/>
        </w:rPr>
        <w:t xml:space="preserve">jedną</w:t>
      </w:r>
      <w:r>
        <w:t xml:space="preserve"> </w:t>
      </w:r>
      <w:r>
        <w:t xml:space="preserve">dominującą zasadę z mocnym realizmem — nakładanie trzech czy czterech sprawia, że wiadomość czyta się jak oszustwo.</w:t>
      </w:r>
    </w:p>
    <w:bookmarkEnd w:id="564"/>
    <w:bookmarkStart w:id="565" w:name="projektowanie-wiarygodnego-pretekstu"/>
    <w:p>
      <w:pPr>
        <w:pStyle w:val="Heading2"/>
      </w:pPr>
      <w:r>
        <w:t xml:space="preserve">32.2 Projektowanie wiarygodnego pretekstu</w:t>
      </w:r>
    </w:p>
    <w:p>
      <w:pPr>
        <w:pStyle w:val="FirstParagraph"/>
      </w:pPr>
      <w:r>
        <w:t xml:space="preserve">Pretekst to</w:t>
      </w:r>
      <w:r>
        <w:t xml:space="preserve"> </w:t>
      </w:r>
      <w:r>
        <w:rPr>
          <w:i/>
          <w:iCs/>
        </w:rPr>
        <w:t xml:space="preserve">historia</w:t>
      </w:r>
      <w:r>
        <w:t xml:space="preserve">, którą opowiada e-mail. Wiarygodność bierze się ze spójności, nie z pomysłowości:</w:t>
      </w:r>
    </w:p>
    <w:p>
      <w:pPr>
        <w:pStyle w:val="Compact"/>
        <w:numPr>
          <w:ilvl w:val="0"/>
          <w:numId w:val="1144"/>
        </w:numPr>
      </w:pPr>
      <w:r>
        <w:rPr>
          <w:b/>
          <w:bCs/>
        </w:rPr>
        <w:t xml:space="preserve">Prawdopodobny kontekst.</w:t>
      </w:r>
      <w:r>
        <w:t xml:space="preserve"> </w:t>
      </w:r>
      <w:r>
        <w:t xml:space="preserve">Wiadomość powinna pasować do czegoś, czego odbiorca faktycznie się spodziewa — faktura dla kogoś z Finansów, udostępniony plik dla współpracownika, powiadomienie o wygaśnięciu hasła odzwierciedlające Wasz realny proces IT.</w:t>
      </w:r>
    </w:p>
    <w:p>
      <w:pPr>
        <w:pStyle w:val="Compact"/>
        <w:numPr>
          <w:ilvl w:val="0"/>
          <w:numId w:val="1144"/>
        </w:numPr>
      </w:pPr>
      <w:r>
        <w:rPr>
          <w:b/>
          <w:bCs/>
        </w:rPr>
        <w:t xml:space="preserve">Spójny nadawca.</w:t>
      </w:r>
      <w:r>
        <w:t xml:space="preserve"> </w:t>
      </w:r>
      <w:r>
        <w:t xml:space="preserve">Nazwa wyświetlana, adres i domena muszą pasować do historii (zob.</w:t>
      </w:r>
      <w:r>
        <w:t xml:space="preserve"> </w:t>
      </w:r>
      <w:hyperlink r:id="rId201">
        <w:r>
          <w:rPr>
            <w:rStyle w:val="Hyperlink"/>
          </w:rPr>
          <w:t xml:space="preserve">§30.5</w:t>
        </w:r>
      </w:hyperlink>
      <w:r>
        <w:t xml:space="preserve">). E-mail „od Microsoftu” z niepowiązanej domeny uczy złej lekcji.</w:t>
      </w:r>
    </w:p>
    <w:p>
      <w:pPr>
        <w:pStyle w:val="Compact"/>
        <w:numPr>
          <w:ilvl w:val="0"/>
          <w:numId w:val="1144"/>
        </w:numPr>
      </w:pPr>
      <w:r>
        <w:rPr>
          <w:b/>
          <w:bCs/>
        </w:rPr>
        <w:t xml:space="preserve">Właściwy ton i branding.</w:t>
      </w:r>
      <w:r>
        <w:t xml:space="preserve"> </w:t>
      </w:r>
      <w:r>
        <w:t xml:space="preserve">Dopasuj głos i styl wizualny do tego, co podszywasz. Korporacyjne powiadomienie IT jest zwięzłe i formalne; marka konsumencka — przyjazna. Użyj</w:t>
      </w:r>
      <w:r>
        <w:t xml:space="preserve"> </w:t>
      </w:r>
      <w:hyperlink r:id="rId546">
        <w:r>
          <w:rPr>
            <w:rStyle w:val="Hyperlink"/>
          </w:rPr>
          <w:t xml:space="preserve">technik HTML e-maila</w:t>
        </w:r>
      </w:hyperlink>
      <w:r>
        <w:t xml:space="preserve">, by przekonująco odtworzyć wygląd marki.</w:t>
      </w:r>
    </w:p>
    <w:p>
      <w:pPr>
        <w:pStyle w:val="Compact"/>
        <w:numPr>
          <w:ilvl w:val="0"/>
          <w:numId w:val="1144"/>
        </w:numPr>
      </w:pPr>
      <w:r>
        <w:rPr>
          <w:b/>
          <w:bCs/>
        </w:rPr>
        <w:t xml:space="preserve">Jedno, jasne wezwanie do działania.</w:t>
      </w:r>
      <w:r>
        <w:t xml:space="preserve"> </w:t>
      </w:r>
      <w:r>
        <w:t xml:space="preserve">Prawdziwy phishing prosi o jedną rzecz. Wiele próśb rozmywa pilność i wzbudza podejrzliwość.</w:t>
      </w:r>
    </w:p>
    <w:p>
      <w:pPr>
        <w:pStyle w:val="Compact"/>
        <w:numPr>
          <w:ilvl w:val="0"/>
          <w:numId w:val="1144"/>
        </w:numPr>
      </w:pPr>
      <w:r>
        <w:rPr>
          <w:b/>
          <w:bCs/>
        </w:rPr>
        <w:t xml:space="preserve">Tyle personalizacji, ile trzeba.</w:t>
      </w:r>
      <w:r>
        <w:t xml:space="preserve"> </w:t>
      </w:r>
      <w:r>
        <w:t xml:space="preserve">Użyj</w:t>
      </w:r>
      <w:r>
        <w:t xml:space="preserve"> </w:t>
      </w:r>
      <w:r>
        <w:rPr>
          <w:rStyle w:val="VerbatimChar"/>
        </w:rPr>
        <w:t xml:space="preserve">{{first_name}}</w:t>
      </w:r>
      <w:r>
        <w:t xml:space="preserve"> </w:t>
      </w:r>
      <w:r>
        <w:t xml:space="preserve">i danych o roli, by wiadomość sprawiała wrażenie skierowanej do osoby — ale nie personalizuj w sposób niemożliwy dla prawdziwego zewnętrznego atakującego (to testuje inny model zagrożeń; zob. §32.3).</w:t>
      </w:r>
    </w:p>
    <w:bookmarkEnd w:id="565"/>
    <w:bookmarkStart w:id="566" w:name="targetowanie-i-poziom-trudności"/>
    <w:p>
      <w:pPr>
        <w:pStyle w:val="Heading2"/>
      </w:pPr>
      <w:r>
        <w:t xml:space="preserve">32.3 Targetowanie i poziom trudności</w:t>
      </w:r>
    </w:p>
    <w:p>
      <w:pPr>
        <w:pStyle w:val="FirstParagraph"/>
      </w:pPr>
      <w:r>
        <w:t xml:space="preserve">Nie każdy odbiorca powinien dostać ten sam e-mail. Dopasowanie pretekstu do odbiorców zwiększa realizm i pokazuje, gdzie naprawdę leży ryzyko.</w:t>
      </w:r>
    </w:p>
    <w:p>
      <w:pPr>
        <w:pStyle w:val="Compact"/>
        <w:numPr>
          <w:ilvl w:val="0"/>
          <w:numId w:val="1145"/>
        </w:numPr>
      </w:pPr>
      <w:r>
        <w:rPr>
          <w:b/>
          <w:bCs/>
        </w:rPr>
        <w:t xml:space="preserve">Świadomość roli / działu.</w:t>
      </w:r>
      <w:r>
        <w:t xml:space="preserve"> </w:t>
      </w:r>
      <w:r>
        <w:t xml:space="preserve">Wykorzystaj dane kontaktów (</w:t>
      </w:r>
      <w:r>
        <w:rPr>
          <w:rStyle w:val="VerbatimChar"/>
        </w:rPr>
        <w:t xml:space="preserve">{{department}}</w:t>
      </w:r>
      <w:r>
        <w:t xml:space="preserve">,</w:t>
      </w:r>
      <w:r>
        <w:t xml:space="preserve"> </w:t>
      </w:r>
      <w:r>
        <w:rPr>
          <w:rStyle w:val="VerbatimChar"/>
        </w:rPr>
        <w:t xml:space="preserve">{{position}}</w:t>
      </w:r>
      <w:r>
        <w:t xml:space="preserve">), by dobrać pasujące preteksty: przynęty fakturowe i płatnicze dla Finansów, resetu danych logowania dla zespołów technicznych, świadczeń i HR dla wszystkich, „prośby od zarządu” dla asystentów i osób zatwierdzających płatności (klasyczny wektor Business Email Compromise). Podziel odbiorców na</w:t>
      </w:r>
      <w:r>
        <w:t xml:space="preserve"> </w:t>
      </w:r>
      <w:hyperlink r:id="rId328">
        <w:r>
          <w:rPr>
            <w:rStyle w:val="Hyperlink"/>
          </w:rPr>
          <w:t xml:space="preserve">Grupy</w:t>
        </w:r>
      </w:hyperlink>
      <w:r>
        <w:t xml:space="preserve"> </w:t>
      </w:r>
      <w:r>
        <w:t xml:space="preserve">i prowadź targetowane kampanie.</w:t>
      </w:r>
    </w:p>
    <w:p>
      <w:pPr>
        <w:pStyle w:val="Compact"/>
        <w:numPr>
          <w:ilvl w:val="0"/>
          <w:numId w:val="1145"/>
        </w:numPr>
      </w:pPr>
      <w:r>
        <w:rPr>
          <w:b/>
          <w:bCs/>
        </w:rPr>
        <w:t xml:space="preserve">Ogólny vs. ukierunkowany (spear).</w:t>
      </w:r>
      <w:r>
        <w:t xml:space="preserve"> </w:t>
      </w:r>
      <w:r>
        <w:t xml:space="preserve">Szeroka, lekko spersonalizowana przynęta („Twoja skrzynka jest pełna”) modeluje masowy phishing. Symulacja spear-phishingu odwołuje się do realnego projektu, dostawcy czy osoby — znacznie trudniejsza do wykrycia i właściwy test dla celów o wysokiej wartości. Świadomie zdecyduj, który model zagrożeń mierzysz.</w:t>
      </w:r>
    </w:p>
    <w:p>
      <w:pPr>
        <w:pStyle w:val="Compact"/>
        <w:numPr>
          <w:ilvl w:val="0"/>
          <w:numId w:val="1145"/>
        </w:numPr>
      </w:pPr>
      <w:r>
        <w:rPr>
          <w:b/>
          <w:bCs/>
        </w:rPr>
        <w:t xml:space="preserve">Stopniowanie trudności.</w:t>
      </w:r>
      <w:r>
        <w:t xml:space="preserve"> </w:t>
      </w:r>
      <w:r>
        <w:t xml:space="preserve">W ramach programu eskaluj. Zacznij od łatwych, oczywistych przynęt, by ustalić punkt odniesienia i zbudować nawyk zgłaszania; przechodź do subtelniejszych, dobrze zbrandowanych, kontekstowych wiadomości. Powtarzany łatwy test zawyża liczby, nie poprawiając odporności.</w:t>
      </w:r>
    </w:p>
    <w:bookmarkEnd w:id="566"/>
    <w:bookmarkStart w:id="567" w:name="czerwone-flagi-które-zasiewasz"/>
    <w:p>
      <w:pPr>
        <w:pStyle w:val="Heading2"/>
      </w:pPr>
      <w:r>
        <w:t xml:space="preserve">32.4 Czerwone flagi, które zasiewasz</w:t>
      </w:r>
    </w:p>
    <w:p>
      <w:pPr>
        <w:pStyle w:val="FirstParagraph"/>
      </w:pPr>
      <w:r>
        <w:t xml:space="preserve">Każdy symulowany phishing powinien zawierać</w:t>
      </w:r>
      <w:r>
        <w:t xml:space="preserve"> </w:t>
      </w:r>
      <w:r>
        <w:rPr>
          <w:i/>
          <w:iCs/>
        </w:rPr>
        <w:t xml:space="preserve">sygnały do nauki</w:t>
      </w:r>
      <w:r>
        <w:t xml:space="preserve">, które chcesz, by pracownicy nauczyli się rozpoznawać. Wprowadzaj je celowo, a potem odnoś do nich wyniki:</w:t>
      </w:r>
    </w:p>
    <w:p>
      <w:pPr>
        <w:pStyle w:val="Compact"/>
        <w:numPr>
          <w:ilvl w:val="0"/>
          <w:numId w:val="1146"/>
        </w:numPr>
      </w:pPr>
      <w:r>
        <w:rPr>
          <w:b/>
          <w:bCs/>
        </w:rPr>
        <w:t xml:space="preserve">Niezgodna / łudząco podobna domena nadawcy</w:t>
      </w:r>
      <w:r>
        <w:t xml:space="preserve"> </w:t>
      </w:r>
      <w:r>
        <w:t xml:space="preserve">(</w:t>
      </w:r>
      <w:r>
        <w:rPr>
          <w:rStyle w:val="VerbatimChar"/>
        </w:rPr>
        <w:t xml:space="preserve">micros0ft-support.com</w:t>
      </w:r>
      <w:r>
        <w:t xml:space="preserve">).</w:t>
      </w:r>
    </w:p>
    <w:p>
      <w:pPr>
        <w:pStyle w:val="Compact"/>
        <w:numPr>
          <w:ilvl w:val="0"/>
          <w:numId w:val="1146"/>
        </w:numPr>
      </w:pPr>
      <w:r>
        <w:rPr>
          <w:b/>
          <w:bCs/>
        </w:rPr>
        <w:t xml:space="preserve">Pilność i groźby</w:t>
      </w:r>
      <w:r>
        <w:t xml:space="preserve"> </w:t>
      </w:r>
      <w:r>
        <w:t xml:space="preserve">(„działaj teraz albo stracisz dostęp”).</w:t>
      </w:r>
    </w:p>
    <w:p>
      <w:pPr>
        <w:pStyle w:val="Compact"/>
        <w:numPr>
          <w:ilvl w:val="0"/>
          <w:numId w:val="1146"/>
        </w:numPr>
      </w:pPr>
      <w:r>
        <w:rPr>
          <w:b/>
          <w:bCs/>
        </w:rPr>
        <w:t xml:space="preserve">Ogólne powitanie</w:t>
      </w:r>
      <w:r>
        <w:t xml:space="preserve"> </w:t>
      </w:r>
      <w:r>
        <w:t xml:space="preserve">— właśnie dlatego nim sterujesz: wyślij części odbiorców wersję z</w:t>
      </w:r>
      <w:r>
        <w:t xml:space="preserve"> </w:t>
      </w:r>
      <w:r>
        <w:rPr>
          <w:rStyle w:val="VerbatimChar"/>
        </w:rPr>
        <w:t xml:space="preserve">{{first_name}}</w:t>
      </w:r>
      <w:r>
        <w:t xml:space="preserve">, a części ogólną, i porównaj. Jeśli personalizacja mocno podnosi współczynnik kliknięć, to wniosek wart przekazania.</w:t>
      </w:r>
    </w:p>
    <w:p>
      <w:pPr>
        <w:pStyle w:val="Compact"/>
        <w:numPr>
          <w:ilvl w:val="0"/>
          <w:numId w:val="1146"/>
        </w:numPr>
      </w:pPr>
      <w:r>
        <w:rPr>
          <w:b/>
          <w:bCs/>
        </w:rPr>
        <w:t xml:space="preserve">Nieoczekiwany załącznik lub link</w:t>
      </w:r>
      <w:r>
        <w:t xml:space="preserve">, niezgodność między tekstem linku a celem przy najechaniu.</w:t>
      </w:r>
    </w:p>
    <w:p>
      <w:pPr>
        <w:pStyle w:val="Compact"/>
        <w:numPr>
          <w:ilvl w:val="0"/>
          <w:numId w:val="1146"/>
        </w:numPr>
      </w:pPr>
      <w:r>
        <w:rPr>
          <w:b/>
          <w:bCs/>
        </w:rPr>
        <w:t xml:space="preserve">Prośby o dane logowania lub płatność</w:t>
      </w:r>
      <w:r>
        <w:t xml:space="preserve"> </w:t>
      </w:r>
      <w:r>
        <w:t xml:space="preserve">omijające zwykły proces.</w:t>
      </w:r>
    </w:p>
    <w:p>
      <w:pPr>
        <w:pStyle w:val="FirstParagraph"/>
      </w:pPr>
      <w:r>
        <w:t xml:space="preserve">Podczas omówienia (przez kurs lub stronę edukacyjną) wskaż pracownikom konkretne flagi, które zawierała</w:t>
      </w:r>
      <w:r>
        <w:t xml:space="preserve"> </w:t>
      </w:r>
      <w:r>
        <w:rPr>
          <w:i/>
          <w:iCs/>
        </w:rPr>
        <w:t xml:space="preserve">ta</w:t>
      </w:r>
      <w:r>
        <w:t xml:space="preserve"> </w:t>
      </w:r>
      <w:r>
        <w:t xml:space="preserve">wiadomość. Konkret bije abstrakcję: „ten e-mail prosił o zalogowanie przez link z błędnie zapisaną domeną” trafia lepiej niż „uważaj w sieci”.</w:t>
      </w:r>
    </w:p>
    <w:bookmarkEnd w:id="567"/>
    <w:bookmarkStart w:id="569" w:name="lokalizacja-i-kultura"/>
    <w:p>
      <w:pPr>
        <w:pStyle w:val="Heading2"/>
      </w:pPr>
      <w:r>
        <w:t xml:space="preserve">32.5 Lokalizacja i kultura</w:t>
      </w:r>
    </w:p>
    <w:p>
      <w:pPr>
        <w:pStyle w:val="FirstParagraph"/>
      </w:pPr>
      <w:r>
        <w:t xml:space="preserve">Przetłumaczony phishing to słaby phishing. Idiom, poziom formalności i lokalne normy biznesowe — wszystko to sygnalizuje autentyczność:</w:t>
      </w:r>
    </w:p>
    <w:p>
      <w:pPr>
        <w:pStyle w:val="Compact"/>
        <w:numPr>
          <w:ilvl w:val="0"/>
          <w:numId w:val="1147"/>
        </w:numPr>
      </w:pPr>
      <w:r>
        <w:t xml:space="preserve">Polscy odbiorcy reagują na treść napisaną naturalną polszczyzną, we właściwym rejestrze i z lokalnymi odniesieniami — nie na maszynowo przetłumaczony angielski. Wyselekcjonowane polskie szablony PhishSpot są</w:t>
      </w:r>
      <w:r>
        <w:t xml:space="preserve"> </w:t>
      </w:r>
      <w:r>
        <w:rPr>
          <w:b/>
          <w:bCs/>
        </w:rPr>
        <w:t xml:space="preserve">z tego powodu pisane przez polskojęzyczny zespół</w:t>
      </w:r>
      <w:r>
        <w:t xml:space="preserve">, a nie tłumaczone automatycznie (zob.</w:t>
      </w:r>
      <w:r>
        <w:t xml:space="preserve"> </w:t>
      </w:r>
      <w:hyperlink r:id="rId568">
        <w:r>
          <w:rPr>
            <w:rStyle w:val="Hyperlink"/>
          </w:rPr>
          <w:t xml:space="preserve">Szablony phishingowe</w:t>
        </w:r>
      </w:hyperlink>
      <w:r>
        <w:t xml:space="preserve">).</w:t>
      </w:r>
    </w:p>
    <w:p>
      <w:pPr>
        <w:pStyle w:val="Compact"/>
        <w:numPr>
          <w:ilvl w:val="0"/>
          <w:numId w:val="1147"/>
        </w:numPr>
      </w:pPr>
      <w:r>
        <w:t xml:space="preserve">Lokalizuj pretekst, nie tylko język: podszywane marki, banki, firmy kurierskie i instytucje publiczne powinny być tymi, z których Twoi odbiorcy faktycznie korzystają.</w:t>
      </w:r>
    </w:p>
    <w:p>
      <w:pPr>
        <w:pStyle w:val="Compact"/>
        <w:numPr>
          <w:ilvl w:val="0"/>
          <w:numId w:val="1147"/>
        </w:numPr>
      </w:pPr>
      <w:r>
        <w:t xml:space="preserve">Dla odbiorców międzynarodowych segmentuj według języka/regionu i prowadź równoległe zlokalizowane kampanie, zamiast jednego e-maila „najmniejszego wspólnego mianownika”.</w:t>
      </w:r>
    </w:p>
    <w:bookmarkEnd w:id="569"/>
    <w:bookmarkStart w:id="570" w:name="uczenie-się-z-wyników"/>
    <w:p>
      <w:pPr>
        <w:pStyle w:val="Heading2"/>
      </w:pPr>
      <w:r>
        <w:t xml:space="preserve">32.6 Uczenie się z wyników</w:t>
      </w:r>
    </w:p>
    <w:p>
      <w:pPr>
        <w:pStyle w:val="FirstParagraph"/>
      </w:pPr>
      <w:r>
        <w:t xml:space="preserve">Perswazja to hipoteza; lejek w</w:t>
      </w:r>
      <w:r>
        <w:t xml:space="preserve"> </w:t>
      </w:r>
      <w:hyperlink r:id="rId324">
        <w:r>
          <w:rPr>
            <w:rStyle w:val="Hyperlink"/>
          </w:rPr>
          <w:t xml:space="preserve">Raporty i analityka</w:t>
        </w:r>
      </w:hyperlink>
      <w:r>
        <w:t xml:space="preserve"> </w:t>
      </w:r>
      <w:r>
        <w:t xml:space="preserve">jest jej testem. Czytaj wyniki jako sygnał, nie jako tablicę wyników:</w:t>
      </w:r>
    </w:p>
    <w:p>
      <w:pPr>
        <w:pStyle w:val="Compact"/>
        <w:numPr>
          <w:ilvl w:val="0"/>
          <w:numId w:val="1148"/>
        </w:numPr>
      </w:pPr>
      <w:r>
        <w:t xml:space="preserve">Porównuj współczynnik</w:t>
      </w:r>
      <w:r>
        <w:t xml:space="preserve"> </w:t>
      </w:r>
      <w:r>
        <w:rPr>
          <w:b/>
          <w:bCs/>
        </w:rPr>
        <w:t xml:space="preserve">kliknięć</w:t>
      </w:r>
      <w:r>
        <w:t xml:space="preserve"> </w:t>
      </w:r>
      <w:r>
        <w:t xml:space="preserve">i</w:t>
      </w:r>
      <w:r>
        <w:t xml:space="preserve"> </w:t>
      </w:r>
      <w:r>
        <w:rPr>
          <w:b/>
          <w:bCs/>
        </w:rPr>
        <w:t xml:space="preserve">przesłań</w:t>
      </w:r>
      <w:r>
        <w:t xml:space="preserve"> </w:t>
      </w:r>
      <w:r>
        <w:t xml:space="preserve">— wiele osób klika z ciekawości, ale zatrzymuje się przed podaniem danych logowania. Różnica pokazuje, gdzie świadomość się broni.</w:t>
      </w:r>
    </w:p>
    <w:p>
      <w:pPr>
        <w:pStyle w:val="Compact"/>
        <w:numPr>
          <w:ilvl w:val="0"/>
          <w:numId w:val="1148"/>
        </w:numPr>
      </w:pPr>
      <w:r>
        <w:t xml:space="preserve">Rozbij wyniki według</w:t>
      </w:r>
      <w:r>
        <w:t xml:space="preserve"> </w:t>
      </w:r>
      <w:r>
        <w:rPr>
          <w:b/>
          <w:bCs/>
        </w:rPr>
        <w:t xml:space="preserve">działu/grupy</w:t>
      </w:r>
      <w:r>
        <w:t xml:space="preserve">, by znaleźć skoncentrowane ryzyko, nie tylko średnią dla całej organizacji.</w:t>
      </w:r>
    </w:p>
    <w:p>
      <w:pPr>
        <w:pStyle w:val="Compact"/>
        <w:numPr>
          <w:ilvl w:val="0"/>
          <w:numId w:val="1148"/>
        </w:numPr>
      </w:pPr>
      <w:r>
        <w:t xml:space="preserve">Obserwuj</w:t>
      </w:r>
      <w:r>
        <w:t xml:space="preserve"> </w:t>
      </w:r>
      <w:r>
        <w:rPr>
          <w:b/>
          <w:bCs/>
        </w:rPr>
        <w:t xml:space="preserve">trend w czasie</w:t>
      </w:r>
      <w:r>
        <w:t xml:space="preserve"> </w:t>
      </w:r>
      <w:r>
        <w:t xml:space="preserve">w ramach programu — poprawa odporności z kampanii na kampanię to prawdziwa miara sukcesu, nie pojedynczy niski wynik.</w:t>
      </w:r>
    </w:p>
    <w:p>
      <w:pPr>
        <w:pStyle w:val="Compact"/>
        <w:numPr>
          <w:ilvl w:val="0"/>
          <w:numId w:val="1148"/>
        </w:numPr>
      </w:pPr>
      <w:r>
        <w:t xml:space="preserve">Śledź</w:t>
      </w:r>
      <w:r>
        <w:t xml:space="preserve"> </w:t>
      </w:r>
      <w:r>
        <w:rPr>
          <w:b/>
          <w:bCs/>
        </w:rPr>
        <w:t xml:space="preserve">zgłaszanie</w:t>
      </w:r>
      <w:r>
        <w:t xml:space="preserve">, nie tylko klikanie — pracownik, który zgłosi symulację, to warunek zwycięstwa. Zob.</w:t>
      </w:r>
      <w:r>
        <w:t xml:space="preserve"> </w:t>
      </w:r>
      <w:hyperlink r:id="rId484">
        <w:r>
          <w:rPr>
            <w:rStyle w:val="Hyperlink"/>
          </w:rPr>
          <w:t xml:space="preserve">Zgłoszone wiadomości</w:t>
        </w:r>
      </w:hyperlink>
      <w:r>
        <w:t xml:space="preserve">.</w:t>
      </w:r>
    </w:p>
    <w:bookmarkEnd w:id="570"/>
    <w:bookmarkStart w:id="571" w:name="etyka-i-higiena-programu"/>
    <w:p>
      <w:pPr>
        <w:pStyle w:val="Heading2"/>
      </w:pPr>
      <w:r>
        <w:t xml:space="preserve">32.7 Etyka i higiena programu</w:t>
      </w:r>
    </w:p>
    <w:p>
      <w:pPr>
        <w:pStyle w:val="FirstParagraph"/>
      </w:pPr>
      <w:r>
        <w:t xml:space="preserve">Granica między pożyteczną a szkodliwą symulacją to staranność, jaką wkładasz. Program, który upokarza ludzi, niszczy zaufanie i obniża zgłaszalność — czyli odwrotność tego, czego chcesz.</w:t>
      </w:r>
    </w:p>
    <w:p>
      <w:pPr>
        <w:pStyle w:val="Compact"/>
        <w:numPr>
          <w:ilvl w:val="0"/>
          <w:numId w:val="1149"/>
        </w:numPr>
      </w:pPr>
      <w:r>
        <w:rPr>
          <w:b/>
          <w:bCs/>
        </w:rPr>
        <w:t xml:space="preserve">Pozostań w zakresie i autoryzacji.</w:t>
      </w:r>
      <w:r>
        <w:t xml:space="preserve"> </w:t>
      </w:r>
      <w:r>
        <w:t xml:space="preserve">Symuluj wyłącznie wobec własnej organizacji, za zgodą kierownictwa i (gdy wymagane) rady pracowniczej/HR. To szkolenie ze świadomości bezpieczeństwa, nie atak.</w:t>
      </w:r>
    </w:p>
    <w:p>
      <w:pPr>
        <w:pStyle w:val="Compact"/>
        <w:numPr>
          <w:ilvl w:val="0"/>
          <w:numId w:val="1149"/>
        </w:numPr>
      </w:pPr>
      <w:r>
        <w:rPr>
          <w:b/>
          <w:bCs/>
        </w:rPr>
        <w:t xml:space="preserve">Unikaj okrutnych pretekstów.</w:t>
      </w:r>
      <w:r>
        <w:t xml:space="preserve"> </w:t>
      </w:r>
      <w:r>
        <w:t xml:space="preserve">Nie kuś premiami, podwyżkami, zwolnieniami, wynikami COVID/medycznymi ani niczym, co wykorzystuje realny lęk osobisty. Realistyczny ≠ bezduszny; takie tematy wywołują prawdziwe cierpienie i sprzeciw oraz trafiały na nagłówki z niewłaściwych powodów.</w:t>
      </w:r>
    </w:p>
    <w:p>
      <w:pPr>
        <w:pStyle w:val="Compact"/>
        <w:numPr>
          <w:ilvl w:val="0"/>
          <w:numId w:val="1149"/>
        </w:numPr>
      </w:pPr>
      <w:r>
        <w:rPr>
          <w:b/>
          <w:bCs/>
        </w:rPr>
        <w:t xml:space="preserve">Szkól, nie zawstydzaj.</w:t>
      </w:r>
      <w:r>
        <w:t xml:space="preserve"> </w:t>
      </w:r>
      <w:r>
        <w:t xml:space="preserve">Niech</w:t>
      </w:r>
      <w:r>
        <w:t xml:space="preserve"> </w:t>
      </w:r>
      <w:hyperlink r:id="rId201">
        <w:r>
          <w:rPr>
            <w:rStyle w:val="Hyperlink"/>
          </w:rPr>
          <w:t xml:space="preserve">akcja końcowa</w:t>
        </w:r>
      </w:hyperlink>
      <w:r>
        <w:t xml:space="preserve"> </w:t>
      </w:r>
      <w:r>
        <w:t xml:space="preserve">będzie momentem konstruktywnym — krótkim kursem lub uspokajającym „to była symulacja, oto na co zwracać uwagę” — nigdy publiczną listą tych, którzy zawiedli.</w:t>
      </w:r>
    </w:p>
    <w:p>
      <w:pPr>
        <w:pStyle w:val="Compact"/>
        <w:numPr>
          <w:ilvl w:val="0"/>
          <w:numId w:val="1149"/>
        </w:numPr>
      </w:pPr>
      <w:r>
        <w:rPr>
          <w:b/>
          <w:bCs/>
        </w:rPr>
        <w:t xml:space="preserve">Wzmacniaj zgłaszanie.</w:t>
      </w:r>
      <w:r>
        <w:t xml:space="preserve"> </w:t>
      </w:r>
      <w:r>
        <w:t xml:space="preserve">Nagradzaj pożądane zachowanie: chwal osoby, które zgłaszają, ułatw zgłaszanie (zob.</w:t>
      </w:r>
      <w:r>
        <w:t xml:space="preserve"> </w:t>
      </w:r>
      <w:hyperlink r:id="rId338">
        <w:r>
          <w:rPr>
            <w:rStyle w:val="Hyperlink"/>
          </w:rPr>
          <w:t xml:space="preserve">Dodatek do Outlooka</w:t>
        </w:r>
      </w:hyperlink>
      <w:r>
        <w:t xml:space="preserve">) i traktuj kliknięcie jako okazję do coachingu, nie jako punkt karny.</w:t>
      </w:r>
    </w:p>
    <w:p>
      <w:pPr>
        <w:pStyle w:val="Compact"/>
        <w:numPr>
          <w:ilvl w:val="0"/>
          <w:numId w:val="1149"/>
        </w:numPr>
      </w:pPr>
      <w:r>
        <w:rPr>
          <w:b/>
          <w:bCs/>
        </w:rPr>
        <w:t xml:space="preserve">Chroń dane.</w:t>
      </w:r>
      <w:r>
        <w:t xml:space="preserve"> </w:t>
      </w:r>
      <w:r>
        <w:t xml:space="preserve">Rozważ ponownie przechwytywanie prawdziwych haseł (zob.</w:t>
      </w:r>
      <w:r>
        <w:t xml:space="preserve"> </w:t>
      </w:r>
      <w:hyperlink r:id="rId201">
        <w:r>
          <w:rPr>
            <w:rStyle w:val="Hyperlink"/>
          </w:rPr>
          <w:t xml:space="preserve">§30.3</w:t>
        </w:r>
      </w:hyperlink>
      <w:r>
        <w:t xml:space="preserve">); często zarejestrowanie</w:t>
      </w:r>
      <w:r>
        <w:t xml:space="preserve"> </w:t>
      </w:r>
      <w:r>
        <w:rPr>
          <w:i/>
          <w:iCs/>
        </w:rPr>
        <w:t xml:space="preserve">samego faktu</w:t>
      </w:r>
      <w:r>
        <w:t xml:space="preserve"> </w:t>
      </w:r>
      <w:r>
        <w:t xml:space="preserve">przesłania wystarcza do uruchomienia szkolenia bez przechowywania wrażliwych wartości.</w:t>
      </w:r>
    </w:p>
    <w:p>
      <w:pPr>
        <w:pStyle w:val="FirstParagraph"/>
      </w:pPr>
      <w:r>
        <w:t xml:space="preserve">Prowadzona w ten sposób symulacja robi to, do czego służy: zamienia chwilę „prawie się na to nabrałem” w trwały nawyk ostrożności — i daje dane potwierdzające, że program działa.</w:t>
      </w:r>
    </w:p>
    <w:p>
      <w:r>
        <w:pict>
          <v:rect style="width:0;height:1.5pt" o:hralign="center" o:hrstd="t" o:hr="t"/>
        </w:pict>
      </w:r>
    </w:p>
    <w:p>
      <w:pPr>
        <w:pStyle w:val="FirstParagraph"/>
      </w:pPr>
      <w:r>
        <w:rPr>
          <w:b/>
          <w:bCs/>
        </w:rPr>
        <w:t xml:space="preserve">Zobacz też:</w:t>
      </w:r>
      <w:r>
        <w:t xml:space="preserve"> </w:t>
      </w:r>
      <w:hyperlink r:id="rId201">
        <w:r>
          <w:rPr>
            <w:rStyle w:val="Hyperlink"/>
          </w:rPr>
          <w:t xml:space="preserve">Projektowanie skutecznych kampanii</w:t>
        </w:r>
      </w:hyperlink>
      <w:r>
        <w:t xml:space="preserve"> </w:t>
      </w:r>
      <w:r>
        <w:t xml:space="preserve">·</w:t>
      </w:r>
      <w:r>
        <w:t xml:space="preserve"> </w:t>
      </w:r>
      <w:hyperlink r:id="rId546">
        <w:r>
          <w:rPr>
            <w:rStyle w:val="Hyperlink"/>
          </w:rPr>
          <w:t xml:space="preserve">Kompatybilność z klientami poczty</w:t>
        </w:r>
      </w:hyperlink>
      <w:r>
        <w:t xml:space="preserve"> </w:t>
      </w:r>
      <w:r>
        <w:t xml:space="preserve">·</w:t>
      </w:r>
      <w:r>
        <w:t xml:space="preserve"> </w:t>
      </w:r>
      <w:hyperlink r:id="rId568">
        <w:r>
          <w:rPr>
            <w:rStyle w:val="Hyperlink"/>
          </w:rPr>
          <w:t xml:space="preserve">Szablony phishingowe</w:t>
        </w:r>
      </w:hyperlink>
      <w:r>
        <w:t xml:space="preserve"> </w:t>
      </w:r>
      <w:r>
        <w:t xml:space="preserve">·</w:t>
      </w:r>
      <w:r>
        <w:t xml:space="preserve"> </w:t>
      </w:r>
      <w:hyperlink r:id="rId329">
        <w:r>
          <w:rPr>
            <w:rStyle w:val="Hyperlink"/>
          </w:rPr>
          <w:t xml:space="preserve">Kursy</w:t>
        </w:r>
      </w:hyperlink>
      <w:r>
        <w:t xml:space="preserve"> </w:t>
      </w:r>
      <w:r>
        <w:t xml:space="preserve">·</w:t>
      </w:r>
      <w:r>
        <w:t xml:space="preserve"> </w:t>
      </w:r>
      <w:hyperlink r:id="rId328">
        <w:r>
          <w:rPr>
            <w:rStyle w:val="Hyperlink"/>
          </w:rPr>
          <w:t xml:space="preserve">Grupy</w:t>
        </w:r>
      </w:hyperlink>
      <w:r>
        <w:t xml:space="preserve"> </w:t>
      </w:r>
      <w:r>
        <w:t xml:space="preserve">·</w:t>
      </w:r>
      <w:r>
        <w:t xml:space="preserve"> </w:t>
      </w:r>
      <w:hyperlink r:id="rId324">
        <w:r>
          <w:rPr>
            <w:rStyle w:val="Hyperlink"/>
          </w:rPr>
          <w:t xml:space="preserve">Raporty i analityka</w:t>
        </w:r>
      </w:hyperlink>
      <w:r>
        <w:t xml:space="preserve"> </w:t>
      </w:r>
      <w:r>
        <w:t xml:space="preserve">·</w:t>
      </w:r>
      <w:r>
        <w:t xml:space="preserve"> </w:t>
      </w:r>
      <w:hyperlink r:id="rId484">
        <w:r>
          <w:rPr>
            <w:rStyle w:val="Hyperlink"/>
          </w:rPr>
          <w:t xml:space="preserve">Zgłoszone wiadomości</w:t>
        </w:r>
      </w:hyperlink>
    </w:p>
    <w:bookmarkEnd w:id="571"/>
    <w:bookmarkEnd w:id="572"/>
    <w:bookmarkStart w:id="573" w:name="skróty-klawiszowe-i-porady"/>
    <w:p>
      <w:pPr>
        <w:pStyle w:val="Heading1"/>
      </w:pPr>
      <w:r>
        <w:t xml:space="preserve">Skróty klawiszowe i porady</w:t>
      </w:r>
    </w:p>
    <w:p>
      <w:pPr>
        <w:numPr>
          <w:ilvl w:val="0"/>
          <w:numId w:val="1150"/>
        </w:numPr>
      </w:pPr>
      <w:r>
        <w:t xml:space="preserve">Skorzystaj z przełącznika kont na górze paska bocznego, aby szybko przemieszczać się pomiędzy zespołami.</w:t>
      </w:r>
    </w:p>
    <w:p>
      <w:pPr>
        <w:numPr>
          <w:ilvl w:val="0"/>
          <w:numId w:val="1150"/>
        </w:numPr>
      </w:pPr>
      <w:r>
        <w:t xml:space="preserve">Edytor kodu Monaco obsługuje standardowe skróty klawiszowe: Ctrl+Z (cofnij), Ctrl+S (zapisz), Ctrl+F (szukaj).</w:t>
      </w:r>
    </w:p>
    <w:p>
      <w:pPr>
        <w:numPr>
          <w:ilvl w:val="0"/>
          <w:numId w:val="1150"/>
        </w:numPr>
      </w:pPr>
      <w:r>
        <w:t xml:space="preserve">Klikaj nagłówki kolumn w widokach list, aby sortować dane.</w:t>
      </w:r>
    </w:p>
    <w:p>
      <w:pPr>
        <w:numPr>
          <w:ilvl w:val="0"/>
          <w:numId w:val="1150"/>
        </w:numPr>
      </w:pPr>
      <w:r>
        <w:t xml:space="preserve">PhishSpot używa standardowej nawigacji URL — możesz używać przycisków Wstecz/Dalej w przeglądarce.</w:t>
      </w:r>
    </w:p>
    <w:bookmarkEnd w:id="573"/>
    <w:bookmarkStart w:id="574" w:name="słowniczek"/>
    <w:p>
      <w:pPr>
        <w:pStyle w:val="Heading1"/>
      </w:pPr>
      <w:r>
        <w:t xml:space="preserve">Słowniczek</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rPr>
                <w:b/>
                <w:bCs/>
              </w:rPr>
              <w:t xml:space="preserve">Termin</w:t>
            </w:r>
          </w:p>
        </w:tc>
        <w:tc>
          <w:tcPr/>
          <w:p>
            <w:pPr>
              <w:pStyle w:val="Compact"/>
            </w:pPr>
            <w:r>
              <w:rPr>
                <w:b/>
                <w:bCs/>
              </w:rPr>
              <w:t xml:space="preserve">Definicja</w:t>
            </w:r>
          </w:p>
        </w:tc>
      </w:tr>
      <w:tr>
        <w:tc>
          <w:tcPr/>
          <w:p>
            <w:pPr>
              <w:pStyle w:val="Compact"/>
            </w:pPr>
            <w:r>
              <w:t xml:space="preserve">Kampania</w:t>
            </w:r>
          </w:p>
        </w:tc>
        <w:tc>
          <w:tcPr/>
          <w:p>
            <w:pPr>
              <w:pStyle w:val="Compact"/>
            </w:pPr>
            <w:r>
              <w:t xml:space="preserve">Działania oparte na inscenizacji zdarzeń hakerskich — symulacji ataku wycelowanej w wybrany przez organizatorów zespół osób</w:t>
            </w:r>
          </w:p>
        </w:tc>
      </w:tr>
      <w:tr>
        <w:tc>
          <w:tcPr/>
          <w:p>
            <w:pPr>
              <w:pStyle w:val="Compact"/>
            </w:pPr>
            <w:r>
              <w:t xml:space="preserve">Kontakt</w:t>
            </w:r>
          </w:p>
        </w:tc>
        <w:tc>
          <w:tcPr/>
          <w:p>
            <w:pPr>
              <w:pStyle w:val="Compact"/>
            </w:pPr>
            <w:r>
              <w:t xml:space="preserve">Wewnętrzny lub zewnętrzny pracownik wyznaczonej przez operatorów komórki organizacyjnej z perspektywą na bycie zidentyfikowanym z systemami kampanijnymi</w:t>
            </w:r>
          </w:p>
        </w:tc>
      </w:tr>
      <w:tr>
        <w:tc>
          <w:tcPr/>
          <w:p>
            <w:pPr>
              <w:pStyle w:val="Compact"/>
            </w:pPr>
            <w:r>
              <w:t xml:space="preserve">Grupa</w:t>
            </w:r>
          </w:p>
        </w:tc>
        <w:tc>
          <w:tcPr/>
          <w:p>
            <w:pPr>
              <w:pStyle w:val="Compact"/>
            </w:pPr>
            <w:r>
              <w:t xml:space="preserve">Zespolony organizm klasyfikujący, służący do łączenia ludzi wedle założeń planistycznych danej misji w jeden zunifikowany twor decyzyjny</w:t>
            </w:r>
          </w:p>
        </w:tc>
      </w:tr>
      <w:tr>
        <w:tc>
          <w:tcPr/>
          <w:p>
            <w:pPr>
              <w:pStyle w:val="Compact"/>
            </w:pPr>
            <w:r>
              <w:t xml:space="preserve">Szablon</w:t>
            </w:r>
          </w:p>
        </w:tc>
        <w:tc>
          <w:tcPr/>
          <w:p>
            <w:pPr>
              <w:pStyle w:val="Compact"/>
            </w:pPr>
            <w:r>
              <w:t xml:space="preserve">Niestandardowy, bądź zaprezentowany użytkownikowi moduł roboczy pod ewentualne użycie dla systemów imitujących środowiska włamywaczy komputerowych</w:t>
            </w:r>
          </w:p>
        </w:tc>
      </w:tr>
      <w:tr>
        <w:tc>
          <w:tcPr/>
          <w:p>
            <w:pPr>
              <w:pStyle w:val="Compact"/>
            </w:pPr>
            <w:r>
              <w:t xml:space="preserve">Strona Docelowa</w:t>
            </w:r>
          </w:p>
        </w:tc>
        <w:tc>
          <w:tcPr/>
          <w:p>
            <w:pPr>
              <w:pStyle w:val="Compact"/>
            </w:pPr>
            <w:r>
              <w:t xml:space="preserve">Wygenerowany element stron opartych na sieci web wymuszający na nieprzygotowanym personelu uległość w procesie akwizycji niejawnych poufnych danych korporacyjnych po zalogowaniu na witrynę wskazaną linkiem wiadomości</w:t>
            </w:r>
          </w:p>
        </w:tc>
      </w:tr>
      <w:tr>
        <w:tc>
          <w:tcPr/>
          <w:p>
            <w:pPr>
              <w:pStyle w:val="Compact"/>
            </w:pPr>
            <w:r>
              <w:t xml:space="preserve">Zabezpieczona Domena</w:t>
            </w:r>
          </w:p>
        </w:tc>
        <w:tc>
          <w:tcPr/>
          <w:p>
            <w:pPr>
              <w:pStyle w:val="Compact"/>
            </w:pPr>
            <w:r>
              <w:t xml:space="preserve">Poświadczona własność domen e-mail służących przedsiębiorstwu jako główny punkt wyjściowy dla testów phishingowych</w:t>
            </w:r>
          </w:p>
        </w:tc>
      </w:tr>
      <w:tr>
        <w:tc>
          <w:tcPr/>
          <w:p>
            <w:pPr>
              <w:pStyle w:val="Compact"/>
            </w:pPr>
            <w:r>
              <w:t xml:space="preserve">Domena Platformy</w:t>
            </w:r>
          </w:p>
        </w:tc>
        <w:tc>
          <w:tcPr/>
          <w:p>
            <w:pPr>
              <w:pStyle w:val="Compact"/>
            </w:pPr>
            <w:r>
              <w:t xml:space="preserve">Strefa dedykowana na hostowanąe linków odsyłających do fikcyjnych podzespołów witryny platformowej opartej o mechanizmy kampanijne phishingu</w:t>
            </w:r>
          </w:p>
        </w:tc>
      </w:tr>
      <w:tr>
        <w:tc>
          <w:tcPr/>
          <w:p>
            <w:pPr>
              <w:pStyle w:val="Compact"/>
            </w:pPr>
            <w:r>
              <w:t xml:space="preserve">Kurs</w:t>
            </w:r>
          </w:p>
        </w:tc>
        <w:tc>
          <w:tcPr/>
          <w:p>
            <w:pPr>
              <w:pStyle w:val="Compact"/>
            </w:pPr>
            <w:r>
              <w:t xml:space="preserve">Zunifikowana jednostka szkoleniowa z zakresu budowania ogólnej ostrożności — przypisywana adresatom ulegającym atakom</w:t>
            </w:r>
          </w:p>
        </w:tc>
      </w:tr>
      <w:tr>
        <w:tc>
          <w:tcPr/>
          <w:p>
            <w:pPr>
              <w:pStyle w:val="Compact"/>
            </w:pPr>
            <w:r>
              <w:t xml:space="preserve">Blok</w:t>
            </w:r>
          </w:p>
        </w:tc>
        <w:tc>
          <w:tcPr/>
          <w:p>
            <w:pPr>
              <w:pStyle w:val="Compact"/>
            </w:pPr>
            <w:r>
              <w:t xml:space="preserve">Sekwencja edukacyjna — rozbita na mniejsze oddziały materiałowe jednostka sprawdzająca posiadana bądź przekazana wiedzę</w:t>
            </w:r>
          </w:p>
        </w:tc>
      </w:tr>
      <w:tr>
        <w:tc>
          <w:tcPr/>
          <w:p>
            <w:pPr>
              <w:pStyle w:val="Compact"/>
            </w:pPr>
            <w:r>
              <w:t xml:space="preserve">Lejek</w:t>
            </w:r>
          </w:p>
        </w:tc>
        <w:tc>
          <w:tcPr/>
          <w:p>
            <w:pPr>
              <w:pStyle w:val="Compact"/>
            </w:pPr>
            <w:r>
              <w:t xml:space="preserve">Wykres reprezentujący schemat weryfikacji etapowej przebiegu danej operacji: Wysłane → Otwarte → Kliknięte → Przesłane</w:t>
            </w:r>
          </w:p>
        </w:tc>
      </w:tr>
      <w:tr>
        <w:tc>
          <w:tcPr/>
          <w:p>
            <w:pPr>
              <w:pStyle w:val="Compact"/>
            </w:pPr>
            <w:r>
              <w:t xml:space="preserve">Ocena Ryzyka</w:t>
            </w:r>
          </w:p>
        </w:tc>
        <w:tc>
          <w:tcPr/>
          <w:p>
            <w:pPr>
              <w:pStyle w:val="Compact"/>
            </w:pPr>
            <w:r>
              <w:t xml:space="preserve">Określana wielostopniową jednostką matematyczną miara obnażająca skalę bezradności i potencjalnego braku doświadczenia badanej jednostki w zetknięciu ze wskaźnikami kampanii</w:t>
            </w:r>
          </w:p>
        </w:tc>
      </w:tr>
      <w:tr>
        <w:tc>
          <w:tcPr/>
          <w:p>
            <w:pPr>
              <w:pStyle w:val="Compact"/>
            </w:pPr>
            <w:r>
              <w:t xml:space="preserve">Webhook</w:t>
            </w:r>
          </w:p>
        </w:tc>
        <w:tc>
          <w:tcPr/>
          <w:p>
            <w:pPr>
              <w:pStyle w:val="Compact"/>
            </w:pPr>
            <w:r>
              <w:t xml:space="preserve">Zautomatyzowana metoda oparta na standardach przesyłu protokołu internetowego (HTTP) przekazująca raport incydentalny na system nadzorujący</w:t>
            </w:r>
          </w:p>
        </w:tc>
      </w:tr>
      <w:tr>
        <w:tc>
          <w:tcPr/>
          <w:p>
            <w:pPr>
              <w:pStyle w:val="Compact"/>
            </w:pPr>
            <w:r>
              <w:t xml:space="preserve">Token API</w:t>
            </w:r>
          </w:p>
        </w:tc>
        <w:tc>
          <w:tcPr/>
          <w:p>
            <w:pPr>
              <w:pStyle w:val="Compact"/>
            </w:pPr>
            <w:r>
              <w:t xml:space="preserve">Elektroniczna forma przepustki — akredytacja dopuszczająca maszynowe zapytania zewnętrzne od obcego softwaru do głównych złącz struktury operacyjnej serwisu PhishSpot</w:t>
            </w:r>
          </w:p>
        </w:tc>
      </w:tr>
    </w:tbl>
    <w:p>
      <w:pPr>
        <w:pStyle w:val="BodyText"/>
      </w:pPr>
      <w:r>
        <w:rPr>
          <w:i/>
          <w:iCs/>
        </w:rPr>
        <w:t xml:space="preserve">Koniec dokumentu</w:t>
      </w:r>
    </w:p>
    <w:bookmarkEnd w:id="574"/>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abstractNum w:abstractNumId="99418">
    <w:nsid w:val="00A99418"/>
    <w:multiLevelType w:val="multilevel"/>
    <w:lvl w:ilvl="0">
      <w:start w:val="8"/>
      <w:numFmt w:val="decimal"/>
      <w:lvlText w:val="%1."/>
      <w:lvlJc w:val="left"/>
      <w:pPr>
        <w:ind w:left="720" w:hanging="360"/>
      </w:pPr>
    </w:lvl>
    <w:lvl w:ilvl="1">
      <w:start w:val="8"/>
      <w:numFmt w:val="decimal"/>
      <w:lvlText w:val="%2."/>
      <w:lvlJc w:val="left"/>
      <w:pPr>
        <w:ind w:left="1440" w:hanging="360"/>
      </w:pPr>
    </w:lvl>
    <w:lvl w:ilvl="2">
      <w:start w:val="8"/>
      <w:numFmt w:val="decimal"/>
      <w:lvlText w:val="%3."/>
      <w:lvlJc w:val="left"/>
      <w:pPr>
        <w:ind w:left="2160" w:hanging="360"/>
      </w:pPr>
    </w:lvl>
    <w:lvl w:ilvl="3">
      <w:start w:val="8"/>
      <w:numFmt w:val="decimal"/>
      <w:lvlText w:val="%4."/>
      <w:lvlJc w:val="left"/>
      <w:pPr>
        <w:ind w:left="2880" w:hanging="360"/>
      </w:pPr>
    </w:lvl>
    <w:lvl w:ilvl="4">
      <w:start w:val="8"/>
      <w:numFmt w:val="decimal"/>
      <w:lvlText w:val="%5."/>
      <w:lvlJc w:val="left"/>
      <w:pPr>
        <w:ind w:left="3600" w:hanging="360"/>
      </w:pPr>
    </w:lvl>
    <w:lvl w:ilvl="5">
      <w:start w:val="8"/>
      <w:numFmt w:val="decimal"/>
      <w:lvlText w:val="%6."/>
      <w:lvlJc w:val="left"/>
      <w:pPr>
        <w:ind w:left="4320" w:hanging="360"/>
      </w:pPr>
    </w:lvl>
    <w:lvl w:ilvl="6">
      <w:start w:val="8"/>
      <w:numFmt w:val="decimal"/>
      <w:lvlText w:val="%7."/>
      <w:lvlJc w:val="left"/>
      <w:pPr>
        <w:ind w:left="5040" w:hanging="360"/>
      </w:pPr>
    </w:lvl>
    <w:lvl w:ilvl="7">
      <w:start w:val="8"/>
      <w:numFmt w:val="decimal"/>
      <w:lvlText w:val="%8."/>
      <w:lvlJc w:val="left"/>
      <w:pPr>
        <w:ind w:left="5760" w:hanging="360"/>
      </w:pPr>
    </w:lvl>
    <w:lvl w:ilvl="8">
      <w:start w:val="8"/>
      <w:numFmt w:val="decimal"/>
      <w:lvlText w:val="%9."/>
      <w:lvlJc w:val="left"/>
      <w:pPr>
        <w:ind w:left="6480" w:hanging="360"/>
      </w:pPr>
    </w:lvl>
  </w:abstractNum>
  <w:abstractNum w:abstractNumId="994111">
    <w:nsid w:val="0A994111"/>
    <w:multiLevelType w:val="multilevel"/>
    <w:lvl w:ilvl="0">
      <w:start w:val="11"/>
      <w:numFmt w:val="decimal"/>
      <w:lvlText w:val="%1."/>
      <w:lvlJc w:val="left"/>
      <w:pPr>
        <w:ind w:left="720" w:hanging="360"/>
      </w:pPr>
    </w:lvl>
    <w:lvl w:ilvl="1">
      <w:start w:val="11"/>
      <w:numFmt w:val="decimal"/>
      <w:lvlText w:val="%2."/>
      <w:lvlJc w:val="left"/>
      <w:pPr>
        <w:ind w:left="1440" w:hanging="360"/>
      </w:pPr>
    </w:lvl>
    <w:lvl w:ilvl="2">
      <w:start w:val="11"/>
      <w:numFmt w:val="decimal"/>
      <w:lvlText w:val="%3."/>
      <w:lvlJc w:val="left"/>
      <w:pPr>
        <w:ind w:left="2160" w:hanging="360"/>
      </w:pPr>
    </w:lvl>
    <w:lvl w:ilvl="3">
      <w:start w:val="11"/>
      <w:numFmt w:val="decimal"/>
      <w:lvlText w:val="%4."/>
      <w:lvlJc w:val="left"/>
      <w:pPr>
        <w:ind w:left="2880" w:hanging="360"/>
      </w:pPr>
    </w:lvl>
    <w:lvl w:ilvl="4">
      <w:start w:val="11"/>
      <w:numFmt w:val="decimal"/>
      <w:lvlText w:val="%5."/>
      <w:lvlJc w:val="left"/>
      <w:pPr>
        <w:ind w:left="3600" w:hanging="360"/>
      </w:pPr>
    </w:lvl>
    <w:lvl w:ilvl="5">
      <w:start w:val="11"/>
      <w:numFmt w:val="decimal"/>
      <w:lvlText w:val="%6."/>
      <w:lvlJc w:val="left"/>
      <w:pPr>
        <w:ind w:left="4320" w:hanging="360"/>
      </w:pPr>
    </w:lvl>
    <w:lvl w:ilvl="6">
      <w:start w:val="11"/>
      <w:numFmt w:val="decimal"/>
      <w:lvlText w:val="%7."/>
      <w:lvlJc w:val="left"/>
      <w:pPr>
        <w:ind w:left="5040" w:hanging="360"/>
      </w:pPr>
    </w:lvl>
    <w:lvl w:ilvl="7">
      <w:start w:val="11"/>
      <w:numFmt w:val="decimal"/>
      <w:lvlText w:val="%8."/>
      <w:lvlJc w:val="left"/>
      <w:pPr>
        <w:ind w:left="5760" w:hanging="360"/>
      </w:pPr>
    </w:lvl>
    <w:lvl w:ilvl="8">
      <w:start w:val="11"/>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1"/>
  </w:num>
  <w:num w:numId="1016">
    <w:abstractNumId w:val="991"/>
  </w:num>
  <w:num w:numId="1017">
    <w:abstractNumId w:val="991"/>
  </w:num>
  <w:num w:numId="1018">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1"/>
  </w:num>
  <w:num w:numId="1022">
    <w:abstractNumId w:val="991"/>
  </w:num>
  <w:num w:numId="1023">
    <w:abstractNumId w:val="991"/>
  </w:num>
  <w:num w:numId="1024">
    <w:abstractNumId w:val="99418"/>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1025">
    <w:abstractNumId w:val="991"/>
  </w:num>
  <w:num w:numId="1026">
    <w:abstractNumId w:val="991"/>
  </w:num>
  <w:num w:numId="1027">
    <w:abstractNumId w:val="991"/>
  </w:num>
  <w:num w:numId="1028">
    <w:abstractNumId w:val="991"/>
  </w:num>
  <w:num w:numId="1029">
    <w:abstractNumId w:val="994111"/>
    <w:lvlOverride w:ilvl="0">
      <w:startOverride w:val="11"/>
    </w:lvlOverride>
    <w:lvlOverride w:ilvl="1">
      <w:startOverride w:val="11"/>
    </w:lvlOverride>
    <w:lvlOverride w:ilvl="2">
      <w:startOverride w:val="11"/>
    </w:lvlOverride>
    <w:lvlOverride w:ilvl="3">
      <w:startOverride w:val="11"/>
    </w:lvlOverride>
    <w:lvlOverride w:ilvl="4">
      <w:startOverride w:val="11"/>
    </w:lvlOverride>
    <w:lvlOverride w:ilvl="5">
      <w:startOverride w:val="11"/>
    </w:lvlOverride>
    <w:lvlOverride w:ilvl="6">
      <w:startOverride w:val="11"/>
    </w:lvlOverride>
    <w:lvlOverride w:ilvl="7">
      <w:startOverride w:val="11"/>
    </w:lvlOverride>
    <w:lvlOverride w:ilvl="8">
      <w:startOverride w:val="11"/>
    </w:lvlOverride>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9">
    <w:abstractNumId w:val="991"/>
  </w:num>
  <w:num w:numId="1040">
    <w:abstractNumId w:val="991"/>
  </w:num>
  <w:num w:numId="104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4">
    <w:abstractNumId w:val="991"/>
  </w:num>
  <w:num w:numId="1045">
    <w:abstractNumId w:val="991"/>
  </w:num>
  <w:num w:numId="104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8">
    <w:abstractNumId w:val="991"/>
  </w:num>
  <w:num w:numId="1049">
    <w:abstractNumId w:val="991"/>
  </w:num>
  <w:num w:numId="105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1">
    <w:abstractNumId w:val="991"/>
  </w:num>
  <w:num w:numId="105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3">
    <w:abstractNumId w:val="991"/>
  </w:num>
  <w:num w:numId="1054">
    <w:abstractNumId w:val="991"/>
  </w:num>
  <w:num w:numId="1055">
    <w:abstractNumId w:val="991"/>
  </w:num>
  <w:num w:numId="105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7">
    <w:abstractNumId w:val="991"/>
  </w:num>
  <w:num w:numId="105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4">
    <w:abstractNumId w:val="991"/>
  </w:num>
  <w:num w:numId="1065">
    <w:abstractNumId w:val="991"/>
  </w:num>
  <w:num w:numId="1066">
    <w:abstractNumId w:val="991"/>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9">
    <w:abstractNumId w:val="991"/>
  </w:num>
  <w:num w:numId="1080">
    <w:abstractNumId w:val="991"/>
  </w:num>
  <w:num w:numId="1081">
    <w:abstractNumId w:val="991"/>
  </w:num>
  <w:num w:numId="1082">
    <w:abstractNumId w:val="991"/>
  </w:num>
  <w:num w:numId="1083">
    <w:abstractNumId w:val="991"/>
  </w:num>
  <w:num w:numId="1084">
    <w:abstractNumId w:val="991"/>
  </w:num>
  <w:num w:numId="1085">
    <w:abstractNumId w:val="991"/>
  </w:num>
  <w:num w:numId="108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7">
    <w:abstractNumId w:val="991"/>
  </w:num>
  <w:num w:numId="1088">
    <w:abstractNumId w:val="991"/>
  </w:num>
  <w:num w:numId="1089">
    <w:abstractNumId w:val="991"/>
  </w:num>
  <w:num w:numId="1090">
    <w:abstractNumId w:val="991"/>
  </w:num>
  <w:num w:numId="1091">
    <w:abstractNumId w:val="991"/>
  </w:num>
  <w:num w:numId="109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3">
    <w:abstractNumId w:val="991"/>
  </w:num>
  <w:num w:numId="1094">
    <w:abstractNumId w:val="991"/>
  </w:num>
  <w:num w:numId="1095">
    <w:abstractNumId w:val="991"/>
  </w:num>
  <w:num w:numId="1096">
    <w:abstractNumId w:val="991"/>
  </w:num>
  <w:num w:numId="1097">
    <w:abstractNumId w:val="991"/>
  </w:num>
  <w:num w:numId="1098">
    <w:abstractNumId w:val="991"/>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1"/>
  </w:num>
  <w:num w:numId="1108">
    <w:abstractNumId w:val="991"/>
  </w:num>
  <w:num w:numId="1109">
    <w:abstractNumId w:val="991"/>
  </w:num>
  <w:num w:numId="11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1">
    <w:abstractNumId w:val="991"/>
  </w:num>
  <w:num w:numId="1112">
    <w:abstractNumId w:val="991"/>
  </w:num>
  <w:num w:numId="11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7">
    <w:abstractNumId w:val="991"/>
  </w:num>
  <w:num w:numId="1118">
    <w:abstractNumId w:val="991"/>
  </w:num>
  <w:num w:numId="1119">
    <w:abstractNumId w:val="991"/>
  </w:num>
  <w:num w:numId="1120">
    <w:abstractNumId w:val="991"/>
  </w:num>
  <w:num w:numId="1121">
    <w:abstractNumId w:val="991"/>
  </w:num>
  <w:num w:numId="11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3">
    <w:abstractNumId w:val="992"/>
  </w:num>
  <w:num w:numId="1124">
    <w:abstractNumId w:val="992"/>
  </w:num>
  <w:num w:numId="1125">
    <w:abstractNumId w:val="992"/>
  </w:num>
  <w:num w:numId="1126">
    <w:abstractNumId w:val="992"/>
  </w:num>
  <w:num w:numId="1127">
    <w:abstractNumId w:val="992"/>
  </w:num>
  <w:num w:numId="1128">
    <w:abstractNumId w:val="992"/>
  </w:num>
  <w:num w:numId="1129">
    <w:abstractNumId w:val="991"/>
  </w:num>
  <w:num w:numId="1130">
    <w:abstractNumId w:val="991"/>
  </w:num>
  <w:num w:numId="1131">
    <w:abstractNumId w:val="991"/>
  </w:num>
  <w:num w:numId="1132">
    <w:abstractNumId w:val="991"/>
  </w:num>
  <w:num w:numId="1133">
    <w:abstractNumId w:val="991"/>
  </w:num>
  <w:num w:numId="1134">
    <w:abstractNumId w:val="991"/>
  </w:num>
  <w:num w:numId="1135">
    <w:abstractNumId w:val="991"/>
  </w:num>
  <w:num w:numId="113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7">
    <w:abstractNumId w:val="992"/>
  </w:num>
  <w:num w:numId="1138">
    <w:abstractNumId w:val="992"/>
  </w:num>
  <w:num w:numId="1139">
    <w:abstractNumId w:val="992"/>
  </w:num>
  <w:num w:numId="1140">
    <w:abstractNumId w:val="992"/>
  </w:num>
  <w:num w:numId="1141">
    <w:abstractNumId w:val="992"/>
  </w:num>
  <w:num w:numId="1142">
    <w:abstractNumId w:val="992"/>
  </w:num>
  <w:num w:numId="1143">
    <w:abstractNumId w:val="992"/>
  </w:num>
  <w:num w:numId="1144">
    <w:abstractNumId w:val="991"/>
  </w:num>
  <w:num w:numId="1145">
    <w:abstractNumId w:val="991"/>
  </w:num>
  <w:num w:numId="1146">
    <w:abstractNumId w:val="991"/>
  </w:num>
  <w:num w:numId="1147">
    <w:abstractNumId w:val="991"/>
  </w:num>
  <w:num w:numId="1148">
    <w:abstractNumId w:val="991"/>
  </w:num>
  <w:num w:numId="1149">
    <w:abstractNumId w:val="991"/>
  </w:num>
  <w:num w:numId="1150">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pl"/>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149" Target="media/rId149.png" /><Relationship Type="http://schemas.openxmlformats.org/officeDocument/2006/relationships/image" Id="rId145" Target="media/rId145.png" /><Relationship Type="http://schemas.openxmlformats.org/officeDocument/2006/relationships/image" Id="rId244" Target="media/rId244.png" /><Relationship Type="http://schemas.openxmlformats.org/officeDocument/2006/relationships/image" Id="rId265" Target="media/rId265.png" /><Relationship Type="http://schemas.openxmlformats.org/officeDocument/2006/relationships/image" Id="rId262" Target="media/rId262.png" /><Relationship Type="http://schemas.openxmlformats.org/officeDocument/2006/relationships/image" Id="rId259" Target="media/rId259.png" /><Relationship Type="http://schemas.openxmlformats.org/officeDocument/2006/relationships/image" Id="rId268" Target="media/rId268.png" /><Relationship Type="http://schemas.openxmlformats.org/officeDocument/2006/relationships/image" Id="rId310" Target="media/rId310.png" /><Relationship Type="http://schemas.openxmlformats.org/officeDocument/2006/relationships/image" Id="rId302" Target="media/rId302.png" /><Relationship Type="http://schemas.openxmlformats.org/officeDocument/2006/relationships/image" Id="rId307" Target="media/rId307.png" /><Relationship Type="http://schemas.openxmlformats.org/officeDocument/2006/relationships/image" Id="rId318" Target="media/rId318.png" /><Relationship Type="http://schemas.openxmlformats.org/officeDocument/2006/relationships/image" Id="rId358" Target="media/rId358.png" /><Relationship Type="http://schemas.openxmlformats.org/officeDocument/2006/relationships/image" Id="rId125" Target="media/rId125.png" /><Relationship Type="http://schemas.openxmlformats.org/officeDocument/2006/relationships/image" Id="rId104" Target="media/rId104.png" /><Relationship Type="http://schemas.openxmlformats.org/officeDocument/2006/relationships/image" Id="rId89" Target="media/rId89.png" /><Relationship Type="http://schemas.openxmlformats.org/officeDocument/2006/relationships/image" Id="rId169" Target="media/rId169.png" /><Relationship Type="http://schemas.openxmlformats.org/officeDocument/2006/relationships/image" Id="rId173" Target="media/rId173.png" /><Relationship Type="http://schemas.openxmlformats.org/officeDocument/2006/relationships/image" Id="rId189" Target="media/rId189.png" /><Relationship Type="http://schemas.openxmlformats.org/officeDocument/2006/relationships/image" Id="rId68" Target="media/rId68.png" /><Relationship Type="http://schemas.openxmlformats.org/officeDocument/2006/relationships/image" Id="rId65" Target="media/rId65.png" /><Relationship Type="http://schemas.openxmlformats.org/officeDocument/2006/relationships/image" Id="rId97" Target="media/rId97.png" /><Relationship Type="http://schemas.openxmlformats.org/officeDocument/2006/relationships/image" Id="rId21" Target="media/rId21.png" /><Relationship Type="http://schemas.openxmlformats.org/officeDocument/2006/relationships/image" Id="rId181" Target="media/rId181.png" /><Relationship Type="http://schemas.openxmlformats.org/officeDocument/2006/relationships/image" Id="rId162" Target="media/rId162.png" /><Relationship Type="http://schemas.openxmlformats.org/officeDocument/2006/relationships/image" Id="rId43" Target="media/rId43.png" /><Relationship Type="http://schemas.openxmlformats.org/officeDocument/2006/relationships/image" Id="rId13" Target="media/rId13.png" /><Relationship Type="http://schemas.openxmlformats.org/officeDocument/2006/relationships/image" Id="rId84" Target="media/rId84.png" /><Relationship Type="http://schemas.openxmlformats.org/officeDocument/2006/relationships/image" Id="rId53" Target="media/rId53.png" /><Relationship Type="http://schemas.openxmlformats.org/officeDocument/2006/relationships/image" Id="rId39" Target="media/rId39.png" /><Relationship Type="http://schemas.openxmlformats.org/officeDocument/2006/relationships/image" Id="rId50" Target="media/rId50.png" /><Relationship Type="http://schemas.openxmlformats.org/officeDocument/2006/relationships/image" Id="rId61" Target="media/rId61.png" /><Relationship Type="http://schemas.openxmlformats.org/officeDocument/2006/relationships/image" Id="rId57" Target="media/rId57.png" /><Relationship Type="http://schemas.openxmlformats.org/officeDocument/2006/relationships/image" Id="rId46" Target="media/rId46.png" /><Relationship Type="http://schemas.openxmlformats.org/officeDocument/2006/relationships/image" Id="rId93" Target="media/rId93.png" /><Relationship Type="http://schemas.openxmlformats.org/officeDocument/2006/relationships/image" Id="rId25" Target="media/rId25.png" /><Relationship Type="http://schemas.openxmlformats.org/officeDocument/2006/relationships/image" Id="rId78" Target="media/rId78.png" /><Relationship Type="http://schemas.openxmlformats.org/officeDocument/2006/relationships/image" Id="rId75" Target="media/rId75.png" /><Relationship Type="http://schemas.openxmlformats.org/officeDocument/2006/relationships/image" Id="rId139" Target="media/rId139.png" /><Relationship Type="http://schemas.openxmlformats.org/officeDocument/2006/relationships/image" Id="rId100" Target="media/rId100.png" /><Relationship Type="http://schemas.openxmlformats.org/officeDocument/2006/relationships/image" Id="rId122" Target="media/rId122.png" /><Relationship Type="http://schemas.openxmlformats.org/officeDocument/2006/relationships/image" Id="rId35" Target="media/rId35.png" /><Relationship Type="http://schemas.openxmlformats.org/officeDocument/2006/relationships/image" Id="rId17" Target="media/rId17.png" /><Relationship Type="http://schemas.openxmlformats.org/officeDocument/2006/relationships/image" Id="rId112" Target="media/rId112.png" /><Relationship Type="http://schemas.openxmlformats.org/officeDocument/2006/relationships/image" Id="rId130" Target="media/rId130.png" /><Relationship Type="http://schemas.openxmlformats.org/officeDocument/2006/relationships/image" Id="rId117" Target="media/rId117.png" /><Relationship Type="http://schemas.openxmlformats.org/officeDocument/2006/relationships/image" Id="rId133" Target="media/rId133.png" /><Relationship Type="http://schemas.openxmlformats.org/officeDocument/2006/relationships/image" Id="rId351" Target="media/rId351.png" /><Relationship Type="http://schemas.openxmlformats.org/officeDocument/2006/relationships/image" Id="rId209" Target="media/rId209.png" /><Relationship Type="http://schemas.openxmlformats.org/officeDocument/2006/relationships/image" Id="rId215" Target="media/rId215.png" /><Relationship Type="http://schemas.openxmlformats.org/officeDocument/2006/relationships/image" Id="rId219" Target="media/rId219.png" /><Relationship Type="http://schemas.openxmlformats.org/officeDocument/2006/relationships/image" Id="rId223" Target="media/rId223.png" /><Relationship Type="http://schemas.openxmlformats.org/officeDocument/2006/relationships/image" Id="rId228" Target="media/rId228.png" /><Relationship Type="http://schemas.openxmlformats.org/officeDocument/2006/relationships/image" Id="rId231" Target="media/rId231.png" /><Relationship Type="http://schemas.openxmlformats.org/officeDocument/2006/relationships/image" Id="rId234" Target="media/rId234.png" /><Relationship Type="http://schemas.openxmlformats.org/officeDocument/2006/relationships/image" Id="rId379" Target="media/rId379.png" /><Relationship Type="http://schemas.openxmlformats.org/officeDocument/2006/relationships/image" Id="rId376" Target="media/rId376.png" /><Relationship Type="http://schemas.openxmlformats.org/officeDocument/2006/relationships/image" Id="rId368" Target="media/rId368.png" /><Relationship Type="http://schemas.openxmlformats.org/officeDocument/2006/relationships/hyperlink" Id="rId255" Target="/downloads/phishspot-outlook-manifest-v1.0.0.xml" TargetMode="External" /><Relationship Type="http://schemas.openxmlformats.org/officeDocument/2006/relationships/hyperlink" Id="rId256" Target="/downloads/phishspot-outlook-sideload-v1.0.0.zip" TargetMode="External" /><Relationship Type="http://schemas.openxmlformats.org/officeDocument/2006/relationships/hyperlink" Id="rId242" Target="/downloads/phishspot-outlook-sideload-v1.1.0.zip" TargetMode="External" /><Relationship Type="http://schemas.openxmlformats.org/officeDocument/2006/relationships/hyperlink" Id="rId301" Target="/pl/04-campaigns" TargetMode="External" /><Relationship Type="http://schemas.openxmlformats.org/officeDocument/2006/relationships/hyperlink" Id="rId327" Target="/pl/05-contacts" TargetMode="External" /><Relationship Type="http://schemas.openxmlformats.org/officeDocument/2006/relationships/hyperlink" Id="rId517" Target="/pl/05-contacts#56-operacje-masowe" TargetMode="External" /><Relationship Type="http://schemas.openxmlformats.org/officeDocument/2006/relationships/hyperlink" Id="rId277" Target="/pl/05-contacts/" TargetMode="External" /><Relationship Type="http://schemas.openxmlformats.org/officeDocument/2006/relationships/hyperlink" Id="rId328" Target="/pl/06-groups" TargetMode="External" /><Relationship Type="http://schemas.openxmlformats.org/officeDocument/2006/relationships/hyperlink" Id="rId568" Target="/pl/07-templates" TargetMode="External" /><Relationship Type="http://schemas.openxmlformats.org/officeDocument/2006/relationships/hyperlink" Id="rId329" Target="/pl/08-courses" TargetMode="External" /><Relationship Type="http://schemas.openxmlformats.org/officeDocument/2006/relationships/hyperlink" Id="rId549" Target="/pl/09-domains" TargetMode="External" /><Relationship Type="http://schemas.openxmlformats.org/officeDocument/2006/relationships/hyperlink" Id="rId538" Target="/pl/09-domains/" TargetMode="External" /><Relationship Type="http://schemas.openxmlformats.org/officeDocument/2006/relationships/hyperlink" Id="rId558" Target="/pl/10-media-library" TargetMode="External" /><Relationship Type="http://schemas.openxmlformats.org/officeDocument/2006/relationships/hyperlink" Id="rId324" Target="/pl/11-reports" TargetMode="External" /><Relationship Type="http://schemas.openxmlformats.org/officeDocument/2006/relationships/hyperlink" Id="rId388" Target="/pl/14-api-tokens" TargetMode="External" /><Relationship Type="http://schemas.openxmlformats.org/officeDocument/2006/relationships/hyperlink" Id="rId342" Target="/pl/15-profile" TargetMode="External" /><Relationship Type="http://schemas.openxmlformats.org/officeDocument/2006/relationships/hyperlink" Id="rId542" Target="/pl/17-template-variables" TargetMode="External" /><Relationship Type="http://schemas.openxmlformats.org/officeDocument/2006/relationships/hyperlink" Id="rId484" Target="/pl/19-reported-messages" TargetMode="External" /><Relationship Type="http://schemas.openxmlformats.org/officeDocument/2006/relationships/hyperlink" Id="rId338" Target="/pl/20-outlook-add-in" TargetMode="External" /><Relationship Type="http://schemas.openxmlformats.org/officeDocument/2006/relationships/hyperlink" Id="rId253" Target="/pl/20-outlook-add-in/" TargetMode="External" /><Relationship Type="http://schemas.openxmlformats.org/officeDocument/2006/relationships/hyperlink" Id="rId240" Target="/pl/21-outlook-add-in-admin/" TargetMode="External" /><Relationship Type="http://schemas.openxmlformats.org/officeDocument/2006/relationships/hyperlink" Id="rId384" Target="/pl/22-spam-whitelist" TargetMode="External" /><Relationship Type="http://schemas.openxmlformats.org/officeDocument/2006/relationships/hyperlink" Id="rId372" Target="/pl/22-spam-whitelist#225-auto-refresh-przez-webhook" TargetMode="External" /><Relationship Type="http://schemas.openxmlformats.org/officeDocument/2006/relationships/hyperlink" Id="rId82" Target="/pl/23-autopilots" TargetMode="External" /><Relationship Type="http://schemas.openxmlformats.org/officeDocument/2006/relationships/hyperlink" Id="rId349" Target="/pl/24-sso-microsoft-365" TargetMode="External" /><Relationship Type="http://schemas.openxmlformats.org/officeDocument/2006/relationships/hyperlink" Id="rId108" Target="/pl/25-directory-sync" TargetMode="External" /><Relationship Type="http://schemas.openxmlformats.org/officeDocument/2006/relationships/hyperlink" Id="rId344" Target="/pl/25-directory-sync#252-po&#322;&#261;czenie-z-entra" TargetMode="External" /><Relationship Type="http://schemas.openxmlformats.org/officeDocument/2006/relationships/hyperlink" Id="rId333" Target="/pl/25-directory-sync#253-harmonogram-synchronizacji" TargetMode="External" /><Relationship Type="http://schemas.openxmlformats.org/officeDocument/2006/relationships/hyperlink" Id="rId519" Target="/pl/25-directory-sync#256-historia-synchronizacji" TargetMode="External" /><Relationship Type="http://schemas.openxmlformats.org/officeDocument/2006/relationships/hyperlink" Id="rId363" Target="/pl/26-webhooks" TargetMode="External" /><Relationship Type="http://schemas.openxmlformats.org/officeDocument/2006/relationships/hyperlink" Id="rId366" Target="/pl/27-api-reference" TargetMode="External" /><Relationship Type="http://schemas.openxmlformats.org/officeDocument/2006/relationships/hyperlink" Id="rId348" Target="/pl/28-entra-id-tradeoffs" TargetMode="External" /><Relationship Type="http://schemas.openxmlformats.org/officeDocument/2006/relationships/hyperlink" Id="rId387" Target="/pl/29-mcp" TargetMode="External" /><Relationship Type="http://schemas.openxmlformats.org/officeDocument/2006/relationships/hyperlink" Id="rId201" Target="/pl/30-campaign-design" TargetMode="External" /><Relationship Type="http://schemas.openxmlformats.org/officeDocument/2006/relationships/hyperlink" Id="rId546" Target="/pl/31-email-client-compatibility" TargetMode="External" /><Relationship Type="http://schemas.openxmlformats.org/officeDocument/2006/relationships/hyperlink" Id="rId543" Target="/pl/32-social-engineering" TargetMode="External" /><Relationship Type="http://schemas.openxmlformats.org/officeDocument/2006/relationships/hyperlink" Id="rId258" Target="https://admin.microsoft.com/" TargetMode="External" /><Relationship Type="http://schemas.openxmlformats.org/officeDocument/2006/relationships/hyperlink" Id="rId510" Target="https://eur-lex.europa.eu/eli/reg/2016/679" TargetMode="External" /></Relationships>
</file>

<file path=word/_rels/footnotes.xml.rels><?xml version="1.0" encoding="UTF-8"?><Relationships xmlns="http://schemas.openxmlformats.org/package/2006/relationships"><Relationship Type="http://schemas.openxmlformats.org/officeDocument/2006/relationships/hyperlink" Id="rId255" Target="/downloads/phishspot-outlook-manifest-v1.0.0.xml" TargetMode="External" /><Relationship Type="http://schemas.openxmlformats.org/officeDocument/2006/relationships/hyperlink" Id="rId256" Target="/downloads/phishspot-outlook-sideload-v1.0.0.zip" TargetMode="External" /><Relationship Type="http://schemas.openxmlformats.org/officeDocument/2006/relationships/hyperlink" Id="rId242" Target="/downloads/phishspot-outlook-sideload-v1.1.0.zip" TargetMode="External" /><Relationship Type="http://schemas.openxmlformats.org/officeDocument/2006/relationships/hyperlink" Id="rId301" Target="/pl/04-campaigns" TargetMode="External" /><Relationship Type="http://schemas.openxmlformats.org/officeDocument/2006/relationships/hyperlink" Id="rId327" Target="/pl/05-contacts" TargetMode="External" /><Relationship Type="http://schemas.openxmlformats.org/officeDocument/2006/relationships/hyperlink" Id="rId517" Target="/pl/05-contacts#56-operacje-masowe" TargetMode="External" /><Relationship Type="http://schemas.openxmlformats.org/officeDocument/2006/relationships/hyperlink" Id="rId277" Target="/pl/05-contacts/" TargetMode="External" /><Relationship Type="http://schemas.openxmlformats.org/officeDocument/2006/relationships/hyperlink" Id="rId328" Target="/pl/06-groups" TargetMode="External" /><Relationship Type="http://schemas.openxmlformats.org/officeDocument/2006/relationships/hyperlink" Id="rId568" Target="/pl/07-templates" TargetMode="External" /><Relationship Type="http://schemas.openxmlformats.org/officeDocument/2006/relationships/hyperlink" Id="rId329" Target="/pl/08-courses" TargetMode="External" /><Relationship Type="http://schemas.openxmlformats.org/officeDocument/2006/relationships/hyperlink" Id="rId549" Target="/pl/09-domains" TargetMode="External" /><Relationship Type="http://schemas.openxmlformats.org/officeDocument/2006/relationships/hyperlink" Id="rId538" Target="/pl/09-domains/" TargetMode="External" /><Relationship Type="http://schemas.openxmlformats.org/officeDocument/2006/relationships/hyperlink" Id="rId558" Target="/pl/10-media-library" TargetMode="External" /><Relationship Type="http://schemas.openxmlformats.org/officeDocument/2006/relationships/hyperlink" Id="rId324" Target="/pl/11-reports" TargetMode="External" /><Relationship Type="http://schemas.openxmlformats.org/officeDocument/2006/relationships/hyperlink" Id="rId388" Target="/pl/14-api-tokens" TargetMode="External" /><Relationship Type="http://schemas.openxmlformats.org/officeDocument/2006/relationships/hyperlink" Id="rId342" Target="/pl/15-profile" TargetMode="External" /><Relationship Type="http://schemas.openxmlformats.org/officeDocument/2006/relationships/hyperlink" Id="rId542" Target="/pl/17-template-variables" TargetMode="External" /><Relationship Type="http://schemas.openxmlformats.org/officeDocument/2006/relationships/hyperlink" Id="rId484" Target="/pl/19-reported-messages" TargetMode="External" /><Relationship Type="http://schemas.openxmlformats.org/officeDocument/2006/relationships/hyperlink" Id="rId338" Target="/pl/20-outlook-add-in" TargetMode="External" /><Relationship Type="http://schemas.openxmlformats.org/officeDocument/2006/relationships/hyperlink" Id="rId253" Target="/pl/20-outlook-add-in/" TargetMode="External" /><Relationship Type="http://schemas.openxmlformats.org/officeDocument/2006/relationships/hyperlink" Id="rId240" Target="/pl/21-outlook-add-in-admin/" TargetMode="External" /><Relationship Type="http://schemas.openxmlformats.org/officeDocument/2006/relationships/hyperlink" Id="rId384" Target="/pl/22-spam-whitelist" TargetMode="External" /><Relationship Type="http://schemas.openxmlformats.org/officeDocument/2006/relationships/hyperlink" Id="rId372" Target="/pl/22-spam-whitelist#225-auto-refresh-przez-webhook" TargetMode="External" /><Relationship Type="http://schemas.openxmlformats.org/officeDocument/2006/relationships/hyperlink" Id="rId82" Target="/pl/23-autopilots" TargetMode="External" /><Relationship Type="http://schemas.openxmlformats.org/officeDocument/2006/relationships/hyperlink" Id="rId349" Target="/pl/24-sso-microsoft-365" TargetMode="External" /><Relationship Type="http://schemas.openxmlformats.org/officeDocument/2006/relationships/hyperlink" Id="rId108" Target="/pl/25-directory-sync" TargetMode="External" /><Relationship Type="http://schemas.openxmlformats.org/officeDocument/2006/relationships/hyperlink" Id="rId344" Target="/pl/25-directory-sync#252-po&#322;&#261;czenie-z-entra" TargetMode="External" /><Relationship Type="http://schemas.openxmlformats.org/officeDocument/2006/relationships/hyperlink" Id="rId333" Target="/pl/25-directory-sync#253-harmonogram-synchronizacji" TargetMode="External" /><Relationship Type="http://schemas.openxmlformats.org/officeDocument/2006/relationships/hyperlink" Id="rId519" Target="/pl/25-directory-sync#256-historia-synchronizacji" TargetMode="External" /><Relationship Type="http://schemas.openxmlformats.org/officeDocument/2006/relationships/hyperlink" Id="rId363" Target="/pl/26-webhooks" TargetMode="External" /><Relationship Type="http://schemas.openxmlformats.org/officeDocument/2006/relationships/hyperlink" Id="rId366" Target="/pl/27-api-reference" TargetMode="External" /><Relationship Type="http://schemas.openxmlformats.org/officeDocument/2006/relationships/hyperlink" Id="rId348" Target="/pl/28-entra-id-tradeoffs" TargetMode="External" /><Relationship Type="http://schemas.openxmlformats.org/officeDocument/2006/relationships/hyperlink" Id="rId387" Target="/pl/29-mcp" TargetMode="External" /><Relationship Type="http://schemas.openxmlformats.org/officeDocument/2006/relationships/hyperlink" Id="rId201" Target="/pl/30-campaign-design" TargetMode="External" /><Relationship Type="http://schemas.openxmlformats.org/officeDocument/2006/relationships/hyperlink" Id="rId546" Target="/pl/31-email-client-compatibility" TargetMode="External" /><Relationship Type="http://schemas.openxmlformats.org/officeDocument/2006/relationships/hyperlink" Id="rId543" Target="/pl/32-social-engineering" TargetMode="External" /><Relationship Type="http://schemas.openxmlformats.org/officeDocument/2006/relationships/hyperlink" Id="rId258" Target="https://admin.microsoft.com/" TargetMode="External" /><Relationship Type="http://schemas.openxmlformats.org/officeDocument/2006/relationships/hyperlink" Id="rId510" Target="https://eur-lex.europa.eu/eli/reg/2016/67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Podręcznik PhishSpot</dc:title>
  <dc:creator/>
  <dc:language>pl</dc:language>
  <cp:keywords/>
  <dcterms:created xsi:type="dcterms:W3CDTF">2026-06-02T20:48:22Z</dcterms:created>
  <dcterms:modified xsi:type="dcterms:W3CDTF">2026-06-02T20:48:22Z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2026-06-02</vt:lpwstr>
  </property>
  <property fmtid="{D5CDD505-2E9C-101B-9397-08002B2CF9AE}" pid="3" name="subtitle">
    <vt:lpwstr>Przewodnik administratora</vt:lpwstr>
  </property>
</Properties>
</file>